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4CC34" w14:textId="77777777" w:rsidR="00CB222F" w:rsidRDefault="00CB222F" w:rsidP="00CB222F"/>
    <w:tbl>
      <w:tblPr>
        <w:tblStyle w:val="Tablaconcuadrcula"/>
        <w:tblW w:w="0" w:type="auto"/>
        <w:tblLook w:val="04A0" w:firstRow="1" w:lastRow="0" w:firstColumn="1" w:lastColumn="0" w:noHBand="0" w:noVBand="1"/>
      </w:tblPr>
      <w:tblGrid>
        <w:gridCol w:w="1809"/>
        <w:gridCol w:w="5812"/>
        <w:gridCol w:w="1357"/>
      </w:tblGrid>
      <w:tr w:rsidR="00CB222F" w14:paraId="631F79EF" w14:textId="77777777" w:rsidTr="007703E4">
        <w:tc>
          <w:tcPr>
            <w:tcW w:w="8978" w:type="dxa"/>
            <w:gridSpan w:val="3"/>
          </w:tcPr>
          <w:p w14:paraId="4EAAB1D1" w14:textId="77777777" w:rsidR="00CB222F" w:rsidRDefault="00CB222F" w:rsidP="007703E4">
            <w:pPr>
              <w:jc w:val="center"/>
              <w:rPr>
                <w:rFonts w:ascii="Gill Sans MT" w:hAnsi="Gill Sans MT"/>
                <w:b/>
              </w:rPr>
            </w:pPr>
            <w:r>
              <w:rPr>
                <w:noProof/>
                <w:lang w:val="es-ES" w:eastAsia="es-ES"/>
              </w:rPr>
              <w:drawing>
                <wp:inline distT="0" distB="0" distL="0" distR="0" wp14:anchorId="0EFA0353" wp14:editId="285E4FD6">
                  <wp:extent cx="1345158" cy="1194346"/>
                  <wp:effectExtent l="19050" t="0" r="7392" b="0"/>
                  <wp:docPr id="1" name="Imagen 1" descr="Escudo de la Universidad Veracruz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e la Universidad Veracruzana"/>
                          <pic:cNvPicPr>
                            <a:picLocks noChangeAspect="1" noChangeArrowheads="1"/>
                          </pic:cNvPicPr>
                        </pic:nvPicPr>
                        <pic:blipFill>
                          <a:blip r:embed="rId8" cstate="print"/>
                          <a:srcRect/>
                          <a:stretch>
                            <a:fillRect/>
                          </a:stretch>
                        </pic:blipFill>
                        <pic:spPr bwMode="auto">
                          <a:xfrm>
                            <a:off x="0" y="0"/>
                            <a:ext cx="1348056" cy="1196919"/>
                          </a:xfrm>
                          <a:prstGeom prst="rect">
                            <a:avLst/>
                          </a:prstGeom>
                          <a:noFill/>
                          <a:ln w="9525">
                            <a:noFill/>
                            <a:miter lim="800000"/>
                            <a:headEnd/>
                            <a:tailEnd/>
                          </a:ln>
                        </pic:spPr>
                      </pic:pic>
                    </a:graphicData>
                  </a:graphic>
                </wp:inline>
              </w:drawing>
            </w:r>
          </w:p>
          <w:p w14:paraId="05749158" w14:textId="77777777" w:rsidR="00CB222F" w:rsidRDefault="00CB222F" w:rsidP="007703E4">
            <w:pPr>
              <w:jc w:val="center"/>
              <w:rPr>
                <w:rFonts w:ascii="Gill Sans MT" w:hAnsi="Gill Sans MT"/>
                <w:b/>
              </w:rPr>
            </w:pPr>
          </w:p>
          <w:p w14:paraId="63F89E74" w14:textId="77777777" w:rsidR="00CB222F" w:rsidRDefault="00CB222F" w:rsidP="007703E4">
            <w:pPr>
              <w:jc w:val="center"/>
              <w:rPr>
                <w:rFonts w:ascii="Gill Sans MT" w:hAnsi="Gill Sans MT"/>
                <w:b/>
              </w:rPr>
            </w:pPr>
          </w:p>
          <w:p w14:paraId="53E3BEE7" w14:textId="77777777" w:rsidR="00CB222F" w:rsidRPr="00480D38" w:rsidRDefault="00CB222F" w:rsidP="007703E4">
            <w:pPr>
              <w:jc w:val="center"/>
              <w:rPr>
                <w:rFonts w:ascii="Gill Sans MT" w:hAnsi="Gill Sans MT"/>
                <w:b/>
              </w:rPr>
            </w:pPr>
            <w:r w:rsidRPr="00F3742E">
              <w:rPr>
                <w:rFonts w:ascii="Gill Sans MT" w:hAnsi="Gill Sans MT"/>
                <w:b/>
              </w:rPr>
              <w:t>DIRECCIÓN GENERAL DEL ÁREA ACADÉMICA DE CIENCIAS DE LA SALUD</w:t>
            </w:r>
            <w:r>
              <w:rPr>
                <w:rFonts w:ascii="Gill Sans MT" w:hAnsi="Gill Sans MT"/>
                <w:b/>
              </w:rPr>
              <w:t xml:space="preserve">:  </w:t>
            </w:r>
          </w:p>
        </w:tc>
      </w:tr>
      <w:tr w:rsidR="00CB222F" w:rsidRPr="00F3742E" w14:paraId="2FD82043" w14:textId="77777777" w:rsidTr="007703E4">
        <w:tc>
          <w:tcPr>
            <w:tcW w:w="1809" w:type="dxa"/>
          </w:tcPr>
          <w:p w14:paraId="4995B3BE" w14:textId="77777777" w:rsidR="00CB222F" w:rsidRPr="00F3742E" w:rsidRDefault="00CB222F" w:rsidP="007703E4">
            <w:pPr>
              <w:jc w:val="center"/>
              <w:rPr>
                <w:rFonts w:ascii="Gill Sans MT" w:hAnsi="Gill Sans MT"/>
              </w:rPr>
            </w:pPr>
          </w:p>
        </w:tc>
        <w:tc>
          <w:tcPr>
            <w:tcW w:w="5812" w:type="dxa"/>
          </w:tcPr>
          <w:p w14:paraId="0F1D6BC6" w14:textId="77777777" w:rsidR="00CB222F" w:rsidRPr="00F3742E" w:rsidRDefault="00CB222F" w:rsidP="007703E4">
            <w:pPr>
              <w:jc w:val="center"/>
              <w:rPr>
                <w:rFonts w:ascii="Gill Sans MT" w:hAnsi="Gill Sans MT"/>
              </w:rPr>
            </w:pPr>
            <w:r>
              <w:rPr>
                <w:rFonts w:ascii="Gill Sans MT" w:hAnsi="Gill Sans MT"/>
              </w:rPr>
              <w:t xml:space="preserve">Minuta de Trabajo </w:t>
            </w:r>
          </w:p>
        </w:tc>
        <w:tc>
          <w:tcPr>
            <w:tcW w:w="1357" w:type="dxa"/>
          </w:tcPr>
          <w:p w14:paraId="76BC460C" w14:textId="77777777" w:rsidR="00CB222F" w:rsidRPr="00F3742E" w:rsidRDefault="00CB222F" w:rsidP="007703E4">
            <w:pPr>
              <w:jc w:val="center"/>
              <w:rPr>
                <w:rFonts w:ascii="Gill Sans MT" w:hAnsi="Gill Sans MT"/>
              </w:rPr>
            </w:pPr>
            <w:r w:rsidRPr="00F3742E">
              <w:rPr>
                <w:rFonts w:ascii="Gill Sans MT" w:hAnsi="Gill Sans MT"/>
              </w:rPr>
              <w:t xml:space="preserve">No. </w:t>
            </w:r>
            <w:r>
              <w:rPr>
                <w:rFonts w:ascii="Gill Sans MT" w:hAnsi="Gill Sans MT"/>
              </w:rPr>
              <w:t>2016</w:t>
            </w:r>
          </w:p>
        </w:tc>
      </w:tr>
    </w:tbl>
    <w:p w14:paraId="115A8562" w14:textId="77777777" w:rsidR="00CB222F" w:rsidRDefault="00CB222F" w:rsidP="00CB222F">
      <w:pPr>
        <w:rPr>
          <w:rFonts w:ascii="Gill Sans MT" w:hAnsi="Gill Sans MT"/>
        </w:rPr>
      </w:pPr>
    </w:p>
    <w:tbl>
      <w:tblPr>
        <w:tblStyle w:val="Tablaconcuadrcula"/>
        <w:tblW w:w="0" w:type="auto"/>
        <w:tblLook w:val="04A0" w:firstRow="1" w:lastRow="0" w:firstColumn="1" w:lastColumn="0" w:noHBand="0" w:noVBand="1"/>
      </w:tblPr>
      <w:tblGrid>
        <w:gridCol w:w="2200"/>
        <w:gridCol w:w="1533"/>
        <w:gridCol w:w="1250"/>
        <w:gridCol w:w="3845"/>
      </w:tblGrid>
      <w:tr w:rsidR="00CB222F" w14:paraId="3234E93E" w14:textId="77777777" w:rsidTr="007703E4">
        <w:tc>
          <w:tcPr>
            <w:tcW w:w="8828" w:type="dxa"/>
            <w:gridSpan w:val="4"/>
            <w:shd w:val="clear" w:color="auto" w:fill="0070C0"/>
          </w:tcPr>
          <w:p w14:paraId="58BBA850" w14:textId="77777777" w:rsidR="00CB222F" w:rsidRPr="00E314F9" w:rsidRDefault="00CB222F" w:rsidP="007703E4">
            <w:pPr>
              <w:jc w:val="center"/>
              <w:rPr>
                <w:rFonts w:ascii="Gill Sans MT" w:hAnsi="Gill Sans MT"/>
                <w:b/>
                <w:color w:val="FFFFFF" w:themeColor="background1"/>
              </w:rPr>
            </w:pPr>
            <w:r w:rsidRPr="00E314F9">
              <w:rPr>
                <w:rFonts w:ascii="Gill Sans MT" w:hAnsi="Gill Sans MT"/>
                <w:b/>
                <w:color w:val="FFFFFF" w:themeColor="background1"/>
              </w:rPr>
              <w:t>Información del Proyecto</w:t>
            </w:r>
          </w:p>
        </w:tc>
      </w:tr>
      <w:tr w:rsidR="00CB222F" w14:paraId="5B220606" w14:textId="77777777" w:rsidTr="007703E4">
        <w:trPr>
          <w:trHeight w:val="208"/>
        </w:trPr>
        <w:tc>
          <w:tcPr>
            <w:tcW w:w="2200" w:type="dxa"/>
          </w:tcPr>
          <w:p w14:paraId="32E4C3BE" w14:textId="77777777" w:rsidR="00CB222F" w:rsidRDefault="00CB222F" w:rsidP="007703E4">
            <w:r w:rsidRPr="00E314F9">
              <w:rPr>
                <w:rFonts w:ascii="Gill Sans MT" w:hAnsi="Gill Sans MT"/>
                <w:b/>
              </w:rPr>
              <w:t>Fecha</w:t>
            </w:r>
            <w:r>
              <w:rPr>
                <w:rFonts w:ascii="Gill Sans MT" w:hAnsi="Gill Sans MT"/>
              </w:rPr>
              <w:t xml:space="preserve">: </w:t>
            </w:r>
          </w:p>
          <w:p w14:paraId="0D363029" w14:textId="77777777" w:rsidR="00CB222F" w:rsidRDefault="00CB222F" w:rsidP="007703E4">
            <w:pPr>
              <w:rPr>
                <w:rFonts w:ascii="Gill Sans MT" w:hAnsi="Gill Sans MT"/>
              </w:rPr>
            </w:pPr>
            <w:r>
              <w:rPr>
                <w:rFonts w:ascii="Gill Sans MT" w:hAnsi="Gill Sans MT"/>
              </w:rPr>
              <w:t>28 de Octubre 2016</w:t>
            </w:r>
          </w:p>
        </w:tc>
        <w:tc>
          <w:tcPr>
            <w:tcW w:w="2783" w:type="dxa"/>
            <w:gridSpan w:val="2"/>
          </w:tcPr>
          <w:p w14:paraId="72E24A17" w14:textId="77777777" w:rsidR="00CB222F" w:rsidRPr="00E314F9" w:rsidRDefault="00CB222F" w:rsidP="007703E4">
            <w:pPr>
              <w:rPr>
                <w:rFonts w:ascii="Gill Sans MT" w:hAnsi="Gill Sans MT"/>
              </w:rPr>
            </w:pPr>
            <w:r w:rsidRPr="00E314F9">
              <w:rPr>
                <w:rFonts w:ascii="Gill Sans MT" w:hAnsi="Gill Sans MT"/>
                <w:b/>
              </w:rPr>
              <w:t>Clave:</w:t>
            </w:r>
            <w:r>
              <w:rPr>
                <w:rFonts w:ascii="Gill Sans MT" w:hAnsi="Gill Sans MT"/>
                <w:b/>
              </w:rPr>
              <w:t xml:space="preserve"> </w:t>
            </w:r>
          </w:p>
        </w:tc>
        <w:tc>
          <w:tcPr>
            <w:tcW w:w="3845" w:type="dxa"/>
          </w:tcPr>
          <w:p w14:paraId="6E415335" w14:textId="77777777" w:rsidR="00CB222F" w:rsidRPr="00E314F9" w:rsidRDefault="00CB222F" w:rsidP="007703E4">
            <w:pPr>
              <w:rPr>
                <w:rFonts w:ascii="Gill Sans MT" w:hAnsi="Gill Sans MT"/>
              </w:rPr>
            </w:pPr>
            <w:r w:rsidRPr="00E314F9">
              <w:rPr>
                <w:rFonts w:ascii="Gill Sans MT" w:hAnsi="Gill Sans MT"/>
                <w:b/>
              </w:rPr>
              <w:t>Descripción</w:t>
            </w:r>
            <w:r>
              <w:rPr>
                <w:rFonts w:ascii="Gill Sans MT" w:hAnsi="Gill Sans MT"/>
                <w:b/>
              </w:rPr>
              <w:t xml:space="preserve">:    </w:t>
            </w:r>
          </w:p>
        </w:tc>
      </w:tr>
      <w:tr w:rsidR="00CB222F" w14:paraId="285375E6" w14:textId="77777777" w:rsidTr="007703E4">
        <w:trPr>
          <w:trHeight w:val="208"/>
        </w:trPr>
        <w:tc>
          <w:tcPr>
            <w:tcW w:w="4983" w:type="dxa"/>
            <w:gridSpan w:val="3"/>
          </w:tcPr>
          <w:p w14:paraId="434DF211" w14:textId="77777777" w:rsidR="00CB222F" w:rsidRDefault="00CB222F" w:rsidP="007703E4">
            <w:pPr>
              <w:rPr>
                <w:rFonts w:ascii="Gill Sans MT" w:hAnsi="Gill Sans MT"/>
              </w:rPr>
            </w:pPr>
            <w:r w:rsidRPr="00E314F9">
              <w:rPr>
                <w:rFonts w:ascii="Gill Sans MT" w:hAnsi="Gill Sans MT"/>
                <w:b/>
              </w:rPr>
              <w:t>Hora de inicio</w:t>
            </w:r>
            <w:r>
              <w:rPr>
                <w:rFonts w:ascii="Gill Sans MT" w:hAnsi="Gill Sans MT"/>
              </w:rPr>
              <w:t>:  9:45</w:t>
            </w:r>
          </w:p>
        </w:tc>
        <w:tc>
          <w:tcPr>
            <w:tcW w:w="3845" w:type="dxa"/>
          </w:tcPr>
          <w:p w14:paraId="204C4082" w14:textId="77777777" w:rsidR="00CB222F" w:rsidRDefault="00CB222F" w:rsidP="007703E4">
            <w:pPr>
              <w:rPr>
                <w:rFonts w:ascii="Gill Sans MT" w:hAnsi="Gill Sans MT"/>
              </w:rPr>
            </w:pPr>
            <w:r>
              <w:rPr>
                <w:rFonts w:ascii="Gill Sans MT" w:hAnsi="Gill Sans MT"/>
              </w:rPr>
              <w:t>Hora final: 14:20</w:t>
            </w:r>
          </w:p>
        </w:tc>
      </w:tr>
      <w:tr w:rsidR="00CB222F" w14:paraId="39451895" w14:textId="77777777" w:rsidTr="007703E4">
        <w:trPr>
          <w:trHeight w:val="208"/>
        </w:trPr>
        <w:tc>
          <w:tcPr>
            <w:tcW w:w="3733" w:type="dxa"/>
            <w:gridSpan w:val="2"/>
          </w:tcPr>
          <w:p w14:paraId="24DEB4A6" w14:textId="77777777" w:rsidR="00CB222F" w:rsidRDefault="00CB222F" w:rsidP="007703E4">
            <w:pPr>
              <w:rPr>
                <w:rFonts w:ascii="Gill Sans MT" w:hAnsi="Gill Sans MT"/>
              </w:rPr>
            </w:pPr>
            <w:r w:rsidRPr="002067CF">
              <w:rPr>
                <w:rFonts w:ascii="Gill Sans MT" w:hAnsi="Gill Sans MT"/>
                <w:b/>
              </w:rPr>
              <w:t>Lugar:</w:t>
            </w:r>
            <w:r>
              <w:rPr>
                <w:rFonts w:ascii="Gill Sans MT" w:hAnsi="Gill Sans MT"/>
              </w:rPr>
              <w:t xml:space="preserve">  Audiovisual 1</w:t>
            </w:r>
          </w:p>
        </w:tc>
        <w:tc>
          <w:tcPr>
            <w:tcW w:w="5095" w:type="dxa"/>
            <w:gridSpan w:val="2"/>
          </w:tcPr>
          <w:p w14:paraId="0EC511B5" w14:textId="77777777" w:rsidR="00CB222F" w:rsidRPr="002067CF" w:rsidRDefault="00CB222F" w:rsidP="007703E4">
            <w:pPr>
              <w:rPr>
                <w:rFonts w:ascii="Gill Sans MT" w:hAnsi="Gill Sans MT"/>
              </w:rPr>
            </w:pPr>
            <w:r>
              <w:rPr>
                <w:rFonts w:ascii="Gill Sans MT" w:hAnsi="Gill Sans MT"/>
                <w:b/>
              </w:rPr>
              <w:t>Adm. Proyecto: Rediseño del plan de estudios de la licenciatura en psicología</w:t>
            </w:r>
          </w:p>
        </w:tc>
      </w:tr>
      <w:tr w:rsidR="00CB222F" w14:paraId="1096B8AB" w14:textId="77777777" w:rsidTr="007703E4">
        <w:trPr>
          <w:trHeight w:val="322"/>
        </w:trPr>
        <w:tc>
          <w:tcPr>
            <w:tcW w:w="8828" w:type="dxa"/>
            <w:gridSpan w:val="4"/>
          </w:tcPr>
          <w:p w14:paraId="2ACCDF13" w14:textId="77777777" w:rsidR="00CB222F" w:rsidRPr="00CE74D8" w:rsidRDefault="00CB222F" w:rsidP="007703E4">
            <w:pPr>
              <w:rPr>
                <w:rFonts w:ascii="Gill Sans MT" w:hAnsi="Gill Sans MT"/>
                <w:b/>
              </w:rPr>
            </w:pPr>
            <w:r>
              <w:rPr>
                <w:rFonts w:ascii="Gill Sans MT" w:hAnsi="Gill Sans MT"/>
                <w:b/>
              </w:rPr>
              <w:t>Objetivos: (i) Aprobación en lo general de los documentos: Declaración de la visión del Plan de Estudios, Fundamentación del Plan de Estudios, Declaración del Ideario, Misión y Objetivos, general y específicos del Plan de Estudios. (ii) Asesoría de la Dirección General de Recursos Humanos sobre la situación financiera en los cambios de planes. (iii) Discusión sobre la noción de competencia.</w:t>
            </w:r>
          </w:p>
        </w:tc>
      </w:tr>
    </w:tbl>
    <w:p w14:paraId="013726A8" w14:textId="77777777" w:rsidR="00CB222F" w:rsidRDefault="00CB222F" w:rsidP="00CB222F">
      <w:pPr>
        <w:rPr>
          <w:rFonts w:ascii="Gill Sans MT" w:hAnsi="Gill Sans MT"/>
        </w:rPr>
      </w:pPr>
    </w:p>
    <w:p w14:paraId="3BD2A6CA" w14:textId="77777777" w:rsidR="00CB222F" w:rsidRDefault="00CB222F" w:rsidP="00CB222F"/>
    <w:tbl>
      <w:tblPr>
        <w:tblStyle w:val="Tablaconcuadrcula"/>
        <w:tblW w:w="0" w:type="auto"/>
        <w:tblLook w:val="04A0" w:firstRow="1" w:lastRow="0" w:firstColumn="1" w:lastColumn="0" w:noHBand="0" w:noVBand="1"/>
      </w:tblPr>
      <w:tblGrid>
        <w:gridCol w:w="615"/>
        <w:gridCol w:w="1596"/>
        <w:gridCol w:w="1257"/>
        <w:gridCol w:w="1682"/>
        <w:gridCol w:w="1431"/>
        <w:gridCol w:w="943"/>
        <w:gridCol w:w="1304"/>
      </w:tblGrid>
      <w:tr w:rsidR="00CB222F" w14:paraId="37BEFBAC" w14:textId="77777777" w:rsidTr="007703E4">
        <w:tc>
          <w:tcPr>
            <w:tcW w:w="8828" w:type="dxa"/>
            <w:gridSpan w:val="7"/>
            <w:shd w:val="clear" w:color="auto" w:fill="0070C0"/>
            <w:vAlign w:val="center"/>
          </w:tcPr>
          <w:p w14:paraId="1B557039" w14:textId="77777777" w:rsidR="00CB222F" w:rsidRPr="002067CF" w:rsidRDefault="00CB222F" w:rsidP="007703E4">
            <w:pPr>
              <w:jc w:val="center"/>
              <w:rPr>
                <w:b/>
                <w:color w:val="FFFFFF" w:themeColor="background1"/>
              </w:rPr>
            </w:pPr>
            <w:r w:rsidRPr="002067CF">
              <w:rPr>
                <w:b/>
                <w:color w:val="FFFFFF" w:themeColor="background1"/>
              </w:rPr>
              <w:t>Asistentes/Agenda/Acuerdos sobre el Proyecto</w:t>
            </w:r>
          </w:p>
        </w:tc>
      </w:tr>
      <w:tr w:rsidR="00CB222F" w:rsidRPr="00172F9C" w14:paraId="6AE205C0" w14:textId="77777777" w:rsidTr="007703E4">
        <w:tc>
          <w:tcPr>
            <w:tcW w:w="2211" w:type="dxa"/>
            <w:gridSpan w:val="2"/>
          </w:tcPr>
          <w:p w14:paraId="34C9BB78" w14:textId="77777777" w:rsidR="00CB222F" w:rsidRPr="00172F9C" w:rsidRDefault="00CB222F" w:rsidP="007703E4">
            <w:pPr>
              <w:jc w:val="center"/>
              <w:rPr>
                <w:rFonts w:ascii="Gill Sans MT" w:hAnsi="Gill Sans MT"/>
                <w:b/>
              </w:rPr>
            </w:pPr>
            <w:r w:rsidRPr="00172F9C">
              <w:rPr>
                <w:rFonts w:ascii="Gill Sans MT" w:hAnsi="Gill Sans MT"/>
                <w:b/>
              </w:rPr>
              <w:t>Nombre del asistente:</w:t>
            </w:r>
          </w:p>
        </w:tc>
        <w:tc>
          <w:tcPr>
            <w:tcW w:w="2939" w:type="dxa"/>
            <w:gridSpan w:val="2"/>
          </w:tcPr>
          <w:p w14:paraId="3A29B719" w14:textId="77777777" w:rsidR="00CB222F" w:rsidRPr="00172F9C" w:rsidRDefault="00CB222F" w:rsidP="007703E4">
            <w:pPr>
              <w:jc w:val="center"/>
              <w:rPr>
                <w:rFonts w:ascii="Gill Sans MT" w:hAnsi="Gill Sans MT"/>
                <w:b/>
              </w:rPr>
            </w:pPr>
            <w:r w:rsidRPr="00172F9C">
              <w:rPr>
                <w:rFonts w:ascii="Gill Sans MT" w:hAnsi="Gill Sans MT"/>
                <w:b/>
              </w:rPr>
              <w:t xml:space="preserve">Correo </w:t>
            </w:r>
          </w:p>
        </w:tc>
        <w:tc>
          <w:tcPr>
            <w:tcW w:w="2374" w:type="dxa"/>
            <w:gridSpan w:val="2"/>
          </w:tcPr>
          <w:p w14:paraId="6D61FF03" w14:textId="77777777" w:rsidR="00CB222F" w:rsidRPr="00172F9C" w:rsidRDefault="00CB222F" w:rsidP="007703E4">
            <w:pPr>
              <w:jc w:val="center"/>
              <w:rPr>
                <w:rFonts w:ascii="Gill Sans MT" w:hAnsi="Gill Sans MT"/>
                <w:b/>
              </w:rPr>
            </w:pPr>
            <w:r w:rsidRPr="00172F9C">
              <w:rPr>
                <w:rFonts w:ascii="Gill Sans MT" w:hAnsi="Gill Sans MT"/>
                <w:b/>
              </w:rPr>
              <w:t>Cargo/Comisión/ Región</w:t>
            </w:r>
          </w:p>
        </w:tc>
        <w:tc>
          <w:tcPr>
            <w:tcW w:w="1304" w:type="dxa"/>
          </w:tcPr>
          <w:p w14:paraId="63811A7C" w14:textId="77777777" w:rsidR="00CB222F" w:rsidRPr="00172F9C" w:rsidRDefault="00CB222F" w:rsidP="007703E4">
            <w:pPr>
              <w:jc w:val="center"/>
              <w:rPr>
                <w:rFonts w:ascii="Gill Sans MT" w:hAnsi="Gill Sans MT"/>
                <w:b/>
              </w:rPr>
            </w:pPr>
            <w:r w:rsidRPr="00172F9C">
              <w:rPr>
                <w:rFonts w:ascii="Gill Sans MT" w:hAnsi="Gill Sans MT"/>
                <w:b/>
              </w:rPr>
              <w:t>Firma</w:t>
            </w:r>
          </w:p>
        </w:tc>
      </w:tr>
      <w:tr w:rsidR="00CB222F" w:rsidRPr="00172F9C" w14:paraId="48517B6C" w14:textId="77777777" w:rsidTr="007703E4">
        <w:tc>
          <w:tcPr>
            <w:tcW w:w="2211" w:type="dxa"/>
            <w:gridSpan w:val="2"/>
          </w:tcPr>
          <w:p w14:paraId="7C037681" w14:textId="77777777" w:rsidR="00CB222F" w:rsidRPr="00EC14BC" w:rsidRDefault="00CB222F" w:rsidP="007703E4">
            <w:pPr>
              <w:rPr>
                <w:rFonts w:ascii="Gill Sans MT" w:hAnsi="Gill Sans MT"/>
              </w:rPr>
            </w:pPr>
            <w:r>
              <w:rPr>
                <w:rFonts w:ascii="Gill Sans MT" w:hAnsi="Gill Sans MT"/>
              </w:rPr>
              <w:t xml:space="preserve">Dra. </w:t>
            </w:r>
            <w:r w:rsidRPr="00EC14BC">
              <w:rPr>
                <w:rFonts w:ascii="Gill Sans MT" w:hAnsi="Gill Sans MT"/>
              </w:rPr>
              <w:t xml:space="preserve">América </w:t>
            </w:r>
            <w:r>
              <w:rPr>
                <w:rFonts w:ascii="Gill Sans MT" w:hAnsi="Gill Sans MT"/>
              </w:rPr>
              <w:t>Espinoza Hernández</w:t>
            </w:r>
          </w:p>
        </w:tc>
        <w:tc>
          <w:tcPr>
            <w:tcW w:w="2939" w:type="dxa"/>
            <w:gridSpan w:val="2"/>
          </w:tcPr>
          <w:p w14:paraId="2BE63876" w14:textId="77777777" w:rsidR="00CB222F" w:rsidRPr="00094B43" w:rsidRDefault="00663E05" w:rsidP="007703E4">
            <w:pPr>
              <w:jc w:val="center"/>
              <w:rPr>
                <w:rFonts w:ascii="Gill Sans MT" w:hAnsi="Gill Sans MT"/>
              </w:rPr>
            </w:pPr>
            <w:hyperlink r:id="rId9" w:history="1">
              <w:r w:rsidR="00CB222F" w:rsidRPr="00BF0795">
                <w:rPr>
                  <w:rStyle w:val="Hipervnculo"/>
                  <w:rFonts w:ascii="Gill Sans MT" w:hAnsi="Gill Sans MT"/>
                </w:rPr>
                <w:t>americaeh@gmail.com</w:t>
              </w:r>
            </w:hyperlink>
          </w:p>
        </w:tc>
        <w:tc>
          <w:tcPr>
            <w:tcW w:w="2374" w:type="dxa"/>
            <w:gridSpan w:val="2"/>
          </w:tcPr>
          <w:p w14:paraId="3A10DB9D" w14:textId="77777777" w:rsidR="00CB222F" w:rsidRPr="00741994" w:rsidRDefault="00CB222F" w:rsidP="007703E4">
            <w:pPr>
              <w:jc w:val="center"/>
              <w:rPr>
                <w:rFonts w:ascii="Gill Sans MT" w:hAnsi="Gill Sans MT"/>
              </w:rPr>
            </w:pPr>
            <w:r w:rsidRPr="00741994">
              <w:rPr>
                <w:rFonts w:ascii="Gill Sans MT" w:hAnsi="Gill Sans MT"/>
              </w:rPr>
              <w:t>Miembro de la academia estatal</w:t>
            </w:r>
          </w:p>
        </w:tc>
        <w:tc>
          <w:tcPr>
            <w:tcW w:w="1304" w:type="dxa"/>
          </w:tcPr>
          <w:p w14:paraId="33C5DA39" w14:textId="77777777" w:rsidR="00CB222F" w:rsidRPr="00172F9C" w:rsidRDefault="00CB222F" w:rsidP="007703E4">
            <w:pPr>
              <w:jc w:val="center"/>
              <w:rPr>
                <w:rFonts w:ascii="Gill Sans MT" w:hAnsi="Gill Sans MT"/>
                <w:b/>
              </w:rPr>
            </w:pPr>
          </w:p>
        </w:tc>
      </w:tr>
      <w:tr w:rsidR="00CB222F" w:rsidRPr="00172F9C" w14:paraId="2849D252" w14:textId="77777777" w:rsidTr="007703E4">
        <w:tc>
          <w:tcPr>
            <w:tcW w:w="2211" w:type="dxa"/>
            <w:gridSpan w:val="2"/>
          </w:tcPr>
          <w:p w14:paraId="78F8B958" w14:textId="77777777" w:rsidR="00CB222F" w:rsidRPr="00EC14BC" w:rsidRDefault="00CB222F" w:rsidP="007703E4">
            <w:pPr>
              <w:rPr>
                <w:rFonts w:ascii="Gill Sans MT" w:hAnsi="Gill Sans MT"/>
              </w:rPr>
            </w:pPr>
            <w:r>
              <w:rPr>
                <w:rFonts w:ascii="Gill Sans MT" w:hAnsi="Gill Sans MT"/>
              </w:rPr>
              <w:lastRenderedPageBreak/>
              <w:t xml:space="preserve">Mtro. </w:t>
            </w:r>
            <w:r w:rsidRPr="00EC14BC">
              <w:rPr>
                <w:rFonts w:ascii="Gill Sans MT" w:hAnsi="Gill Sans MT"/>
              </w:rPr>
              <w:t>Francisco Bermúdez</w:t>
            </w:r>
            <w:r>
              <w:rPr>
                <w:rFonts w:ascii="Gill Sans MT" w:hAnsi="Gill Sans MT"/>
              </w:rPr>
              <w:t xml:space="preserve"> Jiménez</w:t>
            </w:r>
          </w:p>
        </w:tc>
        <w:tc>
          <w:tcPr>
            <w:tcW w:w="2939" w:type="dxa"/>
            <w:gridSpan w:val="2"/>
          </w:tcPr>
          <w:p w14:paraId="78EB605F" w14:textId="77777777" w:rsidR="00CB222F" w:rsidRPr="00094B43" w:rsidRDefault="00663E05" w:rsidP="007703E4">
            <w:pPr>
              <w:jc w:val="center"/>
              <w:rPr>
                <w:rFonts w:ascii="Gill Sans MT" w:hAnsi="Gill Sans MT"/>
              </w:rPr>
            </w:pPr>
            <w:hyperlink r:id="rId10" w:history="1">
              <w:r w:rsidR="00CB222F" w:rsidRPr="00BF0795">
                <w:rPr>
                  <w:rStyle w:val="Hipervnculo"/>
                  <w:rFonts w:ascii="Gill Sans MT" w:hAnsi="Gill Sans MT"/>
                </w:rPr>
                <w:t>fbermudez@uv.mx</w:t>
              </w:r>
            </w:hyperlink>
          </w:p>
        </w:tc>
        <w:tc>
          <w:tcPr>
            <w:tcW w:w="2374" w:type="dxa"/>
            <w:gridSpan w:val="2"/>
          </w:tcPr>
          <w:p w14:paraId="78DD2301" w14:textId="77777777" w:rsidR="00CB222F" w:rsidRPr="00741994" w:rsidRDefault="00CB222F" w:rsidP="007703E4">
            <w:pPr>
              <w:jc w:val="center"/>
              <w:rPr>
                <w:rFonts w:ascii="Gill Sans MT" w:hAnsi="Gill Sans MT"/>
              </w:rPr>
            </w:pPr>
            <w:r w:rsidRPr="00741994">
              <w:rPr>
                <w:rFonts w:ascii="Gill Sans MT" w:hAnsi="Gill Sans MT"/>
              </w:rPr>
              <w:t>Coordinador regional de Poza Rica</w:t>
            </w:r>
          </w:p>
        </w:tc>
        <w:tc>
          <w:tcPr>
            <w:tcW w:w="1304" w:type="dxa"/>
          </w:tcPr>
          <w:p w14:paraId="5694DF5D" w14:textId="77777777" w:rsidR="00CB222F" w:rsidRPr="00172F9C" w:rsidRDefault="00CB222F" w:rsidP="007703E4">
            <w:pPr>
              <w:jc w:val="center"/>
              <w:rPr>
                <w:rFonts w:ascii="Gill Sans MT" w:hAnsi="Gill Sans MT"/>
                <w:b/>
              </w:rPr>
            </w:pPr>
          </w:p>
        </w:tc>
      </w:tr>
      <w:tr w:rsidR="00CB222F" w:rsidRPr="00172F9C" w14:paraId="0F0FC206" w14:textId="77777777" w:rsidTr="007703E4">
        <w:tc>
          <w:tcPr>
            <w:tcW w:w="2211" w:type="dxa"/>
            <w:gridSpan w:val="2"/>
          </w:tcPr>
          <w:p w14:paraId="33165DF8" w14:textId="77777777" w:rsidR="00CB222F" w:rsidRPr="00EC14BC" w:rsidRDefault="00CB222F" w:rsidP="007703E4">
            <w:pPr>
              <w:rPr>
                <w:rFonts w:ascii="Gill Sans MT" w:hAnsi="Gill Sans MT"/>
              </w:rPr>
            </w:pPr>
            <w:r>
              <w:rPr>
                <w:rFonts w:ascii="Gill Sans MT" w:hAnsi="Gill Sans MT"/>
              </w:rPr>
              <w:t>Mtro. José Felipe Reboredo Santes</w:t>
            </w:r>
          </w:p>
        </w:tc>
        <w:tc>
          <w:tcPr>
            <w:tcW w:w="2939" w:type="dxa"/>
            <w:gridSpan w:val="2"/>
          </w:tcPr>
          <w:p w14:paraId="7C1FC630" w14:textId="77777777" w:rsidR="00CB222F" w:rsidRPr="00094B43" w:rsidRDefault="00663E05" w:rsidP="007703E4">
            <w:pPr>
              <w:jc w:val="center"/>
              <w:rPr>
                <w:rFonts w:ascii="Gill Sans MT" w:hAnsi="Gill Sans MT"/>
              </w:rPr>
            </w:pPr>
            <w:hyperlink r:id="rId11" w:history="1">
              <w:r w:rsidR="00CB222F" w:rsidRPr="00BF0795">
                <w:rPr>
                  <w:rStyle w:val="Hipervnculo"/>
                  <w:rFonts w:ascii="Gill Sans MT" w:hAnsi="Gill Sans MT"/>
                </w:rPr>
                <w:t>reboredo60988@hotmail.com</w:t>
              </w:r>
            </w:hyperlink>
          </w:p>
        </w:tc>
        <w:tc>
          <w:tcPr>
            <w:tcW w:w="2374" w:type="dxa"/>
            <w:gridSpan w:val="2"/>
          </w:tcPr>
          <w:p w14:paraId="6A030A22" w14:textId="77777777" w:rsidR="00CB222F" w:rsidRPr="00741994" w:rsidRDefault="00CB222F" w:rsidP="007703E4">
            <w:pPr>
              <w:jc w:val="center"/>
              <w:rPr>
                <w:rFonts w:ascii="Gill Sans MT" w:hAnsi="Gill Sans MT"/>
              </w:rPr>
            </w:pPr>
            <w:r w:rsidRPr="00741994">
              <w:rPr>
                <w:rFonts w:ascii="Gill Sans MT" w:hAnsi="Gill Sans MT"/>
              </w:rPr>
              <w:t>Miembro de la academia estatal</w:t>
            </w:r>
          </w:p>
        </w:tc>
        <w:tc>
          <w:tcPr>
            <w:tcW w:w="1304" w:type="dxa"/>
          </w:tcPr>
          <w:p w14:paraId="11A8AD5F" w14:textId="77777777" w:rsidR="00CB222F" w:rsidRPr="00172F9C" w:rsidRDefault="00CB222F" w:rsidP="007703E4">
            <w:pPr>
              <w:jc w:val="center"/>
              <w:rPr>
                <w:rFonts w:ascii="Gill Sans MT" w:hAnsi="Gill Sans MT"/>
                <w:b/>
              </w:rPr>
            </w:pPr>
          </w:p>
        </w:tc>
      </w:tr>
      <w:tr w:rsidR="00CB222F" w:rsidRPr="00172F9C" w14:paraId="726284ED" w14:textId="77777777" w:rsidTr="007703E4">
        <w:tc>
          <w:tcPr>
            <w:tcW w:w="2211" w:type="dxa"/>
            <w:gridSpan w:val="2"/>
          </w:tcPr>
          <w:p w14:paraId="6A930F9B" w14:textId="77777777" w:rsidR="00CB222F" w:rsidRPr="00EC14BC" w:rsidRDefault="00CB222F" w:rsidP="007703E4">
            <w:pPr>
              <w:rPr>
                <w:rFonts w:ascii="Gill Sans MT" w:hAnsi="Gill Sans MT"/>
              </w:rPr>
            </w:pPr>
            <w:r>
              <w:rPr>
                <w:rFonts w:ascii="Gill Sans MT" w:hAnsi="Gill Sans MT"/>
              </w:rPr>
              <w:t xml:space="preserve">Mtro. </w:t>
            </w:r>
            <w:r w:rsidRPr="00EC14BC">
              <w:rPr>
                <w:rFonts w:ascii="Gill Sans MT" w:hAnsi="Gill Sans MT"/>
              </w:rPr>
              <w:t xml:space="preserve">Cecilio </w:t>
            </w:r>
            <w:r>
              <w:rPr>
                <w:rFonts w:ascii="Gill Sans MT" w:hAnsi="Gill Sans MT"/>
              </w:rPr>
              <w:t>Juárez Osorio</w:t>
            </w:r>
          </w:p>
        </w:tc>
        <w:tc>
          <w:tcPr>
            <w:tcW w:w="2939" w:type="dxa"/>
            <w:gridSpan w:val="2"/>
          </w:tcPr>
          <w:p w14:paraId="26CAACB0" w14:textId="77777777" w:rsidR="00CB222F" w:rsidRPr="00094B43" w:rsidRDefault="00663E05" w:rsidP="007703E4">
            <w:pPr>
              <w:jc w:val="center"/>
              <w:rPr>
                <w:rFonts w:ascii="Gill Sans MT" w:hAnsi="Gill Sans MT"/>
              </w:rPr>
            </w:pPr>
            <w:hyperlink r:id="rId12" w:history="1">
              <w:r w:rsidR="00CB222F" w:rsidRPr="00BF0795">
                <w:rPr>
                  <w:rStyle w:val="Hipervnculo"/>
                  <w:rFonts w:ascii="Gill Sans MT" w:hAnsi="Gill Sans MT"/>
                </w:rPr>
                <w:t>cjuarez@uv.mx</w:t>
              </w:r>
            </w:hyperlink>
          </w:p>
        </w:tc>
        <w:tc>
          <w:tcPr>
            <w:tcW w:w="2374" w:type="dxa"/>
            <w:gridSpan w:val="2"/>
          </w:tcPr>
          <w:p w14:paraId="484FADAF" w14:textId="77777777" w:rsidR="00CB222F" w:rsidRPr="00741994" w:rsidRDefault="00CB222F" w:rsidP="007703E4">
            <w:pPr>
              <w:jc w:val="center"/>
              <w:rPr>
                <w:rFonts w:ascii="Gill Sans MT" w:hAnsi="Gill Sans MT"/>
              </w:rPr>
            </w:pPr>
            <w:r w:rsidRPr="00741994">
              <w:rPr>
                <w:rFonts w:ascii="Gill Sans MT" w:hAnsi="Gill Sans MT"/>
              </w:rPr>
              <w:t>Director región Veracruz</w:t>
            </w:r>
          </w:p>
        </w:tc>
        <w:tc>
          <w:tcPr>
            <w:tcW w:w="1304" w:type="dxa"/>
          </w:tcPr>
          <w:p w14:paraId="33C6F2EF" w14:textId="77777777" w:rsidR="00CB222F" w:rsidRPr="00172F9C" w:rsidRDefault="00CB222F" w:rsidP="007703E4">
            <w:pPr>
              <w:jc w:val="center"/>
              <w:rPr>
                <w:rFonts w:ascii="Gill Sans MT" w:hAnsi="Gill Sans MT"/>
                <w:b/>
              </w:rPr>
            </w:pPr>
          </w:p>
        </w:tc>
      </w:tr>
      <w:tr w:rsidR="00CB222F" w:rsidRPr="00172F9C" w14:paraId="79758C08" w14:textId="77777777" w:rsidTr="007703E4">
        <w:tc>
          <w:tcPr>
            <w:tcW w:w="2211" w:type="dxa"/>
            <w:gridSpan w:val="2"/>
          </w:tcPr>
          <w:p w14:paraId="48926A96" w14:textId="77777777" w:rsidR="00CB222F" w:rsidRPr="00EC14BC" w:rsidRDefault="00CB222F" w:rsidP="007703E4">
            <w:pPr>
              <w:rPr>
                <w:rFonts w:ascii="Gill Sans MT" w:hAnsi="Gill Sans MT"/>
              </w:rPr>
            </w:pPr>
            <w:r>
              <w:rPr>
                <w:rFonts w:ascii="Gill Sans MT" w:hAnsi="Gill Sans MT"/>
              </w:rPr>
              <w:t xml:space="preserve">Dr. </w:t>
            </w:r>
            <w:r w:rsidRPr="00EC14BC">
              <w:rPr>
                <w:rFonts w:ascii="Gill Sans MT" w:hAnsi="Gill Sans MT"/>
              </w:rPr>
              <w:t xml:space="preserve">Rodolfo </w:t>
            </w:r>
            <w:r>
              <w:rPr>
                <w:rFonts w:ascii="Gill Sans MT" w:hAnsi="Gill Sans MT"/>
              </w:rPr>
              <w:t>Delgadillo Castillo</w:t>
            </w:r>
          </w:p>
        </w:tc>
        <w:tc>
          <w:tcPr>
            <w:tcW w:w="2939" w:type="dxa"/>
            <w:gridSpan w:val="2"/>
          </w:tcPr>
          <w:p w14:paraId="340FEB50" w14:textId="77777777" w:rsidR="00CB222F" w:rsidRPr="00094B43" w:rsidRDefault="00663E05" w:rsidP="007703E4">
            <w:pPr>
              <w:jc w:val="center"/>
              <w:rPr>
                <w:rFonts w:ascii="Gill Sans MT" w:hAnsi="Gill Sans MT"/>
              </w:rPr>
            </w:pPr>
            <w:hyperlink r:id="rId13" w:history="1">
              <w:r w:rsidR="00CB222F" w:rsidRPr="00BF0795">
                <w:rPr>
                  <w:rStyle w:val="Hipervnculo"/>
                  <w:rFonts w:ascii="Gill Sans MT" w:hAnsi="Gill Sans MT"/>
                </w:rPr>
                <w:t>rdelgadillo@uv.mx</w:t>
              </w:r>
            </w:hyperlink>
          </w:p>
        </w:tc>
        <w:tc>
          <w:tcPr>
            <w:tcW w:w="2374" w:type="dxa"/>
            <w:gridSpan w:val="2"/>
          </w:tcPr>
          <w:p w14:paraId="61C32856" w14:textId="77777777" w:rsidR="00CB222F" w:rsidRPr="00741994" w:rsidRDefault="00CB222F" w:rsidP="007703E4">
            <w:pPr>
              <w:jc w:val="center"/>
              <w:rPr>
                <w:rFonts w:ascii="Gill Sans MT" w:hAnsi="Gill Sans MT"/>
              </w:rPr>
            </w:pPr>
            <w:r w:rsidRPr="00741994">
              <w:rPr>
                <w:rFonts w:ascii="Gill Sans MT" w:hAnsi="Gill Sans MT"/>
              </w:rPr>
              <w:t>Coordinador regional de Veracruz</w:t>
            </w:r>
          </w:p>
        </w:tc>
        <w:tc>
          <w:tcPr>
            <w:tcW w:w="1304" w:type="dxa"/>
          </w:tcPr>
          <w:p w14:paraId="16EF6800" w14:textId="77777777" w:rsidR="00CB222F" w:rsidRPr="00172F9C" w:rsidRDefault="00CB222F" w:rsidP="007703E4">
            <w:pPr>
              <w:jc w:val="center"/>
              <w:rPr>
                <w:rFonts w:ascii="Gill Sans MT" w:hAnsi="Gill Sans MT"/>
                <w:b/>
              </w:rPr>
            </w:pPr>
          </w:p>
        </w:tc>
      </w:tr>
      <w:tr w:rsidR="00CB222F" w:rsidRPr="00172F9C" w14:paraId="004CEF7B" w14:textId="77777777" w:rsidTr="007703E4">
        <w:tc>
          <w:tcPr>
            <w:tcW w:w="2211" w:type="dxa"/>
            <w:gridSpan w:val="2"/>
          </w:tcPr>
          <w:p w14:paraId="2D8A0C6A" w14:textId="77777777" w:rsidR="00CB222F" w:rsidRPr="00EC14BC" w:rsidRDefault="00CB222F" w:rsidP="007703E4">
            <w:pPr>
              <w:rPr>
                <w:rFonts w:ascii="Gill Sans MT" w:hAnsi="Gill Sans MT"/>
              </w:rPr>
            </w:pPr>
            <w:r>
              <w:rPr>
                <w:rFonts w:ascii="Gill Sans MT" w:hAnsi="Gill Sans MT"/>
              </w:rPr>
              <w:t xml:space="preserve">Mtro. José </w:t>
            </w:r>
            <w:r w:rsidRPr="00EC14BC">
              <w:rPr>
                <w:rFonts w:ascii="Gill Sans MT" w:hAnsi="Gill Sans MT"/>
              </w:rPr>
              <w:t xml:space="preserve">Noel </w:t>
            </w:r>
            <w:r>
              <w:rPr>
                <w:rFonts w:ascii="Gill Sans MT" w:hAnsi="Gill Sans MT"/>
              </w:rPr>
              <w:t>García Andrade</w:t>
            </w:r>
          </w:p>
        </w:tc>
        <w:tc>
          <w:tcPr>
            <w:tcW w:w="2939" w:type="dxa"/>
            <w:gridSpan w:val="2"/>
          </w:tcPr>
          <w:p w14:paraId="240AFB94" w14:textId="77777777" w:rsidR="00CB222F" w:rsidRPr="00094B43" w:rsidRDefault="00663E05" w:rsidP="007703E4">
            <w:pPr>
              <w:jc w:val="center"/>
              <w:rPr>
                <w:rFonts w:ascii="Gill Sans MT" w:hAnsi="Gill Sans MT"/>
              </w:rPr>
            </w:pPr>
            <w:hyperlink r:id="rId14" w:history="1">
              <w:r w:rsidR="00CB222F" w:rsidRPr="00BF0795">
                <w:rPr>
                  <w:rStyle w:val="Hipervnculo"/>
                  <w:rFonts w:ascii="Gill Sans MT" w:hAnsi="Gill Sans MT"/>
                </w:rPr>
                <w:t>noegarcia@uv.mx</w:t>
              </w:r>
            </w:hyperlink>
          </w:p>
        </w:tc>
        <w:tc>
          <w:tcPr>
            <w:tcW w:w="2374" w:type="dxa"/>
            <w:gridSpan w:val="2"/>
          </w:tcPr>
          <w:p w14:paraId="546211AA" w14:textId="77777777" w:rsidR="00CB222F" w:rsidRPr="00741994" w:rsidRDefault="00CB222F" w:rsidP="007703E4">
            <w:pPr>
              <w:jc w:val="center"/>
              <w:rPr>
                <w:rFonts w:ascii="Gill Sans MT" w:hAnsi="Gill Sans MT"/>
              </w:rPr>
            </w:pPr>
            <w:r w:rsidRPr="00741994">
              <w:rPr>
                <w:rFonts w:ascii="Gill Sans MT" w:hAnsi="Gill Sans MT"/>
              </w:rPr>
              <w:t>Miembro de academia estatal</w:t>
            </w:r>
          </w:p>
        </w:tc>
        <w:tc>
          <w:tcPr>
            <w:tcW w:w="1304" w:type="dxa"/>
          </w:tcPr>
          <w:p w14:paraId="514C89BD" w14:textId="77777777" w:rsidR="00CB222F" w:rsidRPr="00172F9C" w:rsidRDefault="00CB222F" w:rsidP="007703E4">
            <w:pPr>
              <w:jc w:val="center"/>
              <w:rPr>
                <w:rFonts w:ascii="Gill Sans MT" w:hAnsi="Gill Sans MT"/>
                <w:b/>
              </w:rPr>
            </w:pPr>
          </w:p>
        </w:tc>
      </w:tr>
      <w:tr w:rsidR="00CB222F" w:rsidRPr="00172F9C" w14:paraId="5CFAC4E8" w14:textId="77777777" w:rsidTr="007703E4">
        <w:tc>
          <w:tcPr>
            <w:tcW w:w="2211" w:type="dxa"/>
            <w:gridSpan w:val="2"/>
            <w:shd w:val="clear" w:color="auto" w:fill="auto"/>
          </w:tcPr>
          <w:p w14:paraId="228BF0AA" w14:textId="77777777" w:rsidR="00CB222F" w:rsidRDefault="00CB222F" w:rsidP="007703E4">
            <w:pPr>
              <w:rPr>
                <w:rFonts w:ascii="Gill Sans MT" w:hAnsi="Gill Sans MT"/>
              </w:rPr>
            </w:pPr>
            <w:r>
              <w:rPr>
                <w:rFonts w:ascii="Gill Sans MT" w:hAnsi="Gill Sans MT"/>
              </w:rPr>
              <w:t>Mtro. Salvador Sarmiento Vega</w:t>
            </w:r>
          </w:p>
        </w:tc>
        <w:tc>
          <w:tcPr>
            <w:tcW w:w="2939" w:type="dxa"/>
            <w:gridSpan w:val="2"/>
            <w:shd w:val="clear" w:color="auto" w:fill="auto"/>
          </w:tcPr>
          <w:p w14:paraId="6D9C7F53" w14:textId="77777777" w:rsidR="00CB222F" w:rsidRPr="001A5A82" w:rsidRDefault="00663E05" w:rsidP="007703E4">
            <w:pPr>
              <w:jc w:val="center"/>
              <w:rPr>
                <w:rFonts w:ascii="Gill Sans MT" w:hAnsi="Gill Sans MT"/>
              </w:rPr>
            </w:pPr>
            <w:hyperlink r:id="rId15" w:history="1">
              <w:r w:rsidR="00CB222F" w:rsidRPr="00A35C50">
                <w:rPr>
                  <w:rStyle w:val="Hipervnculo"/>
                  <w:rFonts w:ascii="Gill Sans MT" w:hAnsi="Gill Sans MT"/>
                </w:rPr>
                <w:t>ssarmiento@uv.mx</w:t>
              </w:r>
            </w:hyperlink>
          </w:p>
        </w:tc>
        <w:tc>
          <w:tcPr>
            <w:tcW w:w="2374" w:type="dxa"/>
            <w:gridSpan w:val="2"/>
            <w:shd w:val="clear" w:color="auto" w:fill="auto"/>
          </w:tcPr>
          <w:p w14:paraId="27CD8C03" w14:textId="77777777" w:rsidR="00CB222F" w:rsidRPr="00741994" w:rsidRDefault="00CB222F" w:rsidP="007703E4">
            <w:pPr>
              <w:jc w:val="center"/>
              <w:rPr>
                <w:rFonts w:ascii="Gill Sans MT" w:hAnsi="Gill Sans MT"/>
              </w:rPr>
            </w:pPr>
            <w:r w:rsidRPr="00741994">
              <w:rPr>
                <w:rFonts w:ascii="Gill Sans MT" w:hAnsi="Gill Sans MT"/>
              </w:rPr>
              <w:t>Miembro de la academia estatal</w:t>
            </w:r>
          </w:p>
        </w:tc>
        <w:tc>
          <w:tcPr>
            <w:tcW w:w="1304" w:type="dxa"/>
            <w:shd w:val="clear" w:color="auto" w:fill="auto"/>
          </w:tcPr>
          <w:p w14:paraId="1381287B" w14:textId="77777777" w:rsidR="00CB222F" w:rsidRPr="00172F9C" w:rsidRDefault="00CB222F" w:rsidP="007703E4">
            <w:pPr>
              <w:jc w:val="center"/>
              <w:rPr>
                <w:rFonts w:ascii="Gill Sans MT" w:hAnsi="Gill Sans MT"/>
                <w:b/>
              </w:rPr>
            </w:pPr>
          </w:p>
        </w:tc>
      </w:tr>
      <w:tr w:rsidR="00CB222F" w:rsidRPr="00172F9C" w14:paraId="0DDDC66F" w14:textId="77777777" w:rsidTr="007703E4">
        <w:tc>
          <w:tcPr>
            <w:tcW w:w="2211" w:type="dxa"/>
            <w:gridSpan w:val="2"/>
          </w:tcPr>
          <w:p w14:paraId="1B60EA66" w14:textId="77777777" w:rsidR="00CB222F" w:rsidRDefault="00CB222F" w:rsidP="007703E4">
            <w:pPr>
              <w:rPr>
                <w:rFonts w:ascii="Gill Sans MT" w:hAnsi="Gill Sans MT"/>
              </w:rPr>
            </w:pPr>
            <w:r>
              <w:rPr>
                <w:rFonts w:ascii="Gill Sans MT" w:hAnsi="Gill Sans MT"/>
              </w:rPr>
              <w:t>Dra. María Esther Barradas Alarcón</w:t>
            </w:r>
          </w:p>
        </w:tc>
        <w:tc>
          <w:tcPr>
            <w:tcW w:w="2939" w:type="dxa"/>
            <w:gridSpan w:val="2"/>
          </w:tcPr>
          <w:p w14:paraId="700D1708" w14:textId="77777777" w:rsidR="00CB222F" w:rsidRPr="001A5A82" w:rsidRDefault="00663E05" w:rsidP="007703E4">
            <w:pPr>
              <w:jc w:val="center"/>
              <w:rPr>
                <w:rFonts w:ascii="Gill Sans MT" w:hAnsi="Gill Sans MT"/>
              </w:rPr>
            </w:pPr>
            <w:hyperlink r:id="rId16" w:history="1">
              <w:r w:rsidR="00CB222F" w:rsidRPr="00BF0795">
                <w:rPr>
                  <w:rStyle w:val="Hipervnculo"/>
                  <w:rFonts w:ascii="Gill Sans MT" w:hAnsi="Gill Sans MT"/>
                </w:rPr>
                <w:t>ebarradas@uv.mx</w:t>
              </w:r>
            </w:hyperlink>
          </w:p>
        </w:tc>
        <w:tc>
          <w:tcPr>
            <w:tcW w:w="2374" w:type="dxa"/>
            <w:gridSpan w:val="2"/>
          </w:tcPr>
          <w:p w14:paraId="41396ECA" w14:textId="77777777" w:rsidR="00CB222F" w:rsidRPr="00741994" w:rsidRDefault="00CB222F" w:rsidP="007703E4">
            <w:pPr>
              <w:jc w:val="center"/>
              <w:rPr>
                <w:rFonts w:ascii="Gill Sans MT" w:hAnsi="Gill Sans MT"/>
              </w:rPr>
            </w:pPr>
            <w:r w:rsidRPr="00741994">
              <w:rPr>
                <w:rFonts w:ascii="Gill Sans MT" w:hAnsi="Gill Sans MT"/>
              </w:rPr>
              <w:t>Miembro de la academia estatal</w:t>
            </w:r>
          </w:p>
        </w:tc>
        <w:tc>
          <w:tcPr>
            <w:tcW w:w="1304" w:type="dxa"/>
          </w:tcPr>
          <w:p w14:paraId="535C0FFA" w14:textId="77777777" w:rsidR="00CB222F" w:rsidRPr="00172F9C" w:rsidRDefault="00CB222F" w:rsidP="007703E4">
            <w:pPr>
              <w:jc w:val="center"/>
              <w:rPr>
                <w:rFonts w:ascii="Gill Sans MT" w:hAnsi="Gill Sans MT"/>
                <w:b/>
              </w:rPr>
            </w:pPr>
          </w:p>
        </w:tc>
      </w:tr>
      <w:tr w:rsidR="00CB222F" w:rsidRPr="00172F9C" w14:paraId="6BFFDFFF" w14:textId="77777777" w:rsidTr="007703E4">
        <w:tc>
          <w:tcPr>
            <w:tcW w:w="2211" w:type="dxa"/>
            <w:gridSpan w:val="2"/>
          </w:tcPr>
          <w:p w14:paraId="10125749" w14:textId="77777777" w:rsidR="00CB222F" w:rsidRPr="00741994" w:rsidRDefault="00CB222F" w:rsidP="007703E4">
            <w:pPr>
              <w:rPr>
                <w:rFonts w:ascii="Gill Sans MT" w:hAnsi="Gill Sans MT"/>
              </w:rPr>
            </w:pPr>
            <w:r>
              <w:rPr>
                <w:rFonts w:ascii="Gill Sans MT" w:hAnsi="Gill Sans MT"/>
              </w:rPr>
              <w:t xml:space="preserve">Mtro. </w:t>
            </w:r>
            <w:r w:rsidRPr="00741994">
              <w:rPr>
                <w:rFonts w:ascii="Gill Sans MT" w:hAnsi="Gill Sans MT"/>
              </w:rPr>
              <w:t>Juan Grapaín Contreras</w:t>
            </w:r>
          </w:p>
        </w:tc>
        <w:tc>
          <w:tcPr>
            <w:tcW w:w="2939" w:type="dxa"/>
            <w:gridSpan w:val="2"/>
          </w:tcPr>
          <w:p w14:paraId="2AAB3F85" w14:textId="77777777" w:rsidR="00CB222F" w:rsidRPr="001A5A82" w:rsidRDefault="00663E05" w:rsidP="007703E4">
            <w:pPr>
              <w:jc w:val="center"/>
              <w:rPr>
                <w:rFonts w:ascii="Gill Sans MT" w:hAnsi="Gill Sans MT"/>
              </w:rPr>
            </w:pPr>
            <w:hyperlink r:id="rId17" w:history="1">
              <w:r w:rsidR="00CB222F" w:rsidRPr="00BF0795">
                <w:rPr>
                  <w:rStyle w:val="Hipervnculo"/>
                  <w:rFonts w:ascii="Gill Sans MT" w:hAnsi="Gill Sans MT"/>
                </w:rPr>
                <w:t>jgrapain@uv.mx</w:t>
              </w:r>
            </w:hyperlink>
          </w:p>
        </w:tc>
        <w:tc>
          <w:tcPr>
            <w:tcW w:w="2374" w:type="dxa"/>
            <w:gridSpan w:val="2"/>
          </w:tcPr>
          <w:p w14:paraId="06B0AD68" w14:textId="77777777" w:rsidR="00CB222F" w:rsidRPr="00741994" w:rsidRDefault="00CB222F" w:rsidP="007703E4">
            <w:pPr>
              <w:jc w:val="center"/>
              <w:rPr>
                <w:rFonts w:ascii="Gill Sans MT" w:hAnsi="Gill Sans MT"/>
              </w:rPr>
            </w:pPr>
            <w:r w:rsidRPr="00741994">
              <w:rPr>
                <w:rFonts w:ascii="Gill Sans MT" w:hAnsi="Gill Sans MT"/>
              </w:rPr>
              <w:t>Director de región Xalapa</w:t>
            </w:r>
          </w:p>
        </w:tc>
        <w:tc>
          <w:tcPr>
            <w:tcW w:w="1304" w:type="dxa"/>
          </w:tcPr>
          <w:p w14:paraId="42F92B53" w14:textId="77777777" w:rsidR="00CB222F" w:rsidRPr="00172F9C" w:rsidRDefault="00CB222F" w:rsidP="007703E4">
            <w:pPr>
              <w:jc w:val="center"/>
              <w:rPr>
                <w:rFonts w:ascii="Gill Sans MT" w:hAnsi="Gill Sans MT"/>
                <w:b/>
              </w:rPr>
            </w:pPr>
          </w:p>
        </w:tc>
      </w:tr>
      <w:tr w:rsidR="00CB222F" w:rsidRPr="00172F9C" w14:paraId="39AE73C9" w14:textId="77777777" w:rsidTr="007703E4">
        <w:tc>
          <w:tcPr>
            <w:tcW w:w="2211" w:type="dxa"/>
            <w:gridSpan w:val="2"/>
          </w:tcPr>
          <w:p w14:paraId="52413977" w14:textId="77777777" w:rsidR="00CB222F" w:rsidRPr="00741994" w:rsidRDefault="00CB222F" w:rsidP="007703E4">
            <w:pPr>
              <w:rPr>
                <w:rFonts w:ascii="Gill Sans MT" w:hAnsi="Gill Sans MT"/>
              </w:rPr>
            </w:pPr>
            <w:r>
              <w:rPr>
                <w:rFonts w:ascii="Gill Sans MT" w:hAnsi="Gill Sans MT"/>
              </w:rPr>
              <w:t xml:space="preserve">Mtro. Herson Alfonso Castellanos Celis </w:t>
            </w:r>
          </w:p>
        </w:tc>
        <w:tc>
          <w:tcPr>
            <w:tcW w:w="2939" w:type="dxa"/>
            <w:gridSpan w:val="2"/>
          </w:tcPr>
          <w:p w14:paraId="2B465F93" w14:textId="77777777" w:rsidR="00CB222F" w:rsidRPr="001A5A82" w:rsidRDefault="00663E05" w:rsidP="007703E4">
            <w:pPr>
              <w:jc w:val="center"/>
              <w:rPr>
                <w:rFonts w:ascii="Gill Sans MT" w:hAnsi="Gill Sans MT"/>
              </w:rPr>
            </w:pPr>
            <w:hyperlink r:id="rId18" w:history="1">
              <w:r w:rsidR="00CB222F" w:rsidRPr="00BF0795">
                <w:rPr>
                  <w:rStyle w:val="Hipervnculo"/>
                  <w:rFonts w:ascii="Gill Sans MT" w:hAnsi="Gill Sans MT"/>
                </w:rPr>
                <w:t>hecastellanos@uv.mx</w:t>
              </w:r>
            </w:hyperlink>
          </w:p>
        </w:tc>
        <w:tc>
          <w:tcPr>
            <w:tcW w:w="2374" w:type="dxa"/>
            <w:gridSpan w:val="2"/>
          </w:tcPr>
          <w:p w14:paraId="45CD5FF8" w14:textId="77777777" w:rsidR="00CB222F" w:rsidRPr="00741994" w:rsidRDefault="00CB222F" w:rsidP="007703E4">
            <w:pPr>
              <w:jc w:val="center"/>
              <w:rPr>
                <w:rFonts w:ascii="Gill Sans MT" w:hAnsi="Gill Sans MT"/>
              </w:rPr>
            </w:pPr>
            <w:r w:rsidRPr="00741994">
              <w:rPr>
                <w:rFonts w:ascii="Gill Sans MT" w:hAnsi="Gill Sans MT"/>
              </w:rPr>
              <w:t>Coordinador regional Xalapa</w:t>
            </w:r>
          </w:p>
        </w:tc>
        <w:tc>
          <w:tcPr>
            <w:tcW w:w="1304" w:type="dxa"/>
          </w:tcPr>
          <w:p w14:paraId="72E79790" w14:textId="77777777" w:rsidR="00CB222F" w:rsidRPr="00172F9C" w:rsidRDefault="00CB222F" w:rsidP="007703E4">
            <w:pPr>
              <w:jc w:val="center"/>
              <w:rPr>
                <w:rFonts w:ascii="Gill Sans MT" w:hAnsi="Gill Sans MT"/>
                <w:b/>
              </w:rPr>
            </w:pPr>
          </w:p>
        </w:tc>
      </w:tr>
      <w:tr w:rsidR="00CB222F" w:rsidRPr="00172F9C" w14:paraId="28C7DBA8" w14:textId="77777777" w:rsidTr="007703E4">
        <w:tc>
          <w:tcPr>
            <w:tcW w:w="2211" w:type="dxa"/>
            <w:gridSpan w:val="2"/>
          </w:tcPr>
          <w:p w14:paraId="749CC540" w14:textId="77777777" w:rsidR="00CB222F" w:rsidRPr="00EC14BC" w:rsidRDefault="00CB222F" w:rsidP="007703E4">
            <w:pPr>
              <w:rPr>
                <w:rFonts w:ascii="Gill Sans MT" w:hAnsi="Gill Sans MT"/>
              </w:rPr>
            </w:pPr>
            <w:r>
              <w:rPr>
                <w:rFonts w:ascii="Gill Sans MT" w:hAnsi="Gill Sans MT"/>
              </w:rPr>
              <w:t xml:space="preserve">Mtro. </w:t>
            </w:r>
            <w:r w:rsidRPr="00EC14BC">
              <w:rPr>
                <w:rFonts w:ascii="Gill Sans MT" w:hAnsi="Gill Sans MT"/>
              </w:rPr>
              <w:t>Axel Manuel Navarro Hernández</w:t>
            </w:r>
          </w:p>
        </w:tc>
        <w:tc>
          <w:tcPr>
            <w:tcW w:w="2939" w:type="dxa"/>
            <w:gridSpan w:val="2"/>
          </w:tcPr>
          <w:p w14:paraId="3D482348" w14:textId="77777777" w:rsidR="00CB222F" w:rsidRPr="001A5A82" w:rsidRDefault="00663E05" w:rsidP="007703E4">
            <w:pPr>
              <w:jc w:val="center"/>
              <w:rPr>
                <w:rFonts w:ascii="Gill Sans MT" w:hAnsi="Gill Sans MT"/>
              </w:rPr>
            </w:pPr>
            <w:hyperlink r:id="rId19" w:history="1">
              <w:r w:rsidR="00CB222F" w:rsidRPr="00BF0795">
                <w:rPr>
                  <w:rStyle w:val="Hipervnculo"/>
                  <w:rFonts w:ascii="Gill Sans MT" w:hAnsi="Gill Sans MT"/>
                </w:rPr>
                <w:t>axnavarro@uv.mx</w:t>
              </w:r>
            </w:hyperlink>
          </w:p>
        </w:tc>
        <w:tc>
          <w:tcPr>
            <w:tcW w:w="2374" w:type="dxa"/>
            <w:gridSpan w:val="2"/>
          </w:tcPr>
          <w:p w14:paraId="137E64E4" w14:textId="77777777" w:rsidR="00CB222F" w:rsidRPr="00741994" w:rsidRDefault="00CB222F" w:rsidP="007703E4">
            <w:pPr>
              <w:jc w:val="center"/>
              <w:rPr>
                <w:rFonts w:ascii="Gill Sans MT" w:hAnsi="Gill Sans MT"/>
              </w:rPr>
            </w:pPr>
            <w:r w:rsidRPr="00741994">
              <w:rPr>
                <w:rFonts w:ascii="Gill Sans MT" w:hAnsi="Gill Sans MT"/>
              </w:rPr>
              <w:t>Miembro de la academia estatal</w:t>
            </w:r>
          </w:p>
        </w:tc>
        <w:tc>
          <w:tcPr>
            <w:tcW w:w="1304" w:type="dxa"/>
          </w:tcPr>
          <w:p w14:paraId="72F1293C" w14:textId="77777777" w:rsidR="00CB222F" w:rsidRPr="00172F9C" w:rsidRDefault="00CB222F" w:rsidP="007703E4">
            <w:pPr>
              <w:jc w:val="center"/>
              <w:rPr>
                <w:rFonts w:ascii="Gill Sans MT" w:hAnsi="Gill Sans MT"/>
                <w:b/>
              </w:rPr>
            </w:pPr>
          </w:p>
        </w:tc>
      </w:tr>
      <w:tr w:rsidR="00CB222F" w:rsidRPr="00172F9C" w14:paraId="0298568C" w14:textId="77777777" w:rsidTr="007703E4">
        <w:tc>
          <w:tcPr>
            <w:tcW w:w="2211" w:type="dxa"/>
            <w:gridSpan w:val="2"/>
          </w:tcPr>
          <w:p w14:paraId="1642956C" w14:textId="77777777" w:rsidR="00CB222F" w:rsidRPr="00EC14BC" w:rsidRDefault="00CB222F" w:rsidP="007703E4">
            <w:pPr>
              <w:rPr>
                <w:rFonts w:ascii="Gill Sans MT" w:hAnsi="Gill Sans MT"/>
              </w:rPr>
            </w:pPr>
            <w:r>
              <w:rPr>
                <w:rFonts w:ascii="Gill Sans MT" w:hAnsi="Gill Sans MT"/>
              </w:rPr>
              <w:t>Dra. Liz</w:t>
            </w:r>
            <w:r w:rsidRPr="00EC14BC">
              <w:rPr>
                <w:rFonts w:ascii="Gill Sans MT" w:hAnsi="Gill Sans MT"/>
              </w:rPr>
              <w:t xml:space="preserve">ette </w:t>
            </w:r>
            <w:r>
              <w:rPr>
                <w:rFonts w:ascii="Gill Sans MT" w:hAnsi="Gill Sans MT"/>
              </w:rPr>
              <w:t xml:space="preserve">Teresa </w:t>
            </w:r>
            <w:r w:rsidRPr="00EC14BC">
              <w:rPr>
                <w:rFonts w:ascii="Gill Sans MT" w:hAnsi="Gill Sans MT"/>
              </w:rPr>
              <w:t>Figueroa</w:t>
            </w:r>
            <w:r>
              <w:rPr>
                <w:rFonts w:ascii="Gill Sans MT" w:hAnsi="Gill Sans MT"/>
              </w:rPr>
              <w:t xml:space="preserve"> Vásquez</w:t>
            </w:r>
          </w:p>
        </w:tc>
        <w:tc>
          <w:tcPr>
            <w:tcW w:w="2939" w:type="dxa"/>
            <w:gridSpan w:val="2"/>
          </w:tcPr>
          <w:p w14:paraId="136B1E76" w14:textId="77777777" w:rsidR="00CB222F" w:rsidRPr="001A5A82" w:rsidRDefault="00663E05" w:rsidP="007703E4">
            <w:pPr>
              <w:jc w:val="center"/>
              <w:rPr>
                <w:rFonts w:ascii="Gill Sans MT" w:hAnsi="Gill Sans MT"/>
              </w:rPr>
            </w:pPr>
            <w:hyperlink r:id="rId20" w:history="1">
              <w:r w:rsidR="00CB222F" w:rsidRPr="00BF0795">
                <w:rPr>
                  <w:rStyle w:val="Hipervnculo"/>
                  <w:rFonts w:ascii="Gill Sans MT" w:hAnsi="Gill Sans MT"/>
                </w:rPr>
                <w:t>figueroa16liz@gmail.com</w:t>
              </w:r>
            </w:hyperlink>
          </w:p>
        </w:tc>
        <w:tc>
          <w:tcPr>
            <w:tcW w:w="2374" w:type="dxa"/>
            <w:gridSpan w:val="2"/>
          </w:tcPr>
          <w:p w14:paraId="0F7C609F" w14:textId="77777777" w:rsidR="00CB222F" w:rsidRPr="00741994" w:rsidRDefault="00CB222F" w:rsidP="007703E4">
            <w:pPr>
              <w:jc w:val="center"/>
              <w:rPr>
                <w:rFonts w:ascii="Gill Sans MT" w:hAnsi="Gill Sans MT"/>
              </w:rPr>
            </w:pPr>
            <w:r w:rsidRPr="00741994">
              <w:rPr>
                <w:rFonts w:ascii="Gill Sans MT" w:hAnsi="Gill Sans MT"/>
              </w:rPr>
              <w:t>Miembro de la academia estatal</w:t>
            </w:r>
          </w:p>
        </w:tc>
        <w:tc>
          <w:tcPr>
            <w:tcW w:w="1304" w:type="dxa"/>
          </w:tcPr>
          <w:p w14:paraId="31937FBD" w14:textId="77777777" w:rsidR="00CB222F" w:rsidRPr="00172F9C" w:rsidRDefault="00CB222F" w:rsidP="007703E4">
            <w:pPr>
              <w:jc w:val="center"/>
              <w:rPr>
                <w:rFonts w:ascii="Gill Sans MT" w:hAnsi="Gill Sans MT"/>
                <w:b/>
              </w:rPr>
            </w:pPr>
          </w:p>
        </w:tc>
      </w:tr>
      <w:tr w:rsidR="00CB222F" w:rsidRPr="00172F9C" w14:paraId="7BBD1C24" w14:textId="77777777" w:rsidTr="007703E4">
        <w:tc>
          <w:tcPr>
            <w:tcW w:w="2211" w:type="dxa"/>
            <w:gridSpan w:val="2"/>
          </w:tcPr>
          <w:p w14:paraId="293CE704" w14:textId="77777777" w:rsidR="00CB222F" w:rsidRPr="00741994" w:rsidRDefault="00CB222F" w:rsidP="007703E4">
            <w:pPr>
              <w:rPr>
                <w:rFonts w:ascii="Gill Sans MT" w:hAnsi="Gill Sans MT"/>
              </w:rPr>
            </w:pPr>
            <w:r>
              <w:rPr>
                <w:rFonts w:ascii="Gill Sans MT" w:hAnsi="Gill Sans MT"/>
              </w:rPr>
              <w:t xml:space="preserve">Dra. </w:t>
            </w:r>
            <w:r w:rsidRPr="00741994">
              <w:rPr>
                <w:rFonts w:ascii="Gill Sans MT" w:hAnsi="Gill Sans MT"/>
              </w:rPr>
              <w:t>María Gerarda Landeros Velázquez</w:t>
            </w:r>
          </w:p>
        </w:tc>
        <w:tc>
          <w:tcPr>
            <w:tcW w:w="2939" w:type="dxa"/>
            <w:gridSpan w:val="2"/>
          </w:tcPr>
          <w:p w14:paraId="20775A1A" w14:textId="77777777" w:rsidR="00CB222F" w:rsidRPr="00172F9C" w:rsidRDefault="00663E05" w:rsidP="007703E4">
            <w:pPr>
              <w:jc w:val="center"/>
              <w:rPr>
                <w:rFonts w:ascii="Gill Sans MT" w:hAnsi="Gill Sans MT"/>
              </w:rPr>
            </w:pPr>
            <w:hyperlink r:id="rId21" w:history="1">
              <w:r w:rsidR="00CB222F" w:rsidRPr="00BF0795">
                <w:rPr>
                  <w:rStyle w:val="Hipervnculo"/>
                  <w:rFonts w:ascii="Gill Sans MT" w:hAnsi="Gill Sans MT"/>
                </w:rPr>
                <w:t>glanderos@uv.mx</w:t>
              </w:r>
            </w:hyperlink>
          </w:p>
        </w:tc>
        <w:tc>
          <w:tcPr>
            <w:tcW w:w="2374" w:type="dxa"/>
            <w:gridSpan w:val="2"/>
          </w:tcPr>
          <w:p w14:paraId="1DC8532A" w14:textId="77777777" w:rsidR="00CB222F" w:rsidRPr="00172F9C" w:rsidRDefault="00CB222F" w:rsidP="007703E4">
            <w:pPr>
              <w:jc w:val="center"/>
              <w:rPr>
                <w:rFonts w:ascii="Gill Sans MT" w:hAnsi="Gill Sans MT"/>
              </w:rPr>
            </w:pPr>
            <w:r>
              <w:rPr>
                <w:rFonts w:ascii="Gill Sans MT" w:hAnsi="Gill Sans MT"/>
              </w:rPr>
              <w:t>Miembro de la academia estatal</w:t>
            </w:r>
          </w:p>
        </w:tc>
        <w:tc>
          <w:tcPr>
            <w:tcW w:w="1304" w:type="dxa"/>
          </w:tcPr>
          <w:p w14:paraId="292B432F" w14:textId="77777777" w:rsidR="00CB222F" w:rsidRPr="00172F9C" w:rsidRDefault="00CB222F" w:rsidP="007703E4">
            <w:pPr>
              <w:rPr>
                <w:rFonts w:ascii="Gill Sans MT" w:hAnsi="Gill Sans MT"/>
              </w:rPr>
            </w:pPr>
          </w:p>
        </w:tc>
      </w:tr>
      <w:tr w:rsidR="00CB222F" w:rsidRPr="00172F9C" w14:paraId="23D214CA" w14:textId="77777777" w:rsidTr="007703E4">
        <w:tc>
          <w:tcPr>
            <w:tcW w:w="2211" w:type="dxa"/>
            <w:gridSpan w:val="2"/>
          </w:tcPr>
          <w:p w14:paraId="20ED8884" w14:textId="77777777" w:rsidR="00CB222F" w:rsidRPr="00741994" w:rsidRDefault="00CB222F" w:rsidP="007703E4">
            <w:pPr>
              <w:rPr>
                <w:rFonts w:ascii="Gill Sans MT" w:hAnsi="Gill Sans MT"/>
              </w:rPr>
            </w:pPr>
            <w:r>
              <w:rPr>
                <w:rFonts w:ascii="Gill Sans MT" w:hAnsi="Gill Sans MT"/>
              </w:rPr>
              <w:t xml:space="preserve">Dra. </w:t>
            </w:r>
            <w:r w:rsidRPr="00741994">
              <w:rPr>
                <w:rFonts w:ascii="Gill Sans MT" w:hAnsi="Gill Sans MT"/>
              </w:rPr>
              <w:t>Victoria Kai Cacho</w:t>
            </w:r>
          </w:p>
        </w:tc>
        <w:tc>
          <w:tcPr>
            <w:tcW w:w="2939" w:type="dxa"/>
            <w:gridSpan w:val="2"/>
          </w:tcPr>
          <w:p w14:paraId="539AF81C" w14:textId="77777777" w:rsidR="00CB222F" w:rsidRPr="00172F9C" w:rsidRDefault="00663E05" w:rsidP="007703E4">
            <w:pPr>
              <w:jc w:val="center"/>
              <w:rPr>
                <w:rFonts w:ascii="Gill Sans MT" w:hAnsi="Gill Sans MT"/>
              </w:rPr>
            </w:pPr>
            <w:hyperlink r:id="rId22" w:history="1">
              <w:r w:rsidR="00CB222F" w:rsidRPr="00BF0795">
                <w:rPr>
                  <w:rStyle w:val="Hipervnculo"/>
                  <w:rFonts w:ascii="Gill Sans MT" w:hAnsi="Gill Sans MT"/>
                </w:rPr>
                <w:t>vkai@uv.mx</w:t>
              </w:r>
            </w:hyperlink>
          </w:p>
        </w:tc>
        <w:tc>
          <w:tcPr>
            <w:tcW w:w="2374" w:type="dxa"/>
            <w:gridSpan w:val="2"/>
          </w:tcPr>
          <w:p w14:paraId="7B2D20F0" w14:textId="77777777" w:rsidR="00CB222F" w:rsidRPr="00172F9C" w:rsidRDefault="00CB222F" w:rsidP="007703E4">
            <w:pPr>
              <w:jc w:val="center"/>
              <w:rPr>
                <w:rFonts w:ascii="Gill Sans MT" w:hAnsi="Gill Sans MT"/>
              </w:rPr>
            </w:pPr>
            <w:r>
              <w:rPr>
                <w:rFonts w:ascii="Gill Sans MT" w:hAnsi="Gill Sans MT"/>
              </w:rPr>
              <w:t>Miembro de academia estatal</w:t>
            </w:r>
          </w:p>
        </w:tc>
        <w:tc>
          <w:tcPr>
            <w:tcW w:w="1304" w:type="dxa"/>
          </w:tcPr>
          <w:p w14:paraId="0D557E11" w14:textId="77777777" w:rsidR="00CB222F" w:rsidRPr="00172F9C" w:rsidRDefault="00CB222F" w:rsidP="007703E4">
            <w:pPr>
              <w:rPr>
                <w:rFonts w:ascii="Gill Sans MT" w:hAnsi="Gill Sans MT"/>
              </w:rPr>
            </w:pPr>
          </w:p>
        </w:tc>
      </w:tr>
      <w:tr w:rsidR="00CB222F" w:rsidRPr="00172F9C" w14:paraId="2224B6B7" w14:textId="77777777" w:rsidTr="007703E4">
        <w:tc>
          <w:tcPr>
            <w:tcW w:w="2211" w:type="dxa"/>
            <w:gridSpan w:val="2"/>
          </w:tcPr>
          <w:p w14:paraId="4D744F37" w14:textId="77777777" w:rsidR="00CB222F" w:rsidRPr="00741994" w:rsidRDefault="00CB222F" w:rsidP="007703E4">
            <w:pPr>
              <w:rPr>
                <w:rFonts w:ascii="Gill Sans MT" w:hAnsi="Gill Sans MT"/>
              </w:rPr>
            </w:pPr>
            <w:r>
              <w:rPr>
                <w:rFonts w:ascii="Gill Sans MT" w:hAnsi="Gill Sans MT"/>
              </w:rPr>
              <w:t>Mtro. David Bermú</w:t>
            </w:r>
            <w:r w:rsidRPr="00741994">
              <w:rPr>
                <w:rFonts w:ascii="Gill Sans MT" w:hAnsi="Gill Sans MT"/>
              </w:rPr>
              <w:t>dez</w:t>
            </w:r>
            <w:r>
              <w:rPr>
                <w:rFonts w:ascii="Gill Sans MT" w:hAnsi="Gill Sans MT"/>
              </w:rPr>
              <w:t xml:space="preserve"> Jiménez </w:t>
            </w:r>
          </w:p>
        </w:tc>
        <w:tc>
          <w:tcPr>
            <w:tcW w:w="2939" w:type="dxa"/>
            <w:gridSpan w:val="2"/>
          </w:tcPr>
          <w:p w14:paraId="020FD5EA" w14:textId="77777777" w:rsidR="00CB222F" w:rsidRPr="00172F9C" w:rsidRDefault="00663E05" w:rsidP="007703E4">
            <w:pPr>
              <w:jc w:val="center"/>
              <w:rPr>
                <w:rFonts w:ascii="Gill Sans MT" w:hAnsi="Gill Sans MT"/>
              </w:rPr>
            </w:pPr>
            <w:hyperlink r:id="rId23" w:history="1">
              <w:r w:rsidR="00CB222F" w:rsidRPr="00BF0795">
                <w:rPr>
                  <w:rStyle w:val="Hipervnculo"/>
                  <w:rFonts w:ascii="Gill Sans MT" w:hAnsi="Gill Sans MT"/>
                </w:rPr>
                <w:t>dberjim@uv.mx</w:t>
              </w:r>
            </w:hyperlink>
          </w:p>
        </w:tc>
        <w:tc>
          <w:tcPr>
            <w:tcW w:w="2374" w:type="dxa"/>
            <w:gridSpan w:val="2"/>
          </w:tcPr>
          <w:p w14:paraId="348E18D2" w14:textId="77777777" w:rsidR="00CB222F" w:rsidRPr="00172F9C" w:rsidRDefault="00CB222F" w:rsidP="007703E4">
            <w:pPr>
              <w:jc w:val="center"/>
              <w:rPr>
                <w:rFonts w:ascii="Gill Sans MT" w:hAnsi="Gill Sans MT"/>
              </w:rPr>
            </w:pPr>
            <w:r>
              <w:rPr>
                <w:rFonts w:ascii="Gill Sans MT" w:hAnsi="Gill Sans MT"/>
              </w:rPr>
              <w:t>Miembro de la academia estatal</w:t>
            </w:r>
          </w:p>
        </w:tc>
        <w:tc>
          <w:tcPr>
            <w:tcW w:w="1304" w:type="dxa"/>
          </w:tcPr>
          <w:p w14:paraId="4A5B0D94" w14:textId="77777777" w:rsidR="00CB222F" w:rsidRPr="00172F9C" w:rsidRDefault="00CB222F" w:rsidP="007703E4">
            <w:pPr>
              <w:rPr>
                <w:rFonts w:ascii="Gill Sans MT" w:hAnsi="Gill Sans MT"/>
              </w:rPr>
            </w:pPr>
          </w:p>
        </w:tc>
      </w:tr>
      <w:tr w:rsidR="00CB222F" w:rsidRPr="00B32DA3" w14:paraId="07C5BBF1" w14:textId="77777777" w:rsidTr="007703E4">
        <w:tc>
          <w:tcPr>
            <w:tcW w:w="615" w:type="dxa"/>
          </w:tcPr>
          <w:p w14:paraId="75825D0C" w14:textId="77777777" w:rsidR="00CB222F" w:rsidRPr="00172F9C" w:rsidRDefault="00CB222F" w:rsidP="007703E4">
            <w:pPr>
              <w:rPr>
                <w:rFonts w:ascii="Gill Sans MT" w:hAnsi="Gill Sans MT"/>
                <w:b/>
              </w:rPr>
            </w:pPr>
            <w:r w:rsidRPr="00172F9C">
              <w:rPr>
                <w:rFonts w:ascii="Gill Sans MT" w:hAnsi="Gill Sans MT"/>
                <w:b/>
              </w:rPr>
              <w:t>Ref.</w:t>
            </w:r>
          </w:p>
        </w:tc>
        <w:tc>
          <w:tcPr>
            <w:tcW w:w="8213" w:type="dxa"/>
            <w:gridSpan w:val="6"/>
          </w:tcPr>
          <w:p w14:paraId="25389C02" w14:textId="77777777" w:rsidR="00CB222F" w:rsidRPr="00172F9C" w:rsidRDefault="00CB222F" w:rsidP="007703E4">
            <w:pPr>
              <w:jc w:val="center"/>
              <w:rPr>
                <w:rFonts w:ascii="Gill Sans MT" w:hAnsi="Gill Sans MT"/>
                <w:b/>
              </w:rPr>
            </w:pPr>
            <w:r w:rsidRPr="00172F9C">
              <w:rPr>
                <w:rFonts w:ascii="Gill Sans MT" w:hAnsi="Gill Sans MT"/>
                <w:b/>
              </w:rPr>
              <w:t>Agenda Propuesta</w:t>
            </w:r>
          </w:p>
        </w:tc>
      </w:tr>
      <w:tr w:rsidR="00CB222F" w:rsidRPr="00B32DA3" w14:paraId="7F080331" w14:textId="77777777" w:rsidTr="007703E4">
        <w:trPr>
          <w:trHeight w:val="228"/>
        </w:trPr>
        <w:tc>
          <w:tcPr>
            <w:tcW w:w="615" w:type="dxa"/>
          </w:tcPr>
          <w:p w14:paraId="47C7BD67" w14:textId="77777777" w:rsidR="00CB222F" w:rsidRPr="00172F9C" w:rsidRDefault="00CB222F" w:rsidP="007703E4">
            <w:pPr>
              <w:rPr>
                <w:rFonts w:ascii="Gill Sans MT" w:hAnsi="Gill Sans MT"/>
              </w:rPr>
            </w:pPr>
            <w:r>
              <w:rPr>
                <w:rFonts w:ascii="Gill Sans MT" w:hAnsi="Gill Sans MT"/>
              </w:rPr>
              <w:t>01</w:t>
            </w:r>
          </w:p>
        </w:tc>
        <w:tc>
          <w:tcPr>
            <w:tcW w:w="8213" w:type="dxa"/>
            <w:gridSpan w:val="6"/>
          </w:tcPr>
          <w:p w14:paraId="54BA02BE" w14:textId="77777777" w:rsidR="00CB222F" w:rsidRPr="00172F9C" w:rsidRDefault="00CB222F" w:rsidP="007703E4">
            <w:pPr>
              <w:rPr>
                <w:rFonts w:ascii="Gill Sans MT" w:hAnsi="Gill Sans MT"/>
              </w:rPr>
            </w:pPr>
            <w:r>
              <w:rPr>
                <w:rFonts w:ascii="Gill Sans MT" w:hAnsi="Gill Sans MT"/>
              </w:rPr>
              <w:t xml:space="preserve">Bienvenida </w:t>
            </w:r>
          </w:p>
        </w:tc>
      </w:tr>
      <w:tr w:rsidR="00CB222F" w:rsidRPr="00B32DA3" w14:paraId="681799B4" w14:textId="77777777" w:rsidTr="007703E4">
        <w:tc>
          <w:tcPr>
            <w:tcW w:w="615" w:type="dxa"/>
          </w:tcPr>
          <w:p w14:paraId="716F7CA3" w14:textId="77777777" w:rsidR="00CB222F" w:rsidRPr="00172F9C" w:rsidRDefault="00CB222F" w:rsidP="007703E4">
            <w:pPr>
              <w:rPr>
                <w:rFonts w:ascii="Gill Sans MT" w:hAnsi="Gill Sans MT"/>
              </w:rPr>
            </w:pPr>
            <w:r>
              <w:rPr>
                <w:rFonts w:ascii="Gill Sans MT" w:hAnsi="Gill Sans MT"/>
              </w:rPr>
              <w:t>02</w:t>
            </w:r>
          </w:p>
        </w:tc>
        <w:tc>
          <w:tcPr>
            <w:tcW w:w="8213" w:type="dxa"/>
            <w:gridSpan w:val="6"/>
          </w:tcPr>
          <w:p w14:paraId="5D0D7392" w14:textId="77777777" w:rsidR="00CB222F" w:rsidRPr="00172F9C" w:rsidRDefault="00CB222F" w:rsidP="007703E4">
            <w:pPr>
              <w:rPr>
                <w:rFonts w:ascii="Gill Sans MT" w:hAnsi="Gill Sans MT"/>
              </w:rPr>
            </w:pPr>
            <w:r>
              <w:t>Revisión de tareas y actividades programadas para la reunión.</w:t>
            </w:r>
          </w:p>
        </w:tc>
      </w:tr>
      <w:tr w:rsidR="00CB222F" w:rsidRPr="00B32DA3" w14:paraId="6D592D8C" w14:textId="77777777" w:rsidTr="007703E4">
        <w:tc>
          <w:tcPr>
            <w:tcW w:w="615" w:type="dxa"/>
          </w:tcPr>
          <w:p w14:paraId="6C707D48" w14:textId="77777777" w:rsidR="00CB222F" w:rsidRDefault="00CB222F" w:rsidP="007703E4">
            <w:pPr>
              <w:rPr>
                <w:rFonts w:ascii="Gill Sans MT" w:hAnsi="Gill Sans MT"/>
              </w:rPr>
            </w:pPr>
            <w:r>
              <w:rPr>
                <w:rFonts w:ascii="Gill Sans MT" w:hAnsi="Gill Sans MT"/>
              </w:rPr>
              <w:lastRenderedPageBreak/>
              <w:t>03</w:t>
            </w:r>
          </w:p>
        </w:tc>
        <w:tc>
          <w:tcPr>
            <w:tcW w:w="8213" w:type="dxa"/>
            <w:gridSpan w:val="6"/>
          </w:tcPr>
          <w:p w14:paraId="32832CC4" w14:textId="77777777" w:rsidR="00CB222F" w:rsidRPr="00172F9C" w:rsidRDefault="00CB222F" w:rsidP="007703E4">
            <w:pPr>
              <w:rPr>
                <w:rFonts w:ascii="Gill Sans MT" w:hAnsi="Gill Sans MT"/>
              </w:rPr>
            </w:pPr>
            <w:r w:rsidRPr="00A55ED7">
              <w:rPr>
                <w:rFonts w:ascii="Gill Sans MT" w:hAnsi="Gill Sans MT"/>
              </w:rPr>
              <w:t>Firma del acta de “Aprobación en lo general” de los</w:t>
            </w:r>
            <w:r>
              <w:rPr>
                <w:rFonts w:ascii="Gill Sans MT" w:hAnsi="Gill Sans MT"/>
              </w:rPr>
              <w:t xml:space="preserve"> </w:t>
            </w:r>
            <w:r w:rsidRPr="00A55ED7">
              <w:rPr>
                <w:rFonts w:ascii="Gill Sans MT" w:hAnsi="Gill Sans MT"/>
              </w:rPr>
              <w:t>documentos:</w:t>
            </w:r>
            <w:r>
              <w:rPr>
                <w:rFonts w:ascii="Gill Sans MT" w:hAnsi="Gill Sans MT"/>
              </w:rPr>
              <w:t xml:space="preserve"> d</w:t>
            </w:r>
            <w:r w:rsidRPr="00A55ED7">
              <w:rPr>
                <w:rFonts w:ascii="Gill Sans MT" w:hAnsi="Gill Sans MT"/>
              </w:rPr>
              <w:t xml:space="preserve">eclaración de la visión </w:t>
            </w:r>
            <w:r>
              <w:rPr>
                <w:rFonts w:ascii="Gill Sans MT" w:hAnsi="Gill Sans MT"/>
              </w:rPr>
              <w:t>del Plan de Estudios; f</w:t>
            </w:r>
            <w:r w:rsidRPr="00A55ED7">
              <w:rPr>
                <w:rFonts w:ascii="Gill Sans MT" w:hAnsi="Gill Sans MT"/>
              </w:rPr>
              <w:t>und</w:t>
            </w:r>
            <w:r>
              <w:rPr>
                <w:rFonts w:ascii="Gill Sans MT" w:hAnsi="Gill Sans MT"/>
              </w:rPr>
              <w:t>amentación del Plan de Estudios; d</w:t>
            </w:r>
            <w:r w:rsidRPr="00A55ED7">
              <w:rPr>
                <w:rFonts w:ascii="Gill Sans MT" w:hAnsi="Gill Sans MT"/>
              </w:rPr>
              <w:t>eclaración del Ideario, Misión y Objetivos, general y</w:t>
            </w:r>
            <w:r>
              <w:rPr>
                <w:rFonts w:ascii="Gill Sans MT" w:hAnsi="Gill Sans MT"/>
              </w:rPr>
              <w:t xml:space="preserve"> </w:t>
            </w:r>
            <w:r w:rsidRPr="00A55ED7">
              <w:rPr>
                <w:rFonts w:ascii="Gill Sans MT" w:hAnsi="Gill Sans MT"/>
              </w:rPr>
              <w:t>específicos del Plan de Estudios.</w:t>
            </w:r>
          </w:p>
        </w:tc>
      </w:tr>
      <w:tr w:rsidR="00CB222F" w:rsidRPr="00B32DA3" w14:paraId="1CA34848" w14:textId="77777777" w:rsidTr="007703E4">
        <w:tc>
          <w:tcPr>
            <w:tcW w:w="615" w:type="dxa"/>
          </w:tcPr>
          <w:p w14:paraId="1135459B" w14:textId="77777777" w:rsidR="00CB222F" w:rsidRDefault="00CB222F" w:rsidP="007703E4">
            <w:pPr>
              <w:rPr>
                <w:rFonts w:ascii="Gill Sans MT" w:hAnsi="Gill Sans MT"/>
              </w:rPr>
            </w:pPr>
            <w:r>
              <w:rPr>
                <w:rFonts w:ascii="Gill Sans MT" w:hAnsi="Gill Sans MT"/>
              </w:rPr>
              <w:t>04</w:t>
            </w:r>
          </w:p>
        </w:tc>
        <w:tc>
          <w:tcPr>
            <w:tcW w:w="8213" w:type="dxa"/>
            <w:gridSpan w:val="6"/>
          </w:tcPr>
          <w:p w14:paraId="43BBF498" w14:textId="77777777" w:rsidR="00CB222F" w:rsidRPr="004B2816" w:rsidRDefault="00CB222F" w:rsidP="007703E4">
            <w:pPr>
              <w:rPr>
                <w:rFonts w:ascii="Gill Sans MT" w:hAnsi="Gill Sans MT"/>
              </w:rPr>
            </w:pPr>
            <w:r w:rsidRPr="00A55ED7">
              <w:rPr>
                <w:rFonts w:ascii="Gill Sans MT" w:hAnsi="Gill Sans MT"/>
              </w:rPr>
              <w:t>Pl</w:t>
            </w:r>
            <w:r>
              <w:rPr>
                <w:rFonts w:ascii="Gill Sans MT" w:hAnsi="Gill Sans MT"/>
              </w:rPr>
              <w:t>á</w:t>
            </w:r>
            <w:r w:rsidRPr="00A55ED7">
              <w:rPr>
                <w:rFonts w:ascii="Gill Sans MT" w:hAnsi="Gill Sans MT"/>
              </w:rPr>
              <w:t>tica de la Dirección General de Recursos Humanos,</w:t>
            </w:r>
            <w:r>
              <w:rPr>
                <w:rFonts w:ascii="Gill Sans MT" w:hAnsi="Gill Sans MT"/>
              </w:rPr>
              <w:t xml:space="preserve"> </w:t>
            </w:r>
            <w:r w:rsidRPr="00A55ED7">
              <w:rPr>
                <w:rFonts w:ascii="Gill Sans MT" w:hAnsi="Gill Sans MT"/>
              </w:rPr>
              <w:t>de la Secretaría de Administración y Finanzas de la</w:t>
            </w:r>
            <w:r>
              <w:rPr>
                <w:rFonts w:ascii="Gill Sans MT" w:hAnsi="Gill Sans MT"/>
              </w:rPr>
              <w:t xml:space="preserve"> </w:t>
            </w:r>
            <w:r w:rsidRPr="00A55ED7">
              <w:rPr>
                <w:rFonts w:ascii="Gill Sans MT" w:hAnsi="Gill Sans MT"/>
              </w:rPr>
              <w:t>Universidad Veracruzana</w:t>
            </w:r>
            <w:r>
              <w:rPr>
                <w:rFonts w:ascii="Gill Sans MT" w:hAnsi="Gill Sans MT"/>
              </w:rPr>
              <w:t>.</w:t>
            </w:r>
          </w:p>
        </w:tc>
      </w:tr>
      <w:tr w:rsidR="00CB222F" w:rsidRPr="00B32DA3" w14:paraId="207FC59D" w14:textId="77777777" w:rsidTr="007703E4">
        <w:tc>
          <w:tcPr>
            <w:tcW w:w="615" w:type="dxa"/>
          </w:tcPr>
          <w:p w14:paraId="3F18BC8F" w14:textId="77777777" w:rsidR="00CB222F" w:rsidRDefault="00CB222F" w:rsidP="007703E4">
            <w:pPr>
              <w:rPr>
                <w:rFonts w:ascii="Gill Sans MT" w:hAnsi="Gill Sans MT"/>
              </w:rPr>
            </w:pPr>
            <w:r>
              <w:rPr>
                <w:rFonts w:ascii="Gill Sans MT" w:hAnsi="Gill Sans MT"/>
              </w:rPr>
              <w:t>05</w:t>
            </w:r>
          </w:p>
        </w:tc>
        <w:tc>
          <w:tcPr>
            <w:tcW w:w="8213" w:type="dxa"/>
            <w:gridSpan w:val="6"/>
          </w:tcPr>
          <w:p w14:paraId="3306A1F3" w14:textId="77777777" w:rsidR="00CB222F" w:rsidRPr="00A55ED7" w:rsidRDefault="00CB222F" w:rsidP="007703E4">
            <w:pPr>
              <w:rPr>
                <w:rFonts w:ascii="Gill Sans MT" w:hAnsi="Gill Sans MT"/>
              </w:rPr>
            </w:pPr>
            <w:r>
              <w:rPr>
                <w:rFonts w:ascii="Gill Sans MT" w:hAnsi="Gill Sans MT"/>
              </w:rPr>
              <w:t>Presentación de la propuesta sobre la noción de competencia</w:t>
            </w:r>
          </w:p>
        </w:tc>
      </w:tr>
      <w:tr w:rsidR="00CB222F" w:rsidRPr="00B32DA3" w14:paraId="21283D5B" w14:textId="77777777" w:rsidTr="007703E4">
        <w:tc>
          <w:tcPr>
            <w:tcW w:w="615" w:type="dxa"/>
          </w:tcPr>
          <w:p w14:paraId="60CCE5CF" w14:textId="77777777" w:rsidR="00CB222F" w:rsidRDefault="00CB222F" w:rsidP="007703E4">
            <w:pPr>
              <w:rPr>
                <w:rFonts w:ascii="Gill Sans MT" w:hAnsi="Gill Sans MT"/>
              </w:rPr>
            </w:pPr>
            <w:r>
              <w:rPr>
                <w:rFonts w:ascii="Gill Sans MT" w:hAnsi="Gill Sans MT"/>
              </w:rPr>
              <w:t>06</w:t>
            </w:r>
          </w:p>
        </w:tc>
        <w:tc>
          <w:tcPr>
            <w:tcW w:w="8213" w:type="dxa"/>
            <w:gridSpan w:val="6"/>
          </w:tcPr>
          <w:p w14:paraId="2F9924DF" w14:textId="77777777" w:rsidR="00CB222F" w:rsidRPr="004B2816" w:rsidRDefault="00CB222F" w:rsidP="007703E4">
            <w:pPr>
              <w:rPr>
                <w:rFonts w:ascii="Gill Sans MT" w:hAnsi="Gill Sans MT"/>
              </w:rPr>
            </w:pPr>
            <w:r w:rsidRPr="00A55ED7">
              <w:rPr>
                <w:rFonts w:ascii="Gill Sans MT" w:hAnsi="Gill Sans MT"/>
              </w:rPr>
              <w:t>Determinación y presentación de estrategias por</w:t>
            </w:r>
            <w:r>
              <w:rPr>
                <w:rFonts w:ascii="Gill Sans MT" w:hAnsi="Gill Sans MT"/>
              </w:rPr>
              <w:t xml:space="preserve"> </w:t>
            </w:r>
            <w:r w:rsidRPr="00A55ED7">
              <w:rPr>
                <w:rFonts w:ascii="Gill Sans MT" w:hAnsi="Gill Sans MT"/>
              </w:rPr>
              <w:t>implementar en cada región.</w:t>
            </w:r>
          </w:p>
        </w:tc>
      </w:tr>
      <w:tr w:rsidR="00CB222F" w:rsidRPr="00B32DA3" w14:paraId="3AA84D71" w14:textId="77777777" w:rsidTr="007703E4">
        <w:tc>
          <w:tcPr>
            <w:tcW w:w="615" w:type="dxa"/>
          </w:tcPr>
          <w:p w14:paraId="1FC68455" w14:textId="77777777" w:rsidR="00CB222F" w:rsidRDefault="00CB222F" w:rsidP="007703E4">
            <w:pPr>
              <w:rPr>
                <w:rFonts w:ascii="Gill Sans MT" w:hAnsi="Gill Sans MT"/>
              </w:rPr>
            </w:pPr>
            <w:r>
              <w:rPr>
                <w:rFonts w:ascii="Gill Sans MT" w:hAnsi="Gill Sans MT"/>
              </w:rPr>
              <w:t>07</w:t>
            </w:r>
          </w:p>
        </w:tc>
        <w:tc>
          <w:tcPr>
            <w:tcW w:w="8213" w:type="dxa"/>
            <w:gridSpan w:val="6"/>
          </w:tcPr>
          <w:p w14:paraId="1DCF742B" w14:textId="77777777" w:rsidR="00CB222F" w:rsidRPr="004B2816" w:rsidRDefault="00CB222F" w:rsidP="007703E4">
            <w:pPr>
              <w:rPr>
                <w:rFonts w:ascii="Gill Sans MT" w:hAnsi="Gill Sans MT"/>
              </w:rPr>
            </w:pPr>
            <w:r w:rsidRPr="00A55ED7">
              <w:rPr>
                <w:rFonts w:ascii="Gill Sans MT" w:hAnsi="Gill Sans MT"/>
              </w:rPr>
              <w:t>Cierre, firma de la minuta y fin de la reunión.</w:t>
            </w:r>
          </w:p>
        </w:tc>
      </w:tr>
      <w:tr w:rsidR="00CB222F" w:rsidRPr="00B32DA3" w14:paraId="5B31CF46" w14:textId="77777777" w:rsidTr="007703E4">
        <w:tc>
          <w:tcPr>
            <w:tcW w:w="615" w:type="dxa"/>
          </w:tcPr>
          <w:p w14:paraId="65AFCE40" w14:textId="77777777" w:rsidR="00CB222F" w:rsidRDefault="00CB222F" w:rsidP="007703E4">
            <w:pPr>
              <w:rPr>
                <w:rFonts w:ascii="Gill Sans MT" w:hAnsi="Gill Sans MT"/>
              </w:rPr>
            </w:pPr>
          </w:p>
        </w:tc>
        <w:tc>
          <w:tcPr>
            <w:tcW w:w="8213" w:type="dxa"/>
            <w:gridSpan w:val="6"/>
          </w:tcPr>
          <w:p w14:paraId="2488642A" w14:textId="77777777" w:rsidR="00CB222F" w:rsidRDefault="00CB222F" w:rsidP="007703E4">
            <w:pPr>
              <w:rPr>
                <w:rFonts w:ascii="Gill Sans MT" w:hAnsi="Gill Sans MT"/>
              </w:rPr>
            </w:pPr>
            <w:r w:rsidRPr="00172F9C">
              <w:rPr>
                <w:rFonts w:ascii="Gill Sans MT" w:hAnsi="Gill Sans MT"/>
              </w:rPr>
              <w:t>PROCESO:</w:t>
            </w:r>
          </w:p>
          <w:p w14:paraId="1F775CDA" w14:textId="77777777" w:rsidR="00CB222F" w:rsidRPr="001933A4" w:rsidRDefault="00CB222F" w:rsidP="007703E4">
            <w:pPr>
              <w:jc w:val="both"/>
              <w:rPr>
                <w:rFonts w:ascii="Gill Sans MT" w:hAnsi="Gill Sans MT"/>
              </w:rPr>
            </w:pPr>
            <w:r w:rsidRPr="001933A4">
              <w:rPr>
                <w:rFonts w:ascii="Gill Sans MT" w:hAnsi="Gill Sans MT"/>
              </w:rPr>
              <w:t>I</w:t>
            </w:r>
            <w:r>
              <w:rPr>
                <w:rFonts w:ascii="Gill Sans MT" w:hAnsi="Gill Sans MT"/>
              </w:rPr>
              <w:t>nicia reunión estatal a las 9:45</w:t>
            </w:r>
            <w:r w:rsidRPr="001933A4">
              <w:rPr>
                <w:rFonts w:ascii="Gill Sans MT" w:hAnsi="Gill Sans MT"/>
              </w:rPr>
              <w:t xml:space="preserve"> y se lee</w:t>
            </w:r>
            <w:r>
              <w:rPr>
                <w:rFonts w:ascii="Gill Sans MT" w:hAnsi="Gill Sans MT"/>
              </w:rPr>
              <w:t>n</w:t>
            </w:r>
            <w:r w:rsidRPr="001933A4">
              <w:rPr>
                <w:rFonts w:ascii="Gill Sans MT" w:hAnsi="Gill Sans MT"/>
              </w:rPr>
              <w:t xml:space="preserve"> </w:t>
            </w:r>
            <w:r w:rsidRPr="00F806A8">
              <w:rPr>
                <w:rFonts w:ascii="Gill Sans MT" w:hAnsi="Gill Sans MT"/>
              </w:rPr>
              <w:t>las dos actas del día de ayer (informe de evaluación del programa educativo y primera fase del rediseño)</w:t>
            </w:r>
            <w:r>
              <w:rPr>
                <w:rFonts w:ascii="Gill Sans MT" w:hAnsi="Gill Sans MT"/>
              </w:rPr>
              <w:t xml:space="preserve"> a las que se les realizan precisiones de tipografía y de estilo. Se aprueban por unanimidad a las 10:00hrs</w:t>
            </w:r>
            <w:r w:rsidRPr="001933A4">
              <w:rPr>
                <w:rFonts w:ascii="Gill Sans MT" w:hAnsi="Gill Sans MT"/>
              </w:rPr>
              <w:t>.</w:t>
            </w:r>
          </w:p>
          <w:p w14:paraId="4131D683" w14:textId="77777777" w:rsidR="00CB222F" w:rsidRPr="00F806A8" w:rsidRDefault="00CB222F" w:rsidP="007703E4">
            <w:pPr>
              <w:jc w:val="both"/>
              <w:rPr>
                <w:rFonts w:ascii="Gill Sans MT" w:hAnsi="Gill Sans MT"/>
              </w:rPr>
            </w:pPr>
            <w:r>
              <w:rPr>
                <w:rFonts w:ascii="Gill Sans MT" w:hAnsi="Gill Sans MT"/>
              </w:rPr>
              <w:t>A las 10:009, e</w:t>
            </w:r>
            <w:r w:rsidRPr="00F806A8">
              <w:rPr>
                <w:rFonts w:ascii="Gill Sans MT" w:hAnsi="Gill Sans MT"/>
              </w:rPr>
              <w:t xml:space="preserve">l Mtro. Juan Grapaín presenta a la </w:t>
            </w:r>
            <w:r>
              <w:rPr>
                <w:rFonts w:ascii="Gill Sans MT" w:hAnsi="Gill Sans MT"/>
              </w:rPr>
              <w:t>Lic. María Guadalupe Perea Contreras, directora de Relaciones Laborales</w:t>
            </w:r>
            <w:r w:rsidRPr="00F806A8">
              <w:rPr>
                <w:rFonts w:ascii="Gill Sans MT" w:hAnsi="Gill Sans MT"/>
              </w:rPr>
              <w:t xml:space="preserve">, asimismo, </w:t>
            </w:r>
            <w:r>
              <w:rPr>
                <w:rFonts w:ascii="Gill Sans MT" w:hAnsi="Gill Sans MT"/>
              </w:rPr>
              <w:t xml:space="preserve">le </w:t>
            </w:r>
            <w:r w:rsidRPr="00F806A8">
              <w:rPr>
                <w:rFonts w:ascii="Gill Sans MT" w:hAnsi="Gill Sans MT"/>
              </w:rPr>
              <w:t xml:space="preserve">solicita </w:t>
            </w:r>
            <w:r>
              <w:rPr>
                <w:rFonts w:ascii="Gill Sans MT" w:hAnsi="Gill Sans MT"/>
              </w:rPr>
              <w:t>amablemente a</w:t>
            </w:r>
            <w:r w:rsidRPr="00F806A8">
              <w:rPr>
                <w:rFonts w:ascii="Gill Sans MT" w:hAnsi="Gill Sans MT"/>
              </w:rPr>
              <w:t xml:space="preserve">l Dr. Rodolfo </w:t>
            </w:r>
            <w:r>
              <w:rPr>
                <w:rFonts w:ascii="Gill Sans MT" w:hAnsi="Gill Sans MT"/>
              </w:rPr>
              <w:t xml:space="preserve">que </w:t>
            </w:r>
            <w:r w:rsidRPr="00F806A8">
              <w:rPr>
                <w:rFonts w:ascii="Gill Sans MT" w:hAnsi="Gill Sans MT"/>
              </w:rPr>
              <w:t xml:space="preserve">exponga </w:t>
            </w:r>
            <w:r>
              <w:rPr>
                <w:rFonts w:ascii="Gill Sans MT" w:hAnsi="Gill Sans MT"/>
              </w:rPr>
              <w:t>su caso para conocimiento de los presentes. El Dr. Rodolfo accede y menciona que al preparar su pre-jubilatorio, en el Instituto de Pensiones del Estado, le comentaron que no podían considerarle una materia porque estaba registrada con otro nombre, por lo que al ser incompatible no podía ejercer dicha pensión.</w:t>
            </w:r>
          </w:p>
          <w:p w14:paraId="2FFF25B9" w14:textId="77777777" w:rsidR="00CB222F" w:rsidRPr="00F806A8" w:rsidRDefault="00CB222F" w:rsidP="007703E4">
            <w:pPr>
              <w:jc w:val="both"/>
              <w:rPr>
                <w:rFonts w:ascii="Gill Sans MT" w:hAnsi="Gill Sans MT"/>
              </w:rPr>
            </w:pPr>
            <w:r>
              <w:rPr>
                <w:rFonts w:ascii="Gill Sans MT" w:hAnsi="Gill Sans MT"/>
              </w:rPr>
              <w:t xml:space="preserve">La Lic. Perea comenta a todos los presentes que en varios casos en la </w:t>
            </w:r>
            <w:r w:rsidRPr="00F806A8">
              <w:rPr>
                <w:rFonts w:ascii="Gill Sans MT" w:hAnsi="Gill Sans MT"/>
              </w:rPr>
              <w:t xml:space="preserve">Ley del IPE, </w:t>
            </w:r>
            <w:r>
              <w:rPr>
                <w:rFonts w:ascii="Gill Sans MT" w:hAnsi="Gill Sans MT"/>
              </w:rPr>
              <w:t>están presentes algunos</w:t>
            </w:r>
            <w:r w:rsidRPr="00F806A8">
              <w:rPr>
                <w:rFonts w:ascii="Gill Sans MT" w:hAnsi="Gill Sans MT"/>
              </w:rPr>
              <w:t xml:space="preserve"> </w:t>
            </w:r>
            <w:r>
              <w:rPr>
                <w:rFonts w:ascii="Gill Sans MT" w:hAnsi="Gill Sans MT"/>
              </w:rPr>
              <w:t>vacíos legales que se interpretan a beneficio</w:t>
            </w:r>
            <w:r w:rsidRPr="00F806A8">
              <w:rPr>
                <w:rFonts w:ascii="Gill Sans MT" w:hAnsi="Gill Sans MT"/>
              </w:rPr>
              <w:t xml:space="preserve"> del propio Instituto, </w:t>
            </w:r>
            <w:r>
              <w:rPr>
                <w:rFonts w:ascii="Gill Sans MT" w:hAnsi="Gill Sans MT"/>
              </w:rPr>
              <w:t xml:space="preserve">por lo que </w:t>
            </w:r>
            <w:r w:rsidRPr="00F806A8">
              <w:rPr>
                <w:rFonts w:ascii="Gill Sans MT" w:hAnsi="Gill Sans MT"/>
              </w:rPr>
              <w:t>hay que ser muy cuidadoso</w:t>
            </w:r>
            <w:r>
              <w:rPr>
                <w:rFonts w:ascii="Gill Sans MT" w:hAnsi="Gill Sans MT"/>
              </w:rPr>
              <w:t xml:space="preserve"> para no verse afectados.</w:t>
            </w:r>
            <w:r w:rsidRPr="00F806A8">
              <w:rPr>
                <w:rFonts w:ascii="Gill Sans MT" w:hAnsi="Gill Sans MT"/>
              </w:rPr>
              <w:t xml:space="preserve"> </w:t>
            </w:r>
            <w:r>
              <w:rPr>
                <w:rFonts w:ascii="Gill Sans MT" w:hAnsi="Gill Sans MT"/>
              </w:rPr>
              <w:t>Menciona</w:t>
            </w:r>
            <w:r w:rsidRPr="00F806A8">
              <w:rPr>
                <w:rFonts w:ascii="Gill Sans MT" w:hAnsi="Gill Sans MT"/>
              </w:rPr>
              <w:t xml:space="preserve"> la situación </w:t>
            </w:r>
            <w:r>
              <w:rPr>
                <w:rFonts w:ascii="Gill Sans MT" w:hAnsi="Gill Sans MT"/>
              </w:rPr>
              <w:t xml:space="preserve">económica </w:t>
            </w:r>
            <w:r w:rsidRPr="00F806A8">
              <w:rPr>
                <w:rFonts w:ascii="Gill Sans MT" w:hAnsi="Gill Sans MT"/>
              </w:rPr>
              <w:t>crítica</w:t>
            </w:r>
            <w:r>
              <w:rPr>
                <w:rFonts w:ascii="Gill Sans MT" w:hAnsi="Gill Sans MT"/>
              </w:rPr>
              <w:t xml:space="preserve"> del Instituto como factor que influye en las decisiones del IPE para reducir las pensiones; agrega que, aunque l</w:t>
            </w:r>
            <w:r w:rsidRPr="00F806A8">
              <w:rPr>
                <w:rFonts w:ascii="Gill Sans MT" w:hAnsi="Gill Sans MT"/>
              </w:rPr>
              <w:t xml:space="preserve">as horas </w:t>
            </w:r>
            <w:r>
              <w:rPr>
                <w:rFonts w:ascii="Gill Sans MT" w:hAnsi="Gill Sans MT"/>
              </w:rPr>
              <w:t>cambie</w:t>
            </w:r>
            <w:r w:rsidRPr="00F806A8">
              <w:rPr>
                <w:rFonts w:ascii="Gill Sans MT" w:hAnsi="Gill Sans MT"/>
              </w:rPr>
              <w:t xml:space="preserve">n, </w:t>
            </w:r>
            <w:r>
              <w:rPr>
                <w:rFonts w:ascii="Gill Sans MT" w:hAnsi="Gill Sans MT"/>
              </w:rPr>
              <w:t xml:space="preserve">los académicos </w:t>
            </w:r>
            <w:r w:rsidRPr="00F806A8">
              <w:rPr>
                <w:rFonts w:ascii="Gill Sans MT" w:hAnsi="Gill Sans MT"/>
              </w:rPr>
              <w:t xml:space="preserve">son dueños de </w:t>
            </w:r>
            <w:r>
              <w:rPr>
                <w:rFonts w:ascii="Gill Sans MT" w:hAnsi="Gill Sans MT"/>
              </w:rPr>
              <w:t>el</w:t>
            </w:r>
            <w:r w:rsidRPr="00F806A8">
              <w:rPr>
                <w:rFonts w:ascii="Gill Sans MT" w:hAnsi="Gill Sans MT"/>
              </w:rPr>
              <w:t>las</w:t>
            </w:r>
            <w:r>
              <w:rPr>
                <w:rFonts w:ascii="Gill Sans MT" w:hAnsi="Gill Sans MT"/>
              </w:rPr>
              <w:t xml:space="preserve"> y reitera que la Universidad apoyará a sus trabajadores y propone que en algún apartado del rediseño se señale </w:t>
            </w:r>
            <w:r w:rsidRPr="00F806A8">
              <w:rPr>
                <w:rFonts w:ascii="Gill Sans MT" w:hAnsi="Gill Sans MT"/>
              </w:rPr>
              <w:t xml:space="preserve">cómo </w:t>
            </w:r>
            <w:r>
              <w:rPr>
                <w:rFonts w:ascii="Gill Sans MT" w:hAnsi="Gill Sans MT"/>
              </w:rPr>
              <w:t>al cambiar</w:t>
            </w:r>
            <w:r w:rsidRPr="00F806A8">
              <w:rPr>
                <w:rFonts w:ascii="Gill Sans MT" w:hAnsi="Gill Sans MT"/>
              </w:rPr>
              <w:t xml:space="preserve"> el nombre de la experiencia, </w:t>
            </w:r>
            <w:r>
              <w:rPr>
                <w:rFonts w:ascii="Gill Sans MT" w:hAnsi="Gill Sans MT"/>
              </w:rPr>
              <w:t>mantiene su antigüedad</w:t>
            </w:r>
            <w:r w:rsidRPr="00F806A8">
              <w:rPr>
                <w:rFonts w:ascii="Gill Sans MT" w:hAnsi="Gill Sans MT"/>
              </w:rPr>
              <w:t xml:space="preserve">. </w:t>
            </w:r>
            <w:r>
              <w:rPr>
                <w:rFonts w:ascii="Gill Sans MT" w:hAnsi="Gill Sans MT"/>
              </w:rPr>
              <w:t xml:space="preserve">Toma como ejemplo a un trabajador </w:t>
            </w:r>
            <w:r w:rsidRPr="00F806A8">
              <w:rPr>
                <w:rFonts w:ascii="Gill Sans MT" w:hAnsi="Gill Sans MT"/>
              </w:rPr>
              <w:t xml:space="preserve">que </w:t>
            </w:r>
            <w:r>
              <w:rPr>
                <w:rFonts w:ascii="Gill Sans MT" w:hAnsi="Gill Sans MT"/>
              </w:rPr>
              <w:t xml:space="preserve">solicitaba </w:t>
            </w:r>
            <w:r w:rsidRPr="00F806A8">
              <w:rPr>
                <w:rFonts w:ascii="Gill Sans MT" w:hAnsi="Gill Sans MT"/>
              </w:rPr>
              <w:t xml:space="preserve">una pensión por vejez y por incapacidad, </w:t>
            </w:r>
            <w:r>
              <w:rPr>
                <w:rFonts w:ascii="Gill Sans MT" w:hAnsi="Gill Sans MT"/>
              </w:rPr>
              <w:t>pero que en el Instituto le negaron una pensión porque no se encontraba señalado explícitamente y se dejó en interpretación</w:t>
            </w:r>
            <w:r w:rsidRPr="00F806A8">
              <w:rPr>
                <w:rFonts w:ascii="Gill Sans MT" w:hAnsi="Gill Sans MT"/>
              </w:rPr>
              <w:t>.</w:t>
            </w:r>
            <w:r>
              <w:rPr>
                <w:rFonts w:ascii="Gill Sans MT" w:hAnsi="Gill Sans MT"/>
              </w:rPr>
              <w:t xml:space="preserve"> Asimismo, sugiere que esté presente la r</w:t>
            </w:r>
            <w:r w:rsidRPr="00F806A8">
              <w:rPr>
                <w:rFonts w:ascii="Gill Sans MT" w:hAnsi="Gill Sans MT"/>
              </w:rPr>
              <w:t xml:space="preserve">epresentación sindical, </w:t>
            </w:r>
            <w:r>
              <w:rPr>
                <w:rFonts w:ascii="Gill Sans MT" w:hAnsi="Gill Sans MT"/>
              </w:rPr>
              <w:t xml:space="preserve">o en su caso, </w:t>
            </w:r>
            <w:r w:rsidRPr="00F806A8">
              <w:rPr>
                <w:rFonts w:ascii="Gill Sans MT" w:hAnsi="Gill Sans MT"/>
              </w:rPr>
              <w:t xml:space="preserve">tener </w:t>
            </w:r>
            <w:r>
              <w:rPr>
                <w:rFonts w:ascii="Gill Sans MT" w:hAnsi="Gill Sans MT"/>
              </w:rPr>
              <w:t>apoyo</w:t>
            </w:r>
            <w:r w:rsidRPr="00F806A8">
              <w:rPr>
                <w:rFonts w:ascii="Gill Sans MT" w:hAnsi="Gill Sans MT"/>
              </w:rPr>
              <w:t xml:space="preserve"> de los abogados</w:t>
            </w:r>
            <w:r>
              <w:rPr>
                <w:rFonts w:ascii="Gill Sans MT" w:hAnsi="Gill Sans MT"/>
              </w:rPr>
              <w:t>,</w:t>
            </w:r>
            <w:r w:rsidRPr="00F806A8">
              <w:rPr>
                <w:rFonts w:ascii="Gill Sans MT" w:hAnsi="Gill Sans MT"/>
              </w:rPr>
              <w:t xml:space="preserve"> para analizar qué es lo que está pasando y tomar decisiones.</w:t>
            </w:r>
          </w:p>
          <w:p w14:paraId="6A5704A5" w14:textId="77777777" w:rsidR="00CB222F" w:rsidRPr="00F806A8" w:rsidRDefault="00CB222F" w:rsidP="007703E4">
            <w:pPr>
              <w:jc w:val="both"/>
              <w:rPr>
                <w:rFonts w:ascii="Gill Sans MT" w:hAnsi="Gill Sans MT"/>
              </w:rPr>
            </w:pPr>
            <w:r>
              <w:rPr>
                <w:rFonts w:ascii="Gill Sans MT" w:hAnsi="Gill Sans MT"/>
              </w:rPr>
              <w:t>El Dr.</w:t>
            </w:r>
            <w:r w:rsidRPr="00F806A8">
              <w:rPr>
                <w:rFonts w:ascii="Gill Sans MT" w:hAnsi="Gill Sans MT"/>
              </w:rPr>
              <w:t xml:space="preserve"> Rodolfo señala que tiene 20 años de base en ese volumen de horas, pero ellos hablan de plazas, </w:t>
            </w:r>
            <w:r>
              <w:rPr>
                <w:rFonts w:ascii="Gill Sans MT" w:hAnsi="Gill Sans MT"/>
              </w:rPr>
              <w:t xml:space="preserve">y que </w:t>
            </w:r>
            <w:r w:rsidRPr="00F806A8">
              <w:rPr>
                <w:rFonts w:ascii="Gill Sans MT" w:hAnsi="Gill Sans MT"/>
              </w:rPr>
              <w:t xml:space="preserve">cada experiencia educativa </w:t>
            </w:r>
            <w:r>
              <w:rPr>
                <w:rFonts w:ascii="Gill Sans MT" w:hAnsi="Gill Sans MT"/>
              </w:rPr>
              <w:t>tiene una</w:t>
            </w:r>
            <w:r w:rsidRPr="00F806A8">
              <w:rPr>
                <w:rFonts w:ascii="Gill Sans MT" w:hAnsi="Gill Sans MT"/>
              </w:rPr>
              <w:t xml:space="preserve"> </w:t>
            </w:r>
            <w:r>
              <w:rPr>
                <w:rFonts w:ascii="Gill Sans MT" w:hAnsi="Gill Sans MT"/>
              </w:rPr>
              <w:t>en específico</w:t>
            </w:r>
            <w:r w:rsidRPr="00F806A8">
              <w:rPr>
                <w:rFonts w:ascii="Gill Sans MT" w:hAnsi="Gill Sans MT"/>
              </w:rPr>
              <w:t xml:space="preserve">, </w:t>
            </w:r>
            <w:r>
              <w:rPr>
                <w:rFonts w:ascii="Gill Sans MT" w:hAnsi="Gill Sans MT"/>
              </w:rPr>
              <w:t>a las que se les asignan un número para identificarlas</w:t>
            </w:r>
            <w:r w:rsidRPr="00F806A8">
              <w:rPr>
                <w:rFonts w:ascii="Gill Sans MT" w:hAnsi="Gill Sans MT"/>
              </w:rPr>
              <w:t xml:space="preserve">. </w:t>
            </w:r>
            <w:r>
              <w:rPr>
                <w:rFonts w:ascii="Gill Sans MT" w:hAnsi="Gill Sans MT"/>
              </w:rPr>
              <w:t xml:space="preserve">Agrega que </w:t>
            </w:r>
            <w:r w:rsidRPr="00F806A8">
              <w:rPr>
                <w:rFonts w:ascii="Gill Sans MT" w:hAnsi="Gill Sans MT"/>
              </w:rPr>
              <w:t xml:space="preserve">el sindicato </w:t>
            </w:r>
            <w:r>
              <w:rPr>
                <w:rFonts w:ascii="Gill Sans MT" w:hAnsi="Gill Sans MT"/>
              </w:rPr>
              <w:t>nunca l</w:t>
            </w:r>
            <w:r w:rsidRPr="00F806A8">
              <w:rPr>
                <w:rFonts w:ascii="Gill Sans MT" w:hAnsi="Gill Sans MT"/>
              </w:rPr>
              <w:t xml:space="preserve">e dijo que si </w:t>
            </w:r>
            <w:r>
              <w:rPr>
                <w:rFonts w:ascii="Gill Sans MT" w:hAnsi="Gill Sans MT"/>
              </w:rPr>
              <w:t>tenía 5 o 4 hr</w:t>
            </w:r>
            <w:r w:rsidRPr="00F806A8">
              <w:rPr>
                <w:rFonts w:ascii="Gill Sans MT" w:hAnsi="Gill Sans MT"/>
              </w:rPr>
              <w:t>s</w:t>
            </w:r>
            <w:r>
              <w:rPr>
                <w:rFonts w:ascii="Gill Sans MT" w:hAnsi="Gill Sans MT"/>
              </w:rPr>
              <w:t>.</w:t>
            </w:r>
            <w:r w:rsidRPr="00F806A8">
              <w:rPr>
                <w:rFonts w:ascii="Gill Sans MT" w:hAnsi="Gill Sans MT"/>
              </w:rPr>
              <w:t xml:space="preserve"> de base</w:t>
            </w:r>
            <w:r>
              <w:rPr>
                <w:rFonts w:ascii="Gill Sans MT" w:hAnsi="Gill Sans MT"/>
              </w:rPr>
              <w:t>,</w:t>
            </w:r>
            <w:r w:rsidRPr="00F806A8">
              <w:rPr>
                <w:rFonts w:ascii="Gill Sans MT" w:hAnsi="Gill Sans MT"/>
              </w:rPr>
              <w:t xml:space="preserve"> </w:t>
            </w:r>
            <w:r>
              <w:rPr>
                <w:rFonts w:ascii="Gill Sans MT" w:hAnsi="Gill Sans MT"/>
              </w:rPr>
              <w:t>pero si</w:t>
            </w:r>
            <w:r w:rsidRPr="00F806A8">
              <w:rPr>
                <w:rFonts w:ascii="Gill Sans MT" w:hAnsi="Gill Sans MT"/>
              </w:rPr>
              <w:t xml:space="preserve"> un compañero se jubila y </w:t>
            </w:r>
            <w:r>
              <w:rPr>
                <w:rFonts w:ascii="Gill Sans MT" w:hAnsi="Gill Sans MT"/>
              </w:rPr>
              <w:t>uno se cambia</w:t>
            </w:r>
            <w:r w:rsidRPr="00F806A8">
              <w:rPr>
                <w:rFonts w:ascii="Gill Sans MT" w:hAnsi="Gill Sans MT"/>
              </w:rPr>
              <w:t xml:space="preserve"> a esa </w:t>
            </w:r>
            <w:r>
              <w:rPr>
                <w:rFonts w:ascii="Gill Sans MT" w:hAnsi="Gill Sans MT"/>
              </w:rPr>
              <w:t>plaza, pierde los derechos de la otra</w:t>
            </w:r>
            <w:r w:rsidRPr="00F806A8">
              <w:rPr>
                <w:rFonts w:ascii="Gill Sans MT" w:hAnsi="Gill Sans MT"/>
              </w:rPr>
              <w:t xml:space="preserve">. </w:t>
            </w:r>
            <w:r>
              <w:rPr>
                <w:rFonts w:ascii="Gill Sans MT" w:hAnsi="Gill Sans MT"/>
              </w:rPr>
              <w:t>Comenta que se enteró de esta situación h</w:t>
            </w:r>
            <w:r w:rsidRPr="00F806A8">
              <w:rPr>
                <w:rFonts w:ascii="Gill Sans MT" w:hAnsi="Gill Sans MT"/>
              </w:rPr>
              <w:t>ace 2 años</w:t>
            </w:r>
            <w:r>
              <w:rPr>
                <w:rFonts w:ascii="Gill Sans MT" w:hAnsi="Gill Sans MT"/>
              </w:rPr>
              <w:t xml:space="preserve"> cuando asistió al IPE</w:t>
            </w:r>
            <w:r w:rsidRPr="00F806A8">
              <w:rPr>
                <w:rFonts w:ascii="Gill Sans MT" w:hAnsi="Gill Sans MT"/>
              </w:rPr>
              <w:t>.</w:t>
            </w:r>
          </w:p>
          <w:p w14:paraId="275A1100" w14:textId="77777777" w:rsidR="00CB222F" w:rsidRPr="00F806A8" w:rsidRDefault="00CB222F" w:rsidP="007703E4">
            <w:pPr>
              <w:jc w:val="both"/>
              <w:rPr>
                <w:rFonts w:ascii="Gill Sans MT" w:hAnsi="Gill Sans MT"/>
              </w:rPr>
            </w:pPr>
            <w:r>
              <w:rPr>
                <w:rFonts w:ascii="Gill Sans MT" w:hAnsi="Gill Sans MT"/>
              </w:rPr>
              <w:t>La Lic. Perea afirma que, en el caso de las p</w:t>
            </w:r>
            <w:r w:rsidRPr="00F806A8">
              <w:rPr>
                <w:rFonts w:ascii="Gill Sans MT" w:hAnsi="Gill Sans MT"/>
              </w:rPr>
              <w:t>ermutas, hay un convenio que respalda</w:t>
            </w:r>
            <w:r>
              <w:rPr>
                <w:rFonts w:ascii="Gill Sans MT" w:hAnsi="Gill Sans MT"/>
              </w:rPr>
              <w:t xml:space="preserve"> a los </w:t>
            </w:r>
            <w:r>
              <w:rPr>
                <w:rFonts w:ascii="Gill Sans MT" w:hAnsi="Gill Sans MT"/>
              </w:rPr>
              <w:lastRenderedPageBreak/>
              <w:t>trabajadores</w:t>
            </w:r>
            <w:r w:rsidRPr="00F806A8">
              <w:rPr>
                <w:rFonts w:ascii="Gill Sans MT" w:hAnsi="Gill Sans MT"/>
              </w:rPr>
              <w:t xml:space="preserve">, </w:t>
            </w:r>
            <w:r>
              <w:rPr>
                <w:rFonts w:ascii="Gill Sans MT" w:hAnsi="Gill Sans MT"/>
              </w:rPr>
              <w:t xml:space="preserve">en el que señala que los trabajadores están </w:t>
            </w:r>
            <w:r w:rsidRPr="00F806A8">
              <w:rPr>
                <w:rFonts w:ascii="Gill Sans MT" w:hAnsi="Gill Sans MT"/>
              </w:rPr>
              <w:t>cambiando la plaza</w:t>
            </w:r>
            <w:r>
              <w:rPr>
                <w:rFonts w:ascii="Gill Sans MT" w:hAnsi="Gill Sans MT"/>
              </w:rPr>
              <w:t xml:space="preserve">, más </w:t>
            </w:r>
            <w:r w:rsidRPr="00F806A8">
              <w:rPr>
                <w:rFonts w:ascii="Gill Sans MT" w:hAnsi="Gill Sans MT"/>
              </w:rPr>
              <w:t xml:space="preserve">no las horas. </w:t>
            </w:r>
            <w:r>
              <w:rPr>
                <w:rFonts w:ascii="Gill Sans MT" w:hAnsi="Gill Sans MT"/>
              </w:rPr>
              <w:t>Reitera que, por esta razón, los trabajadores debemos mostrar una actitud más crítica, ya que n</w:t>
            </w:r>
            <w:r w:rsidRPr="00F806A8">
              <w:rPr>
                <w:rFonts w:ascii="Gill Sans MT" w:hAnsi="Gill Sans MT"/>
              </w:rPr>
              <w:t>o todos los acuerdos de</w:t>
            </w:r>
            <w:r>
              <w:rPr>
                <w:rFonts w:ascii="Gill Sans MT" w:hAnsi="Gill Sans MT"/>
              </w:rPr>
              <w:t>l</w:t>
            </w:r>
            <w:r w:rsidRPr="00F806A8">
              <w:rPr>
                <w:rFonts w:ascii="Gill Sans MT" w:hAnsi="Gill Sans MT"/>
              </w:rPr>
              <w:t xml:space="preserve"> IPE lo</w:t>
            </w:r>
            <w:r>
              <w:rPr>
                <w:rFonts w:ascii="Gill Sans MT" w:hAnsi="Gill Sans MT"/>
              </w:rPr>
              <w:t>s</w:t>
            </w:r>
            <w:r w:rsidRPr="00F806A8">
              <w:rPr>
                <w:rFonts w:ascii="Gill Sans MT" w:hAnsi="Gill Sans MT"/>
              </w:rPr>
              <w:t xml:space="preserve"> vamos a aceptar</w:t>
            </w:r>
            <w:r>
              <w:rPr>
                <w:rFonts w:ascii="Gill Sans MT" w:hAnsi="Gill Sans MT"/>
              </w:rPr>
              <w:t>, en este sentido cuando uno es notificado, uno puede impugnar y para ello se requiere</w:t>
            </w:r>
            <w:r w:rsidRPr="00F806A8">
              <w:rPr>
                <w:rFonts w:ascii="Gill Sans MT" w:hAnsi="Gill Sans MT"/>
              </w:rPr>
              <w:t xml:space="preserve"> que demostrar</w:t>
            </w:r>
            <w:r>
              <w:rPr>
                <w:rFonts w:ascii="Gill Sans MT" w:hAnsi="Gill Sans MT"/>
              </w:rPr>
              <w:t xml:space="preserve"> con evidencia las irregularidades, e</w:t>
            </w:r>
            <w:r w:rsidRPr="00F806A8">
              <w:rPr>
                <w:rFonts w:ascii="Gill Sans MT" w:hAnsi="Gill Sans MT"/>
              </w:rPr>
              <w:t xml:space="preserve"> inconformar</w:t>
            </w:r>
            <w:r>
              <w:rPr>
                <w:rFonts w:ascii="Gill Sans MT" w:hAnsi="Gill Sans MT"/>
              </w:rPr>
              <w:t>se</w:t>
            </w:r>
            <w:r w:rsidRPr="00F806A8">
              <w:rPr>
                <w:rFonts w:ascii="Gill Sans MT" w:hAnsi="Gill Sans MT"/>
              </w:rPr>
              <w:t xml:space="preserve"> </w:t>
            </w:r>
            <w:r>
              <w:rPr>
                <w:rFonts w:ascii="Gill Sans MT" w:hAnsi="Gill Sans MT"/>
              </w:rPr>
              <w:t>en e</w:t>
            </w:r>
            <w:r w:rsidRPr="00F806A8">
              <w:rPr>
                <w:rFonts w:ascii="Gill Sans MT" w:hAnsi="Gill Sans MT"/>
              </w:rPr>
              <w:t>l consejo</w:t>
            </w:r>
            <w:r>
              <w:rPr>
                <w:rFonts w:ascii="Gill Sans MT" w:hAnsi="Gill Sans MT"/>
              </w:rPr>
              <w:t>:</w:t>
            </w:r>
            <w:r w:rsidRPr="00F806A8">
              <w:rPr>
                <w:rFonts w:ascii="Gill Sans MT" w:hAnsi="Gill Sans MT"/>
              </w:rPr>
              <w:t xml:space="preserve"> </w:t>
            </w:r>
            <w:r>
              <w:rPr>
                <w:rFonts w:ascii="Gill Sans MT" w:hAnsi="Gill Sans MT"/>
              </w:rPr>
              <w:t>“</w:t>
            </w:r>
            <w:r w:rsidRPr="00F806A8">
              <w:rPr>
                <w:rFonts w:ascii="Gill Sans MT" w:hAnsi="Gill Sans MT"/>
              </w:rPr>
              <w:t>esto no es procedente por esto, yo demuestro cuántas horas tengo</w:t>
            </w:r>
            <w:r>
              <w:rPr>
                <w:rFonts w:ascii="Gill Sans MT" w:hAnsi="Gill Sans MT"/>
              </w:rPr>
              <w:t xml:space="preserve"> con este documento…” y manejar siempre que uno ha adquirido </w:t>
            </w:r>
            <w:r w:rsidRPr="00F806A8">
              <w:rPr>
                <w:rFonts w:ascii="Gill Sans MT" w:hAnsi="Gill Sans MT"/>
              </w:rPr>
              <w:t>plazas</w:t>
            </w:r>
            <w:r>
              <w:rPr>
                <w:rFonts w:ascii="Gill Sans MT" w:hAnsi="Gill Sans MT"/>
              </w:rPr>
              <w:t xml:space="preserve">, a las que se le pueden asignar </w:t>
            </w:r>
            <w:r w:rsidRPr="00F806A8">
              <w:rPr>
                <w:rFonts w:ascii="Gill Sans MT" w:hAnsi="Gill Sans MT"/>
              </w:rPr>
              <w:t>permuta</w:t>
            </w:r>
            <w:r>
              <w:rPr>
                <w:rFonts w:ascii="Gill Sans MT" w:hAnsi="Gill Sans MT"/>
              </w:rPr>
              <w:t>s</w:t>
            </w:r>
            <w:r w:rsidRPr="00F806A8">
              <w:rPr>
                <w:rFonts w:ascii="Gill Sans MT" w:hAnsi="Gill Sans MT"/>
              </w:rPr>
              <w:t xml:space="preserve">, </w:t>
            </w:r>
            <w:r>
              <w:rPr>
                <w:rFonts w:ascii="Gill Sans MT" w:hAnsi="Gill Sans MT"/>
              </w:rPr>
              <w:t xml:space="preserve">en todo caso, </w:t>
            </w:r>
            <w:r w:rsidRPr="00F806A8">
              <w:rPr>
                <w:rFonts w:ascii="Gill Sans MT" w:hAnsi="Gill Sans MT"/>
              </w:rPr>
              <w:t>hay documentos</w:t>
            </w:r>
            <w:r>
              <w:rPr>
                <w:rFonts w:ascii="Gill Sans MT" w:hAnsi="Gill Sans MT"/>
              </w:rPr>
              <w:t xml:space="preserve"> que nos respaldan</w:t>
            </w:r>
            <w:r w:rsidRPr="00F806A8">
              <w:rPr>
                <w:rFonts w:ascii="Gill Sans MT" w:hAnsi="Gill Sans MT"/>
              </w:rPr>
              <w:t>.</w:t>
            </w:r>
          </w:p>
          <w:p w14:paraId="454AE56C" w14:textId="77777777" w:rsidR="00CB222F" w:rsidRPr="00F806A8" w:rsidRDefault="00CB222F" w:rsidP="007703E4">
            <w:pPr>
              <w:jc w:val="both"/>
              <w:rPr>
                <w:rFonts w:ascii="Gill Sans MT" w:hAnsi="Gill Sans MT"/>
              </w:rPr>
            </w:pPr>
            <w:r>
              <w:rPr>
                <w:rFonts w:ascii="Gill Sans MT" w:hAnsi="Gill Sans MT"/>
              </w:rPr>
              <w:t>También señala como ejemplo que, e</w:t>
            </w:r>
            <w:r w:rsidRPr="00F806A8">
              <w:rPr>
                <w:rFonts w:ascii="Gill Sans MT" w:hAnsi="Gill Sans MT"/>
              </w:rPr>
              <w:t xml:space="preserve">n </w:t>
            </w:r>
            <w:r>
              <w:rPr>
                <w:rFonts w:ascii="Gill Sans MT" w:hAnsi="Gill Sans MT"/>
              </w:rPr>
              <w:t>19</w:t>
            </w:r>
            <w:r w:rsidRPr="00F806A8">
              <w:rPr>
                <w:rFonts w:ascii="Gill Sans MT" w:hAnsi="Gill Sans MT"/>
              </w:rPr>
              <w:t>96</w:t>
            </w:r>
            <w:r>
              <w:rPr>
                <w:rFonts w:ascii="Gill Sans MT" w:hAnsi="Gill Sans MT"/>
              </w:rPr>
              <w:t xml:space="preserve"> cuando h</w:t>
            </w:r>
            <w:r w:rsidRPr="00F806A8">
              <w:rPr>
                <w:rFonts w:ascii="Gill Sans MT" w:hAnsi="Gill Sans MT"/>
              </w:rPr>
              <w:t xml:space="preserve">ubo la reforma a la ley del IPE, </w:t>
            </w:r>
            <w:r>
              <w:rPr>
                <w:rFonts w:ascii="Gill Sans MT" w:hAnsi="Gill Sans MT"/>
              </w:rPr>
              <w:t xml:space="preserve">a </w:t>
            </w:r>
            <w:r w:rsidRPr="00F806A8">
              <w:rPr>
                <w:rFonts w:ascii="Gill Sans MT" w:hAnsi="Gill Sans MT"/>
              </w:rPr>
              <w:t xml:space="preserve">la clase más desprotegida </w:t>
            </w:r>
            <w:r>
              <w:rPr>
                <w:rFonts w:ascii="Gill Sans MT" w:hAnsi="Gill Sans MT"/>
              </w:rPr>
              <w:t xml:space="preserve">de la Universidad </w:t>
            </w:r>
            <w:r w:rsidRPr="00F806A8">
              <w:rPr>
                <w:rFonts w:ascii="Gill Sans MT" w:hAnsi="Gill Sans MT"/>
              </w:rPr>
              <w:t xml:space="preserve">(SETSUV) </w:t>
            </w:r>
            <w:r>
              <w:rPr>
                <w:rFonts w:ascii="Gill Sans MT" w:hAnsi="Gill Sans MT"/>
              </w:rPr>
              <w:t>le intentaron quitar</w:t>
            </w:r>
            <w:r w:rsidRPr="00F806A8">
              <w:rPr>
                <w:rFonts w:ascii="Gill Sans MT" w:hAnsi="Gill Sans MT"/>
              </w:rPr>
              <w:t xml:space="preserve"> el reconocimiento de antigüedad porque </w:t>
            </w:r>
            <w:r>
              <w:rPr>
                <w:rFonts w:ascii="Gill Sans MT" w:hAnsi="Gill Sans MT"/>
              </w:rPr>
              <w:t xml:space="preserve">supuestamente no </w:t>
            </w:r>
            <w:r w:rsidRPr="00F806A8">
              <w:rPr>
                <w:rFonts w:ascii="Gill Sans MT" w:hAnsi="Gill Sans MT"/>
              </w:rPr>
              <w:t>tenían derecho</w:t>
            </w:r>
            <w:r>
              <w:rPr>
                <w:rFonts w:ascii="Gill Sans MT" w:hAnsi="Gill Sans MT"/>
              </w:rPr>
              <w:t xml:space="preserve"> a ella.</w:t>
            </w:r>
            <w:r w:rsidRPr="00F806A8">
              <w:rPr>
                <w:rFonts w:ascii="Gill Sans MT" w:hAnsi="Gill Sans MT"/>
              </w:rPr>
              <w:t xml:space="preserve"> </w:t>
            </w:r>
            <w:r>
              <w:rPr>
                <w:rFonts w:ascii="Gill Sans MT" w:hAnsi="Gill Sans MT"/>
              </w:rPr>
              <w:t xml:space="preserve">Ellos se impusieron mediante su sindicato y entonces </w:t>
            </w:r>
            <w:r w:rsidRPr="00F806A8">
              <w:rPr>
                <w:rFonts w:ascii="Gill Sans MT" w:hAnsi="Gill Sans MT"/>
              </w:rPr>
              <w:t xml:space="preserve">tomaron acciones </w:t>
            </w:r>
            <w:r>
              <w:rPr>
                <w:rFonts w:ascii="Gill Sans MT" w:hAnsi="Gill Sans MT"/>
              </w:rPr>
              <w:t>que les permitieron respetar su derecho</w:t>
            </w:r>
            <w:r w:rsidRPr="00F806A8">
              <w:rPr>
                <w:rFonts w:ascii="Gill Sans MT" w:hAnsi="Gill Sans MT"/>
              </w:rPr>
              <w:t xml:space="preserve">. </w:t>
            </w:r>
            <w:r>
              <w:rPr>
                <w:rFonts w:ascii="Gill Sans MT" w:hAnsi="Gill Sans MT"/>
              </w:rPr>
              <w:t>Reitera que e</w:t>
            </w:r>
            <w:r w:rsidRPr="00F806A8">
              <w:rPr>
                <w:rFonts w:ascii="Gill Sans MT" w:hAnsi="Gill Sans MT"/>
              </w:rPr>
              <w:t xml:space="preserve">s un derecho individual </w:t>
            </w:r>
            <w:r>
              <w:rPr>
                <w:rFonts w:ascii="Gill Sans MT" w:hAnsi="Gill Sans MT"/>
              </w:rPr>
              <w:t xml:space="preserve">y quien </w:t>
            </w:r>
            <w:r w:rsidRPr="00F806A8">
              <w:rPr>
                <w:rFonts w:ascii="Gill Sans MT" w:hAnsi="Gill Sans MT"/>
              </w:rPr>
              <w:t>lo tiene</w:t>
            </w:r>
            <w:r>
              <w:rPr>
                <w:rFonts w:ascii="Gill Sans MT" w:hAnsi="Gill Sans MT"/>
              </w:rPr>
              <w:t xml:space="preserve"> que arreglar es el trabajador. Le sugiere al Dr. Rodolfo que le entregue</w:t>
            </w:r>
            <w:r w:rsidRPr="00F806A8">
              <w:rPr>
                <w:rFonts w:ascii="Gill Sans MT" w:hAnsi="Gill Sans MT"/>
              </w:rPr>
              <w:t xml:space="preserve"> una copia de su acuerdo para revisar</w:t>
            </w:r>
            <w:r>
              <w:rPr>
                <w:rFonts w:ascii="Gill Sans MT" w:hAnsi="Gill Sans MT"/>
              </w:rPr>
              <w:t>lo</w:t>
            </w:r>
            <w:r w:rsidRPr="00F806A8">
              <w:rPr>
                <w:rFonts w:ascii="Gill Sans MT" w:hAnsi="Gill Sans MT"/>
              </w:rPr>
              <w:t xml:space="preserve"> </w:t>
            </w:r>
            <w:r>
              <w:rPr>
                <w:rFonts w:ascii="Gill Sans MT" w:hAnsi="Gill Sans MT"/>
              </w:rPr>
              <w:t>e</w:t>
            </w:r>
            <w:r w:rsidRPr="00F806A8">
              <w:rPr>
                <w:rFonts w:ascii="Gill Sans MT" w:hAnsi="Gill Sans MT"/>
              </w:rPr>
              <w:t xml:space="preserve">n la Dirección del Personal </w:t>
            </w:r>
            <w:r>
              <w:rPr>
                <w:rFonts w:ascii="Gill Sans MT" w:hAnsi="Gill Sans MT"/>
              </w:rPr>
              <w:t>y determinar</w:t>
            </w:r>
            <w:r w:rsidRPr="00F806A8">
              <w:rPr>
                <w:rFonts w:ascii="Gill Sans MT" w:hAnsi="Gill Sans MT"/>
              </w:rPr>
              <w:t xml:space="preserve"> qué </w:t>
            </w:r>
            <w:r>
              <w:rPr>
                <w:rFonts w:ascii="Gill Sans MT" w:hAnsi="Gill Sans MT"/>
              </w:rPr>
              <w:t xml:space="preserve">se tiene </w:t>
            </w:r>
            <w:r w:rsidRPr="00F806A8">
              <w:rPr>
                <w:rFonts w:ascii="Gill Sans MT" w:hAnsi="Gill Sans MT"/>
              </w:rPr>
              <w:t>que cargar en los sistemas o en el archivo.</w:t>
            </w:r>
          </w:p>
          <w:p w14:paraId="65503174" w14:textId="77777777" w:rsidR="00CB222F" w:rsidRPr="00F806A8" w:rsidRDefault="00CB222F" w:rsidP="007703E4">
            <w:pPr>
              <w:jc w:val="both"/>
              <w:rPr>
                <w:rFonts w:ascii="Gill Sans MT" w:hAnsi="Gill Sans MT"/>
              </w:rPr>
            </w:pPr>
            <w:r>
              <w:rPr>
                <w:rFonts w:ascii="Gill Sans MT" w:hAnsi="Gill Sans MT"/>
              </w:rPr>
              <w:t xml:space="preserve">La </w:t>
            </w:r>
            <w:r w:rsidRPr="00F806A8">
              <w:rPr>
                <w:rFonts w:ascii="Gill Sans MT" w:hAnsi="Gill Sans MT"/>
              </w:rPr>
              <w:t xml:space="preserve">Dra. América, </w:t>
            </w:r>
            <w:r>
              <w:rPr>
                <w:rFonts w:ascii="Gill Sans MT" w:hAnsi="Gill Sans MT"/>
              </w:rPr>
              <w:t xml:space="preserve">señala que, en el caso de las plazas de los </w:t>
            </w:r>
            <w:r w:rsidRPr="00F806A8">
              <w:rPr>
                <w:rFonts w:ascii="Gill Sans MT" w:hAnsi="Gill Sans MT"/>
              </w:rPr>
              <w:t xml:space="preserve">docentes por asignatura, </w:t>
            </w:r>
            <w:r>
              <w:rPr>
                <w:rFonts w:ascii="Gill Sans MT" w:hAnsi="Gill Sans MT"/>
              </w:rPr>
              <w:t>existe una</w:t>
            </w:r>
            <w:r w:rsidRPr="00F806A8">
              <w:rPr>
                <w:rFonts w:ascii="Gill Sans MT" w:hAnsi="Gill Sans MT"/>
              </w:rPr>
              <w:t xml:space="preserve"> diferencia a la hora de </w:t>
            </w:r>
            <w:r>
              <w:rPr>
                <w:rFonts w:ascii="Gill Sans MT" w:hAnsi="Gill Sans MT"/>
              </w:rPr>
              <w:t xml:space="preserve">la </w:t>
            </w:r>
            <w:r w:rsidRPr="00F806A8">
              <w:rPr>
                <w:rFonts w:ascii="Gill Sans MT" w:hAnsi="Gill Sans MT"/>
              </w:rPr>
              <w:t xml:space="preserve">jubilación, </w:t>
            </w:r>
            <w:r>
              <w:rPr>
                <w:rFonts w:ascii="Gill Sans MT" w:hAnsi="Gill Sans MT"/>
              </w:rPr>
              <w:t xml:space="preserve">ya que ella ha entendido </w:t>
            </w:r>
            <w:r w:rsidRPr="00F806A8">
              <w:rPr>
                <w:rFonts w:ascii="Gill Sans MT" w:hAnsi="Gill Sans MT"/>
              </w:rPr>
              <w:t xml:space="preserve">que se actualiza </w:t>
            </w:r>
            <w:r>
              <w:rPr>
                <w:rFonts w:ascii="Gill Sans MT" w:hAnsi="Gill Sans MT"/>
              </w:rPr>
              <w:t xml:space="preserve">cada vez que uno obtiene una nueva plaza, por lo que, los académicos que hayan sido contratados en los últimos </w:t>
            </w:r>
            <w:r w:rsidRPr="00F806A8">
              <w:rPr>
                <w:rFonts w:ascii="Gill Sans MT" w:hAnsi="Gill Sans MT"/>
              </w:rPr>
              <w:t>20 años</w:t>
            </w:r>
            <w:r>
              <w:rPr>
                <w:rFonts w:ascii="Gill Sans MT" w:hAnsi="Gill Sans MT"/>
              </w:rPr>
              <w:t>, tendrán que promediar sus sueldos</w:t>
            </w:r>
            <w:r w:rsidRPr="00F806A8">
              <w:rPr>
                <w:rFonts w:ascii="Gill Sans MT" w:hAnsi="Gill Sans MT"/>
              </w:rPr>
              <w:t xml:space="preserve">. </w:t>
            </w:r>
            <w:r>
              <w:rPr>
                <w:rFonts w:ascii="Gill Sans MT" w:hAnsi="Gill Sans MT"/>
              </w:rPr>
              <w:t xml:space="preserve">La Lic. Perea afirma que, a </w:t>
            </w:r>
            <w:r w:rsidRPr="00F806A8">
              <w:rPr>
                <w:rFonts w:ascii="Gill Sans MT" w:hAnsi="Gill Sans MT"/>
              </w:rPr>
              <w:t>los que no están en la hipótesis</w:t>
            </w:r>
            <w:r>
              <w:rPr>
                <w:rFonts w:ascii="Gill Sans MT" w:hAnsi="Gill Sans MT"/>
              </w:rPr>
              <w:t xml:space="preserve"> de haber sido contratados antes de la Ley del IPE de 1996</w:t>
            </w:r>
            <w:r w:rsidRPr="00F806A8">
              <w:rPr>
                <w:rFonts w:ascii="Gill Sans MT" w:hAnsi="Gill Sans MT"/>
              </w:rPr>
              <w:t xml:space="preserve">, van a promediar sueldos, </w:t>
            </w:r>
            <w:r>
              <w:rPr>
                <w:rFonts w:ascii="Gill Sans MT" w:hAnsi="Gill Sans MT"/>
              </w:rPr>
              <w:t xml:space="preserve">pero que efectivamente, cada vez que los académicos adquieren una nueva contratación (ya sea por adquirir una nueva base o por recategorización), adquieren un nuevo contrato al que se le aplican las leyes </w:t>
            </w:r>
            <w:r w:rsidRPr="00F806A8">
              <w:rPr>
                <w:rFonts w:ascii="Gill Sans MT" w:hAnsi="Gill Sans MT"/>
              </w:rPr>
              <w:t xml:space="preserve">del año </w:t>
            </w:r>
            <w:r>
              <w:rPr>
                <w:rFonts w:ascii="Gill Sans MT" w:hAnsi="Gill Sans MT"/>
              </w:rPr>
              <w:t>en el que se realizó su contratación</w:t>
            </w:r>
            <w:r w:rsidRPr="00F806A8">
              <w:rPr>
                <w:rFonts w:ascii="Gill Sans MT" w:hAnsi="Gill Sans MT"/>
              </w:rPr>
              <w:t xml:space="preserve">. </w:t>
            </w:r>
            <w:r>
              <w:rPr>
                <w:rFonts w:ascii="Gill Sans MT" w:hAnsi="Gill Sans MT"/>
              </w:rPr>
              <w:t>También señala que los académicos tienen que esperar cinco años después de esa contratación para cotizar esa plaza como derecho a ser jubilable</w:t>
            </w:r>
            <w:r w:rsidRPr="00F806A8">
              <w:rPr>
                <w:rFonts w:ascii="Gill Sans MT" w:hAnsi="Gill Sans MT"/>
              </w:rPr>
              <w:t>.</w:t>
            </w:r>
            <w:r>
              <w:rPr>
                <w:rFonts w:ascii="Gill Sans MT" w:hAnsi="Gill Sans MT"/>
              </w:rPr>
              <w:t xml:space="preserve"> Finalmente, señala que la ley también tiene algunas bondades, al respecto, señala que tienen</w:t>
            </w:r>
            <w:r w:rsidRPr="00F806A8">
              <w:rPr>
                <w:rFonts w:ascii="Gill Sans MT" w:hAnsi="Gill Sans MT"/>
              </w:rPr>
              <w:t xml:space="preserve"> el beneficio de la pensión </w:t>
            </w:r>
            <w:r>
              <w:rPr>
                <w:rFonts w:ascii="Gill Sans MT" w:hAnsi="Gill Sans MT"/>
              </w:rPr>
              <w:t>aquel</w:t>
            </w:r>
            <w:r w:rsidRPr="00F806A8">
              <w:rPr>
                <w:rFonts w:ascii="Gill Sans MT" w:hAnsi="Gill Sans MT"/>
              </w:rPr>
              <w:t xml:space="preserve">los casos </w:t>
            </w:r>
            <w:r>
              <w:rPr>
                <w:rFonts w:ascii="Gill Sans MT" w:hAnsi="Gill Sans MT"/>
              </w:rPr>
              <w:t xml:space="preserve">en los que </w:t>
            </w:r>
            <w:r w:rsidRPr="00F806A8">
              <w:rPr>
                <w:rFonts w:ascii="Gill Sans MT" w:hAnsi="Gill Sans MT"/>
              </w:rPr>
              <w:t xml:space="preserve">un trabajador, </w:t>
            </w:r>
            <w:r>
              <w:rPr>
                <w:rFonts w:ascii="Gill Sans MT" w:hAnsi="Gill Sans MT"/>
              </w:rPr>
              <w:t>tenga alg</w:t>
            </w:r>
            <w:r w:rsidRPr="00F806A8">
              <w:rPr>
                <w:rFonts w:ascii="Gill Sans MT" w:hAnsi="Gill Sans MT"/>
              </w:rPr>
              <w:t>una enfermedad crítica (</w:t>
            </w:r>
            <w:r>
              <w:rPr>
                <w:rFonts w:ascii="Gill Sans MT" w:hAnsi="Gill Sans MT"/>
              </w:rPr>
              <w:t xml:space="preserve">incluyendo a las enfermedades que </w:t>
            </w:r>
            <w:r w:rsidRPr="00F806A8">
              <w:rPr>
                <w:rFonts w:ascii="Gill Sans MT" w:hAnsi="Gill Sans MT"/>
              </w:rPr>
              <w:t xml:space="preserve">no </w:t>
            </w:r>
            <w:r>
              <w:rPr>
                <w:rFonts w:ascii="Gill Sans MT" w:hAnsi="Gill Sans MT"/>
              </w:rPr>
              <w:t xml:space="preserve">presentan </w:t>
            </w:r>
            <w:r w:rsidRPr="00F806A8">
              <w:rPr>
                <w:rFonts w:ascii="Gill Sans MT" w:hAnsi="Gill Sans MT"/>
              </w:rPr>
              <w:t xml:space="preserve">riesgo de trabajo) </w:t>
            </w:r>
            <w:r>
              <w:rPr>
                <w:rFonts w:ascii="Gill Sans MT" w:hAnsi="Gill Sans MT"/>
              </w:rPr>
              <w:t xml:space="preserve">con el sólo hecho de haber laborado </w:t>
            </w:r>
            <w:r w:rsidRPr="00F806A8">
              <w:rPr>
                <w:rFonts w:ascii="Gill Sans MT" w:hAnsi="Gill Sans MT"/>
              </w:rPr>
              <w:t>tres años.</w:t>
            </w:r>
          </w:p>
          <w:p w14:paraId="50862B72" w14:textId="77777777" w:rsidR="00CB222F" w:rsidRPr="00F806A8" w:rsidRDefault="00CB222F" w:rsidP="007703E4">
            <w:pPr>
              <w:jc w:val="both"/>
              <w:rPr>
                <w:rFonts w:ascii="Gill Sans MT" w:hAnsi="Gill Sans MT"/>
              </w:rPr>
            </w:pPr>
            <w:r>
              <w:rPr>
                <w:rFonts w:ascii="Gill Sans MT" w:hAnsi="Gill Sans MT"/>
              </w:rPr>
              <w:t xml:space="preserve">El Mtro. </w:t>
            </w:r>
            <w:r w:rsidRPr="00F806A8">
              <w:rPr>
                <w:rFonts w:ascii="Gill Sans MT" w:hAnsi="Gill Sans MT"/>
              </w:rPr>
              <w:t>Javier</w:t>
            </w:r>
            <w:r>
              <w:rPr>
                <w:rFonts w:ascii="Gill Sans MT" w:hAnsi="Gill Sans MT"/>
              </w:rPr>
              <w:t xml:space="preserve"> pregunta </w:t>
            </w:r>
            <w:r w:rsidRPr="00F806A8">
              <w:rPr>
                <w:rFonts w:ascii="Gill Sans MT" w:hAnsi="Gill Sans MT"/>
              </w:rPr>
              <w:t>en dónde</w:t>
            </w:r>
            <w:r>
              <w:rPr>
                <w:rFonts w:ascii="Gill Sans MT" w:hAnsi="Gill Sans MT"/>
              </w:rPr>
              <w:t xml:space="preserve"> se puede argumentar la antigüedad de un trabajador al cambiar el nombre de la Experiencia Educativa y si, en consideración de la Lic. Perea, se requeriría de algún aval sindical e institucional. La lic. Perea señala que esas observaciones se pueden realizar en la hoja de servicio, ya que en ella s</w:t>
            </w:r>
            <w:r w:rsidRPr="00F806A8">
              <w:rPr>
                <w:rFonts w:ascii="Gill Sans MT" w:hAnsi="Gill Sans MT"/>
              </w:rPr>
              <w:t xml:space="preserve">í </w:t>
            </w:r>
            <w:r>
              <w:rPr>
                <w:rFonts w:ascii="Gill Sans MT" w:hAnsi="Gill Sans MT"/>
              </w:rPr>
              <w:t>se expresan</w:t>
            </w:r>
            <w:r w:rsidRPr="00F806A8">
              <w:rPr>
                <w:rFonts w:ascii="Gill Sans MT" w:hAnsi="Gill Sans MT"/>
              </w:rPr>
              <w:t xml:space="preserve"> plazas, pero </w:t>
            </w:r>
            <w:r>
              <w:rPr>
                <w:rFonts w:ascii="Gill Sans MT" w:hAnsi="Gill Sans MT"/>
              </w:rPr>
              <w:t>es</w:t>
            </w:r>
            <w:r w:rsidRPr="00F806A8">
              <w:rPr>
                <w:rFonts w:ascii="Gill Sans MT" w:hAnsi="Gill Sans MT"/>
              </w:rPr>
              <w:t xml:space="preserve">as plazas </w:t>
            </w:r>
            <w:r>
              <w:rPr>
                <w:rFonts w:ascii="Gill Sans MT" w:hAnsi="Gill Sans MT"/>
              </w:rPr>
              <w:t xml:space="preserve">se </w:t>
            </w:r>
            <w:r w:rsidRPr="00F806A8">
              <w:rPr>
                <w:rFonts w:ascii="Gill Sans MT" w:hAnsi="Gill Sans MT"/>
              </w:rPr>
              <w:t xml:space="preserve">representan </w:t>
            </w:r>
            <w:r>
              <w:rPr>
                <w:rFonts w:ascii="Gill Sans MT" w:hAnsi="Gill Sans MT"/>
              </w:rPr>
              <w:t xml:space="preserve">por </w:t>
            </w:r>
            <w:r w:rsidRPr="00F806A8">
              <w:rPr>
                <w:rFonts w:ascii="Gill Sans MT" w:hAnsi="Gill Sans MT"/>
              </w:rPr>
              <w:t xml:space="preserve">horas, </w:t>
            </w:r>
            <w:r>
              <w:rPr>
                <w:rFonts w:ascii="Gill Sans MT" w:hAnsi="Gill Sans MT"/>
              </w:rPr>
              <w:t xml:space="preserve">por lo que no existe inconveniente si un académico por horas adquiere un tiempo completo. </w:t>
            </w:r>
          </w:p>
          <w:p w14:paraId="463D9B5E" w14:textId="77777777" w:rsidR="00CB222F" w:rsidRDefault="00CB222F" w:rsidP="007703E4">
            <w:pPr>
              <w:jc w:val="both"/>
              <w:rPr>
                <w:rFonts w:ascii="Gill Sans MT" w:hAnsi="Gill Sans MT"/>
              </w:rPr>
            </w:pPr>
            <w:r>
              <w:rPr>
                <w:rFonts w:ascii="Gill Sans MT" w:hAnsi="Gill Sans MT"/>
              </w:rPr>
              <w:t>La Dra. Victoria pregunta ¿cómo es el procedimiento para tener el respaldo por parte de</w:t>
            </w:r>
            <w:r w:rsidRPr="00F806A8">
              <w:rPr>
                <w:rFonts w:ascii="Gill Sans MT" w:hAnsi="Gill Sans MT"/>
              </w:rPr>
              <w:t xml:space="preserve"> la institución</w:t>
            </w:r>
            <w:r>
              <w:rPr>
                <w:rFonts w:ascii="Gill Sans MT" w:hAnsi="Gill Sans MT"/>
              </w:rPr>
              <w:t>? La Lic. Perea contesta que el apoyo se brindaría dependiendo la circunstancia, pero que podría colaborar desde el acceso a la programación académica, la ubicación de carga y la reubicación de carga, pero que para ello se requiere de</w:t>
            </w:r>
            <w:r w:rsidRPr="00F806A8">
              <w:rPr>
                <w:rFonts w:ascii="Gill Sans MT" w:hAnsi="Gill Sans MT"/>
              </w:rPr>
              <w:t>tectar las problemáticas para diseñar estrategias de intervención.</w:t>
            </w:r>
            <w:r>
              <w:rPr>
                <w:rFonts w:ascii="Gill Sans MT" w:hAnsi="Gill Sans MT"/>
              </w:rPr>
              <w:t xml:space="preserve"> Asimismo, la Dra. Gerarda </w:t>
            </w:r>
            <w:r>
              <w:rPr>
                <w:rFonts w:ascii="Gill Sans MT" w:hAnsi="Gill Sans MT"/>
              </w:rPr>
              <w:lastRenderedPageBreak/>
              <w:t>pregunta que de llevarse a cabo el rediseño y de cambiarse el número de horas y de materias, ¿afectaría la carga académica? La lic. Perea contesta que no afectaría porque en la Secretaría se tiene el registro de las horas que cada académico tiene como planta, ella reitera que obtienen horas y no materias. La reunión t</w:t>
            </w:r>
            <w:r w:rsidRPr="001933A4">
              <w:rPr>
                <w:rFonts w:ascii="Gill Sans MT" w:hAnsi="Gill Sans MT"/>
              </w:rPr>
              <w:t xml:space="preserve">ermina a las </w:t>
            </w:r>
            <w:r>
              <w:rPr>
                <w:rFonts w:ascii="Gill Sans MT" w:hAnsi="Gill Sans MT"/>
              </w:rPr>
              <w:t>1</w:t>
            </w:r>
            <w:r w:rsidRPr="001933A4">
              <w:rPr>
                <w:rFonts w:ascii="Gill Sans MT" w:hAnsi="Gill Sans MT"/>
              </w:rPr>
              <w:t>2:20</w:t>
            </w:r>
            <w:r>
              <w:rPr>
                <w:rFonts w:ascii="Gill Sans MT" w:hAnsi="Gill Sans MT"/>
              </w:rPr>
              <w:t>hrs para dar comienzo a un receso.</w:t>
            </w:r>
          </w:p>
          <w:p w14:paraId="447E2EA7" w14:textId="77777777" w:rsidR="00CB222F" w:rsidRPr="00597818" w:rsidRDefault="00CB222F" w:rsidP="007703E4">
            <w:pPr>
              <w:jc w:val="both"/>
              <w:rPr>
                <w:rFonts w:ascii="Gill Sans MT" w:hAnsi="Gill Sans MT"/>
              </w:rPr>
            </w:pPr>
            <w:r>
              <w:rPr>
                <w:rFonts w:ascii="Gill Sans MT" w:hAnsi="Gill Sans MT"/>
              </w:rPr>
              <w:t>Se reanuda la sesión a las 12</w:t>
            </w:r>
            <w:r w:rsidRPr="00C33CCC">
              <w:rPr>
                <w:rFonts w:ascii="Gill Sans MT" w:hAnsi="Gill Sans MT"/>
              </w:rPr>
              <w:t>:40</w:t>
            </w:r>
            <w:r>
              <w:rPr>
                <w:rFonts w:ascii="Gill Sans MT" w:hAnsi="Gill Sans MT"/>
              </w:rPr>
              <w:t>hrs.</w:t>
            </w:r>
            <w:r w:rsidRPr="00C33CCC">
              <w:rPr>
                <w:rFonts w:ascii="Gill Sans MT" w:hAnsi="Gill Sans MT"/>
              </w:rPr>
              <w:t xml:space="preserve"> con la </w:t>
            </w:r>
            <w:r>
              <w:rPr>
                <w:rFonts w:ascii="Gill Sans MT" w:hAnsi="Gill Sans MT"/>
              </w:rPr>
              <w:t>presentación de las propuestas de competencia</w:t>
            </w:r>
            <w:r w:rsidRPr="00C33CCC">
              <w:rPr>
                <w:rFonts w:ascii="Gill Sans MT" w:hAnsi="Gill Sans MT"/>
              </w:rPr>
              <w:t xml:space="preserve">. </w:t>
            </w:r>
            <w:r>
              <w:rPr>
                <w:rFonts w:ascii="Gill Sans MT" w:hAnsi="Gill Sans MT"/>
              </w:rPr>
              <w:t xml:space="preserve">Se acuerda que el orden de las presentaciones será: Poza Rica, Veracruz y Xalapa. El Mtro. Felipe presenta los avances de </w:t>
            </w:r>
            <w:r w:rsidRPr="00597818">
              <w:rPr>
                <w:rFonts w:ascii="Gill Sans MT" w:hAnsi="Gill Sans MT"/>
              </w:rPr>
              <w:t>Poza Rica</w:t>
            </w:r>
            <w:r>
              <w:rPr>
                <w:rFonts w:ascii="Gill Sans MT" w:hAnsi="Gill Sans MT"/>
              </w:rPr>
              <w:t>,</w:t>
            </w:r>
            <w:r w:rsidRPr="00597818">
              <w:rPr>
                <w:rFonts w:ascii="Gill Sans MT" w:hAnsi="Gill Sans MT"/>
              </w:rPr>
              <w:t xml:space="preserve"> </w:t>
            </w:r>
            <w:r>
              <w:rPr>
                <w:rFonts w:ascii="Gill Sans MT" w:hAnsi="Gill Sans MT"/>
              </w:rPr>
              <w:t>comienza señal</w:t>
            </w:r>
            <w:r w:rsidRPr="00597818">
              <w:rPr>
                <w:rFonts w:ascii="Gill Sans MT" w:hAnsi="Gill Sans MT"/>
              </w:rPr>
              <w:t>a</w:t>
            </w:r>
            <w:r>
              <w:rPr>
                <w:rFonts w:ascii="Gill Sans MT" w:hAnsi="Gill Sans MT"/>
              </w:rPr>
              <w:t>ndo</w:t>
            </w:r>
            <w:r w:rsidRPr="00597818">
              <w:rPr>
                <w:rFonts w:ascii="Gill Sans MT" w:hAnsi="Gill Sans MT"/>
              </w:rPr>
              <w:t xml:space="preserve"> los aspectos que identifican al psicólogo y a la investigación científica</w:t>
            </w:r>
            <w:r>
              <w:rPr>
                <w:rFonts w:ascii="Gill Sans MT" w:hAnsi="Gill Sans MT"/>
              </w:rPr>
              <w:t>;</w:t>
            </w:r>
            <w:r w:rsidRPr="00597818">
              <w:rPr>
                <w:rFonts w:ascii="Gill Sans MT" w:hAnsi="Gill Sans MT"/>
              </w:rPr>
              <w:t xml:space="preserve"> </w:t>
            </w:r>
            <w:r>
              <w:rPr>
                <w:rFonts w:ascii="Gill Sans MT" w:hAnsi="Gill Sans MT"/>
              </w:rPr>
              <w:t>añade que e</w:t>
            </w:r>
            <w:r w:rsidRPr="00597818">
              <w:rPr>
                <w:rFonts w:ascii="Gill Sans MT" w:hAnsi="Gill Sans MT"/>
              </w:rPr>
              <w:t>xiste</w:t>
            </w:r>
            <w:r>
              <w:rPr>
                <w:rFonts w:ascii="Gill Sans MT" w:hAnsi="Gill Sans MT"/>
              </w:rPr>
              <w:t>n</w:t>
            </w:r>
            <w:r w:rsidRPr="00597818">
              <w:rPr>
                <w:rFonts w:ascii="Gill Sans MT" w:hAnsi="Gill Sans MT"/>
              </w:rPr>
              <w:t xml:space="preserve"> dos momentos</w:t>
            </w:r>
            <w:r>
              <w:rPr>
                <w:rFonts w:ascii="Gill Sans MT" w:hAnsi="Gill Sans MT"/>
              </w:rPr>
              <w:t>:</w:t>
            </w:r>
            <w:r w:rsidRPr="00597818">
              <w:rPr>
                <w:rFonts w:ascii="Gill Sans MT" w:hAnsi="Gill Sans MT"/>
              </w:rPr>
              <w:t xml:space="preserve"> intradisciplinar e interdisciplina</w:t>
            </w:r>
            <w:r>
              <w:rPr>
                <w:rFonts w:ascii="Gill Sans MT" w:hAnsi="Gill Sans MT"/>
              </w:rPr>
              <w:t>r;</w:t>
            </w:r>
            <w:r w:rsidRPr="00597818">
              <w:rPr>
                <w:rFonts w:ascii="Gill Sans MT" w:hAnsi="Gill Sans MT"/>
              </w:rPr>
              <w:t xml:space="preserve"> </w:t>
            </w:r>
            <w:r>
              <w:rPr>
                <w:rFonts w:ascii="Gill Sans MT" w:hAnsi="Gill Sans MT"/>
              </w:rPr>
              <w:t>también presenta que es necesario incorporar como margen de referencia la n</w:t>
            </w:r>
            <w:r w:rsidRPr="00597818">
              <w:rPr>
                <w:rFonts w:ascii="Gill Sans MT" w:hAnsi="Gill Sans MT"/>
              </w:rPr>
              <w:t xml:space="preserve">ormatividad </w:t>
            </w:r>
            <w:r>
              <w:rPr>
                <w:rFonts w:ascii="Gill Sans MT" w:hAnsi="Gill Sans MT"/>
              </w:rPr>
              <w:t>d</w:t>
            </w:r>
            <w:r w:rsidRPr="00597818">
              <w:rPr>
                <w:rFonts w:ascii="Gill Sans MT" w:hAnsi="Gill Sans MT"/>
              </w:rPr>
              <w:t xml:space="preserve">el </w:t>
            </w:r>
            <w:r>
              <w:rPr>
                <w:rFonts w:ascii="Gill Sans MT" w:hAnsi="Gill Sans MT"/>
              </w:rPr>
              <w:t>Examen General de Egreso de la Licenciatura (</w:t>
            </w:r>
            <w:r w:rsidRPr="00597818">
              <w:rPr>
                <w:rFonts w:ascii="Gill Sans MT" w:hAnsi="Gill Sans MT"/>
              </w:rPr>
              <w:t>EGEL</w:t>
            </w:r>
            <w:r>
              <w:rPr>
                <w:rFonts w:ascii="Gill Sans MT" w:hAnsi="Gill Sans MT"/>
              </w:rPr>
              <w:t>) del CENEVAL, el cual incluye tres áreas en específico para la psicología</w:t>
            </w:r>
            <w:r w:rsidRPr="00597818">
              <w:rPr>
                <w:rFonts w:ascii="Gill Sans MT" w:hAnsi="Gill Sans MT"/>
              </w:rPr>
              <w:t>: evaluación, inte</w:t>
            </w:r>
            <w:r>
              <w:rPr>
                <w:rFonts w:ascii="Gill Sans MT" w:hAnsi="Gill Sans MT"/>
              </w:rPr>
              <w:t>r</w:t>
            </w:r>
            <w:r w:rsidRPr="00597818">
              <w:rPr>
                <w:rFonts w:ascii="Gill Sans MT" w:hAnsi="Gill Sans MT"/>
              </w:rPr>
              <w:t>vención e investigación.</w:t>
            </w:r>
          </w:p>
          <w:p w14:paraId="37D09DC7" w14:textId="77777777" w:rsidR="00CB222F" w:rsidRPr="00597818" w:rsidRDefault="00CB222F" w:rsidP="007703E4">
            <w:pPr>
              <w:jc w:val="both"/>
              <w:rPr>
                <w:rFonts w:ascii="Gill Sans MT" w:hAnsi="Gill Sans MT"/>
              </w:rPr>
            </w:pPr>
            <w:r>
              <w:rPr>
                <w:rFonts w:ascii="Gill Sans MT" w:hAnsi="Gill Sans MT"/>
              </w:rPr>
              <w:t>Al referirse a la d</w:t>
            </w:r>
            <w:r w:rsidRPr="00597818">
              <w:rPr>
                <w:rFonts w:ascii="Gill Sans MT" w:hAnsi="Gill Sans MT"/>
              </w:rPr>
              <w:t>efinición de competencia</w:t>
            </w:r>
            <w:r>
              <w:rPr>
                <w:rFonts w:ascii="Gill Sans MT" w:hAnsi="Gill Sans MT"/>
              </w:rPr>
              <w:t>, distingue entre el concepto de competencia</w:t>
            </w:r>
            <w:r w:rsidRPr="00597818">
              <w:rPr>
                <w:rFonts w:ascii="Gill Sans MT" w:hAnsi="Gill Sans MT"/>
              </w:rPr>
              <w:t xml:space="preserve"> profesional</w:t>
            </w:r>
            <w:r>
              <w:rPr>
                <w:rFonts w:ascii="Gill Sans MT" w:hAnsi="Gill Sans MT"/>
              </w:rPr>
              <w:t>, referido</w:t>
            </w:r>
            <w:r w:rsidRPr="00597818">
              <w:rPr>
                <w:rFonts w:ascii="Gill Sans MT" w:hAnsi="Gill Sans MT"/>
              </w:rPr>
              <w:t xml:space="preserve"> como el conjunto de conocimientos, hab</w:t>
            </w:r>
            <w:r>
              <w:rPr>
                <w:rFonts w:ascii="Gill Sans MT" w:hAnsi="Gill Sans MT"/>
              </w:rPr>
              <w:t>ilidades, aptitudes y actitudes; competencias</w:t>
            </w:r>
            <w:r w:rsidRPr="00597818">
              <w:rPr>
                <w:rFonts w:ascii="Gill Sans MT" w:hAnsi="Gill Sans MT"/>
              </w:rPr>
              <w:t xml:space="preserve"> tr</w:t>
            </w:r>
            <w:r>
              <w:rPr>
                <w:rFonts w:ascii="Gill Sans MT" w:hAnsi="Gill Sans MT"/>
              </w:rPr>
              <w:t>ansversales, que</w:t>
            </w:r>
            <w:r w:rsidRPr="00597818">
              <w:rPr>
                <w:rFonts w:ascii="Gill Sans MT" w:hAnsi="Gill Sans MT"/>
              </w:rPr>
              <w:t xml:space="preserve"> son aquellas que atraviesan varias disciplinas y deben desenvolverse </w:t>
            </w:r>
            <w:r>
              <w:rPr>
                <w:rFonts w:ascii="Gill Sans MT" w:hAnsi="Gill Sans MT"/>
              </w:rPr>
              <w:t>a través de su trabajo conjunto; y co</w:t>
            </w:r>
            <w:r w:rsidRPr="00597818">
              <w:rPr>
                <w:rFonts w:ascii="Gill Sans MT" w:hAnsi="Gill Sans MT"/>
              </w:rPr>
              <w:t>mpetencias específicas que están relacionadas directamente con la ocupación y definen lo que un profesional debe hacer.</w:t>
            </w:r>
          </w:p>
          <w:p w14:paraId="59419E5A" w14:textId="77777777" w:rsidR="00CB222F" w:rsidRDefault="00CB222F" w:rsidP="007703E4">
            <w:pPr>
              <w:jc w:val="both"/>
              <w:rPr>
                <w:rFonts w:ascii="Gill Sans MT" w:hAnsi="Gill Sans MT"/>
              </w:rPr>
            </w:pPr>
            <w:r>
              <w:rPr>
                <w:rFonts w:ascii="Gill Sans MT" w:hAnsi="Gill Sans MT"/>
              </w:rPr>
              <w:t>Concluye que el término de competencia se refiere a</w:t>
            </w:r>
            <w:r w:rsidRPr="00597818">
              <w:rPr>
                <w:rFonts w:ascii="Gill Sans MT" w:hAnsi="Gill Sans MT"/>
              </w:rPr>
              <w:t>: el conjunto, identificable y evaluable de cono</w:t>
            </w:r>
            <w:r>
              <w:rPr>
                <w:rFonts w:ascii="Gill Sans MT" w:hAnsi="Gill Sans MT"/>
              </w:rPr>
              <w:t>c</w:t>
            </w:r>
            <w:r w:rsidRPr="00597818">
              <w:rPr>
                <w:rFonts w:ascii="Gill Sans MT" w:hAnsi="Gill Sans MT"/>
              </w:rPr>
              <w:t>imientos, actitudes, valores, habilidades y destrezas, relacionados entre s</w:t>
            </w:r>
            <w:r>
              <w:rPr>
                <w:rFonts w:ascii="Gill Sans MT" w:hAnsi="Gill Sans MT"/>
              </w:rPr>
              <w:t>í,</w:t>
            </w:r>
            <w:r w:rsidRPr="00597818">
              <w:rPr>
                <w:rFonts w:ascii="Gill Sans MT" w:hAnsi="Gill Sans MT"/>
              </w:rPr>
              <w:t xml:space="preserve"> que permitirán al estudiante el ejercicio de la actividad profesional conforme a las exigencias y estándares utilizados en el área ocupacional correspondiente.</w:t>
            </w:r>
            <w:r>
              <w:rPr>
                <w:rFonts w:ascii="Gill Sans MT" w:hAnsi="Gill Sans MT"/>
              </w:rPr>
              <w:t xml:space="preserve"> Proponen dos clases de competencias: genéricas (referidas a las epistemológicas) y específicas, divididas en seis apartados:</w:t>
            </w:r>
          </w:p>
          <w:p w14:paraId="4564D257" w14:textId="77777777" w:rsidR="00CB222F" w:rsidRPr="0090368A" w:rsidRDefault="00CB222F" w:rsidP="00CB222F">
            <w:pPr>
              <w:pStyle w:val="Prrafodelista"/>
              <w:numPr>
                <w:ilvl w:val="0"/>
                <w:numId w:val="1"/>
              </w:numPr>
              <w:jc w:val="both"/>
              <w:rPr>
                <w:rFonts w:ascii="Gill Sans MT" w:hAnsi="Gill Sans MT"/>
              </w:rPr>
            </w:pPr>
            <w:r w:rsidRPr="0090368A">
              <w:rPr>
                <w:rFonts w:ascii="Gill Sans MT" w:hAnsi="Gill Sans MT"/>
              </w:rPr>
              <w:t>Epistemológicas. - Conjunto de conocimientos sobre los fundamentos del origen de las ciencias, capacidad en la generación de autoaprendizajes.</w:t>
            </w:r>
          </w:p>
          <w:p w14:paraId="47E61FCF" w14:textId="77777777" w:rsidR="00CB222F" w:rsidRPr="0090368A" w:rsidRDefault="00CB222F" w:rsidP="00CB222F">
            <w:pPr>
              <w:pStyle w:val="Prrafodelista"/>
              <w:numPr>
                <w:ilvl w:val="0"/>
                <w:numId w:val="1"/>
              </w:numPr>
              <w:jc w:val="both"/>
              <w:rPr>
                <w:rFonts w:ascii="Gill Sans MT" w:hAnsi="Gill Sans MT"/>
              </w:rPr>
            </w:pPr>
            <w:r w:rsidRPr="0090368A">
              <w:rPr>
                <w:rFonts w:ascii="Gill Sans MT" w:hAnsi="Gill Sans MT"/>
              </w:rPr>
              <w:t>Competencias de investigación y generación de conocimiento. - Manejo de la investigación en las diferentes áreas de la psicología, conocimiento de las diferentes teorías.</w:t>
            </w:r>
          </w:p>
          <w:p w14:paraId="625F179F" w14:textId="77777777" w:rsidR="00CB222F" w:rsidRPr="0090368A" w:rsidRDefault="00CB222F" w:rsidP="00CB222F">
            <w:pPr>
              <w:pStyle w:val="Prrafodelista"/>
              <w:numPr>
                <w:ilvl w:val="0"/>
                <w:numId w:val="1"/>
              </w:numPr>
              <w:jc w:val="both"/>
              <w:rPr>
                <w:rFonts w:ascii="Gill Sans MT" w:hAnsi="Gill Sans MT"/>
              </w:rPr>
            </w:pPr>
            <w:r w:rsidRPr="0090368A">
              <w:rPr>
                <w:rFonts w:ascii="Gill Sans MT" w:hAnsi="Gill Sans MT"/>
              </w:rPr>
              <w:t>Gestión y sustentabilidad. - Capacidad de planeación, organización e integración de proceso de gestión y vin</w:t>
            </w:r>
            <w:r>
              <w:rPr>
                <w:rFonts w:ascii="Gill Sans MT" w:hAnsi="Gill Sans MT"/>
              </w:rPr>
              <w:t>c</w:t>
            </w:r>
            <w:r w:rsidRPr="0090368A">
              <w:rPr>
                <w:rFonts w:ascii="Gill Sans MT" w:hAnsi="Gill Sans MT"/>
              </w:rPr>
              <w:t>ulaci</w:t>
            </w:r>
            <w:r>
              <w:rPr>
                <w:rFonts w:ascii="Gill Sans MT" w:hAnsi="Gill Sans MT"/>
              </w:rPr>
              <w:t>ó</w:t>
            </w:r>
            <w:r w:rsidRPr="0090368A">
              <w:rPr>
                <w:rFonts w:ascii="Gill Sans MT" w:hAnsi="Gill Sans MT"/>
              </w:rPr>
              <w:t>n con organismos, institucione</w:t>
            </w:r>
            <w:r>
              <w:rPr>
                <w:rFonts w:ascii="Gill Sans MT" w:hAnsi="Gill Sans MT"/>
              </w:rPr>
              <w:t>s y distinto</w:t>
            </w:r>
            <w:r w:rsidRPr="0090368A">
              <w:rPr>
                <w:rFonts w:ascii="Gill Sans MT" w:hAnsi="Gill Sans MT"/>
              </w:rPr>
              <w:t>s sectores</w:t>
            </w:r>
            <w:r>
              <w:rPr>
                <w:rFonts w:ascii="Gill Sans MT" w:hAnsi="Gill Sans MT"/>
              </w:rPr>
              <w:t xml:space="preserve"> sociales.</w:t>
            </w:r>
          </w:p>
          <w:p w14:paraId="751A1D47" w14:textId="77777777" w:rsidR="00CB222F" w:rsidRPr="0090368A" w:rsidRDefault="00CB222F" w:rsidP="00CB222F">
            <w:pPr>
              <w:pStyle w:val="Prrafodelista"/>
              <w:numPr>
                <w:ilvl w:val="0"/>
                <w:numId w:val="1"/>
              </w:numPr>
              <w:jc w:val="both"/>
              <w:rPr>
                <w:rFonts w:ascii="Gill Sans MT" w:hAnsi="Gill Sans MT"/>
              </w:rPr>
            </w:pPr>
            <w:r w:rsidRPr="0090368A">
              <w:rPr>
                <w:rFonts w:ascii="Gill Sans MT" w:hAnsi="Gill Sans MT"/>
              </w:rPr>
              <w:t>Evaluación e instrumentación.</w:t>
            </w:r>
          </w:p>
          <w:p w14:paraId="05E229ED" w14:textId="77777777" w:rsidR="00CB222F" w:rsidRPr="0090368A" w:rsidRDefault="00CB222F" w:rsidP="00CB222F">
            <w:pPr>
              <w:pStyle w:val="Prrafodelista"/>
              <w:numPr>
                <w:ilvl w:val="0"/>
                <w:numId w:val="1"/>
              </w:numPr>
              <w:jc w:val="both"/>
              <w:rPr>
                <w:rFonts w:ascii="Gill Sans MT" w:hAnsi="Gill Sans MT"/>
              </w:rPr>
            </w:pPr>
            <w:r w:rsidRPr="0090368A">
              <w:rPr>
                <w:rFonts w:ascii="Gill Sans MT" w:hAnsi="Gill Sans MT"/>
              </w:rPr>
              <w:t>Intervención. - Discernimiento en torno a la relación teoría-práctica y ét</w:t>
            </w:r>
            <w:r>
              <w:rPr>
                <w:rFonts w:ascii="Gill Sans MT" w:hAnsi="Gill Sans MT"/>
              </w:rPr>
              <w:t>ica, capacidad para la intervenc</w:t>
            </w:r>
            <w:r w:rsidRPr="0090368A">
              <w:rPr>
                <w:rFonts w:ascii="Gill Sans MT" w:hAnsi="Gill Sans MT"/>
              </w:rPr>
              <w:t>ión en espacios</w:t>
            </w:r>
            <w:r>
              <w:rPr>
                <w:rFonts w:ascii="Gill Sans MT" w:hAnsi="Gill Sans MT"/>
              </w:rPr>
              <w:t>.</w:t>
            </w:r>
          </w:p>
          <w:p w14:paraId="506F29C3" w14:textId="77777777" w:rsidR="00CB222F" w:rsidRPr="0090368A" w:rsidRDefault="00CB222F" w:rsidP="00CB222F">
            <w:pPr>
              <w:pStyle w:val="Prrafodelista"/>
              <w:numPr>
                <w:ilvl w:val="0"/>
                <w:numId w:val="1"/>
              </w:numPr>
              <w:jc w:val="both"/>
              <w:rPr>
                <w:rFonts w:ascii="Gill Sans MT" w:hAnsi="Gill Sans MT"/>
              </w:rPr>
            </w:pPr>
            <w:r w:rsidRPr="0090368A">
              <w:rPr>
                <w:rFonts w:ascii="Gill Sans MT" w:hAnsi="Gill Sans MT"/>
              </w:rPr>
              <w:t>Innovación. -Capacidad de actualización en los avances tecnológicos</w:t>
            </w:r>
            <w:r>
              <w:rPr>
                <w:rFonts w:ascii="Gill Sans MT" w:hAnsi="Gill Sans MT"/>
              </w:rPr>
              <w:t>.</w:t>
            </w:r>
          </w:p>
          <w:p w14:paraId="53A1EE50" w14:textId="77777777" w:rsidR="00CB222F" w:rsidRPr="00B2068E" w:rsidRDefault="00CB222F" w:rsidP="007703E4">
            <w:pPr>
              <w:jc w:val="both"/>
              <w:rPr>
                <w:rFonts w:ascii="Gill Sans MT" w:hAnsi="Gill Sans MT"/>
              </w:rPr>
            </w:pPr>
            <w:r>
              <w:rPr>
                <w:rFonts w:ascii="Gill Sans MT" w:hAnsi="Gill Sans MT"/>
              </w:rPr>
              <w:t xml:space="preserve">Al término de la presentación, el </w:t>
            </w:r>
            <w:r w:rsidRPr="00B2068E">
              <w:rPr>
                <w:rFonts w:ascii="Gill Sans MT" w:hAnsi="Gill Sans MT"/>
              </w:rPr>
              <w:t>Dr. Rodolfo</w:t>
            </w:r>
            <w:r>
              <w:rPr>
                <w:rFonts w:ascii="Gill Sans MT" w:hAnsi="Gill Sans MT"/>
              </w:rPr>
              <w:t xml:space="preserve"> presenta el trabajo realizado en Veracruz, comienza señalando que para c</w:t>
            </w:r>
            <w:r w:rsidRPr="00B2068E">
              <w:rPr>
                <w:rFonts w:ascii="Gill Sans MT" w:hAnsi="Gill Sans MT"/>
              </w:rPr>
              <w:t xml:space="preserve">onstruir el concepto de competencia se tiene que partir del perfil de egreso, definido como un conjunto de rasgos: conocimientos, habilidades, </w:t>
            </w:r>
            <w:r w:rsidRPr="00B2068E">
              <w:rPr>
                <w:rFonts w:ascii="Gill Sans MT" w:hAnsi="Gill Sans MT"/>
              </w:rPr>
              <w:lastRenderedPageBreak/>
              <w:t>valores y/o competencias que caracterizan al egresado</w:t>
            </w:r>
            <w:r>
              <w:rPr>
                <w:rFonts w:ascii="Gill Sans MT" w:hAnsi="Gill Sans MT"/>
              </w:rPr>
              <w:t xml:space="preserve"> a partir de tres elementos: </w:t>
            </w:r>
            <w:r w:rsidRPr="00B2068E">
              <w:rPr>
                <w:rFonts w:ascii="Gill Sans MT" w:hAnsi="Gill Sans MT"/>
              </w:rPr>
              <w:t xml:space="preserve">A) ¿Qué hace? </w:t>
            </w:r>
            <w:r>
              <w:rPr>
                <w:rFonts w:ascii="Gill Sans MT" w:hAnsi="Gill Sans MT"/>
              </w:rPr>
              <w:t>Es decir, las p</w:t>
            </w:r>
            <w:r w:rsidRPr="00B2068E">
              <w:rPr>
                <w:rFonts w:ascii="Gill Sans MT" w:hAnsi="Gill Sans MT"/>
              </w:rPr>
              <w:t>roblemáticas y funciones</w:t>
            </w:r>
            <w:r>
              <w:rPr>
                <w:rFonts w:ascii="Gill Sans MT" w:hAnsi="Gill Sans MT"/>
              </w:rPr>
              <w:t xml:space="preserve"> que caracterizan al psicólogo; </w:t>
            </w:r>
            <w:r w:rsidRPr="00B2068E">
              <w:rPr>
                <w:rFonts w:ascii="Gill Sans MT" w:hAnsi="Gill Sans MT"/>
              </w:rPr>
              <w:t>B) ¿Dón</w:t>
            </w:r>
            <w:r>
              <w:rPr>
                <w:rFonts w:ascii="Gill Sans MT" w:hAnsi="Gill Sans MT"/>
              </w:rPr>
              <w:t>de se desempeña? Por ejemplo, campo profesio</w:t>
            </w:r>
            <w:r w:rsidRPr="00B2068E">
              <w:rPr>
                <w:rFonts w:ascii="Gill Sans MT" w:hAnsi="Gill Sans MT"/>
              </w:rPr>
              <w:t>n</w:t>
            </w:r>
            <w:r>
              <w:rPr>
                <w:rFonts w:ascii="Gill Sans MT" w:hAnsi="Gill Sans MT"/>
              </w:rPr>
              <w:t>a</w:t>
            </w:r>
            <w:r w:rsidRPr="00B2068E">
              <w:rPr>
                <w:rFonts w:ascii="Gill Sans MT" w:hAnsi="Gill Sans MT"/>
              </w:rPr>
              <w:t>l</w:t>
            </w:r>
            <w:r>
              <w:rPr>
                <w:rFonts w:ascii="Gill Sans MT" w:hAnsi="Gill Sans MT"/>
              </w:rPr>
              <w:t xml:space="preserve">; y </w:t>
            </w:r>
            <w:r w:rsidRPr="00B2068E">
              <w:rPr>
                <w:rFonts w:ascii="Gill Sans MT" w:hAnsi="Gill Sans MT"/>
              </w:rPr>
              <w:t xml:space="preserve">C) ¿Cómo está formado? </w:t>
            </w:r>
            <w:r>
              <w:rPr>
                <w:rFonts w:ascii="Gill Sans MT" w:hAnsi="Gill Sans MT"/>
              </w:rPr>
              <w:t xml:space="preserve">Explicando los </w:t>
            </w:r>
            <w:r w:rsidRPr="00B2068E">
              <w:rPr>
                <w:rFonts w:ascii="Gill Sans MT" w:hAnsi="Gill Sans MT"/>
              </w:rPr>
              <w:t>conocimientos, habilidades, actitudes y valores</w:t>
            </w:r>
            <w:r>
              <w:rPr>
                <w:rFonts w:ascii="Gill Sans MT" w:hAnsi="Gill Sans MT"/>
              </w:rPr>
              <w:t xml:space="preserve"> que posee para atender esas funciones</w:t>
            </w:r>
            <w:r w:rsidRPr="00B2068E">
              <w:rPr>
                <w:rFonts w:ascii="Gill Sans MT" w:hAnsi="Gill Sans MT"/>
              </w:rPr>
              <w:t>.</w:t>
            </w:r>
          </w:p>
          <w:p w14:paraId="0640500D" w14:textId="77777777" w:rsidR="00CB222F" w:rsidRPr="00B2068E" w:rsidRDefault="00CB222F" w:rsidP="007703E4">
            <w:pPr>
              <w:jc w:val="both"/>
              <w:rPr>
                <w:rFonts w:ascii="Gill Sans MT" w:hAnsi="Gill Sans MT"/>
              </w:rPr>
            </w:pPr>
            <w:r>
              <w:rPr>
                <w:rFonts w:ascii="Gill Sans MT" w:hAnsi="Gill Sans MT"/>
              </w:rPr>
              <w:t>Asimismo, define a la competencia como la</w:t>
            </w:r>
            <w:r w:rsidRPr="00B2068E">
              <w:rPr>
                <w:rFonts w:ascii="Gill Sans MT" w:hAnsi="Gill Sans MT"/>
              </w:rPr>
              <w:t xml:space="preserve"> </w:t>
            </w:r>
            <w:r>
              <w:rPr>
                <w:rFonts w:ascii="Gill Sans MT" w:hAnsi="Gill Sans MT"/>
              </w:rPr>
              <w:t>d</w:t>
            </w:r>
            <w:r w:rsidRPr="00B2068E">
              <w:rPr>
                <w:rFonts w:ascii="Gill Sans MT" w:hAnsi="Gill Sans MT"/>
              </w:rPr>
              <w:t>imensión del ser humano, a través de una acción holística e integradores de saberes: teóricos, heurísticos y axiológicos. Sirven para desempeñar profesi</w:t>
            </w:r>
            <w:r>
              <w:rPr>
                <w:rFonts w:ascii="Gill Sans MT" w:hAnsi="Gill Sans MT"/>
              </w:rPr>
              <w:t>onalmente y desarrollar roles d</w:t>
            </w:r>
            <w:r w:rsidRPr="00B2068E">
              <w:rPr>
                <w:rFonts w:ascii="Gill Sans MT" w:hAnsi="Gill Sans MT"/>
              </w:rPr>
              <w:t>e</w:t>
            </w:r>
            <w:r>
              <w:rPr>
                <w:rFonts w:ascii="Gill Sans MT" w:hAnsi="Gill Sans MT"/>
              </w:rPr>
              <w:t xml:space="preserve"> </w:t>
            </w:r>
            <w:r w:rsidRPr="00B2068E">
              <w:rPr>
                <w:rFonts w:ascii="Gill Sans MT" w:hAnsi="Gill Sans MT"/>
              </w:rPr>
              <w:t>trabajo en los diferentes niveles y espacios de empleo, recono</w:t>
            </w:r>
            <w:r>
              <w:rPr>
                <w:rFonts w:ascii="Gill Sans MT" w:hAnsi="Gill Sans MT"/>
              </w:rPr>
              <w:t>c</w:t>
            </w:r>
            <w:r w:rsidRPr="00B2068E">
              <w:rPr>
                <w:rFonts w:ascii="Gill Sans MT" w:hAnsi="Gill Sans MT"/>
              </w:rPr>
              <w:t>imiento</w:t>
            </w:r>
            <w:r>
              <w:rPr>
                <w:rFonts w:ascii="Gill Sans MT" w:hAnsi="Gill Sans MT"/>
              </w:rPr>
              <w:t>,</w:t>
            </w:r>
            <w:r w:rsidRPr="00B2068E">
              <w:rPr>
                <w:rFonts w:ascii="Gill Sans MT" w:hAnsi="Gill Sans MT"/>
              </w:rPr>
              <w:t xml:space="preserve"> neces</w:t>
            </w:r>
            <w:r>
              <w:rPr>
                <w:rFonts w:ascii="Gill Sans MT" w:hAnsi="Gill Sans MT"/>
              </w:rPr>
              <w:t>i</w:t>
            </w:r>
            <w:r w:rsidRPr="00B2068E">
              <w:rPr>
                <w:rFonts w:ascii="Gill Sans MT" w:hAnsi="Gill Sans MT"/>
              </w:rPr>
              <w:t>dades y problemáticas.</w:t>
            </w:r>
            <w:r>
              <w:rPr>
                <w:rFonts w:ascii="Gill Sans MT" w:hAnsi="Gill Sans MT"/>
              </w:rPr>
              <w:t xml:space="preserve"> Comparte la definición</w:t>
            </w:r>
            <w:r w:rsidRPr="00B2068E">
              <w:rPr>
                <w:rFonts w:ascii="Gill Sans MT" w:hAnsi="Gill Sans MT"/>
              </w:rPr>
              <w:t xml:space="preserve"> de competencia </w:t>
            </w:r>
            <w:r>
              <w:rPr>
                <w:rFonts w:ascii="Gill Sans MT" w:hAnsi="Gill Sans MT"/>
              </w:rPr>
              <w:t xml:space="preserve">por parte </w:t>
            </w:r>
            <w:r w:rsidRPr="00B2068E">
              <w:rPr>
                <w:rFonts w:ascii="Gill Sans MT" w:hAnsi="Gill Sans MT"/>
              </w:rPr>
              <w:t>de Huerta Amezola, se entiende como un</w:t>
            </w:r>
            <w:r>
              <w:rPr>
                <w:rFonts w:ascii="Gill Sans MT" w:hAnsi="Gill Sans MT"/>
              </w:rPr>
              <w:t>a acción integradora de saberes, y propone como definición propia: “</w:t>
            </w:r>
            <w:r w:rsidRPr="00B2068E">
              <w:rPr>
                <w:rFonts w:ascii="Gill Sans MT" w:hAnsi="Gill Sans MT"/>
              </w:rPr>
              <w:t xml:space="preserve">dimensión humana que se </w:t>
            </w:r>
            <w:r>
              <w:rPr>
                <w:rFonts w:ascii="Gill Sans MT" w:hAnsi="Gill Sans MT"/>
              </w:rPr>
              <w:t>f</w:t>
            </w:r>
            <w:r w:rsidRPr="00B2068E">
              <w:rPr>
                <w:rFonts w:ascii="Gill Sans MT" w:hAnsi="Gill Sans MT"/>
              </w:rPr>
              <w:t>orma a través de un conjunto de experiencias</w:t>
            </w:r>
            <w:r>
              <w:rPr>
                <w:rFonts w:ascii="Gill Sans MT" w:hAnsi="Gill Sans MT"/>
              </w:rPr>
              <w:t xml:space="preserve"> </w:t>
            </w:r>
            <w:r w:rsidRPr="00B2068E">
              <w:rPr>
                <w:rFonts w:ascii="Gill Sans MT" w:hAnsi="Gill Sans MT"/>
              </w:rPr>
              <w:t>y que se constituye como una acción holística e integradora de saberes teóricos, heurísticos y axiológicos que le permiten recono</w:t>
            </w:r>
            <w:r>
              <w:rPr>
                <w:rFonts w:ascii="Gill Sans MT" w:hAnsi="Gill Sans MT"/>
              </w:rPr>
              <w:t>c</w:t>
            </w:r>
            <w:r w:rsidRPr="00B2068E">
              <w:rPr>
                <w:rFonts w:ascii="Gill Sans MT" w:hAnsi="Gill Sans MT"/>
              </w:rPr>
              <w:t>er las necesidades y problemas del hombre, de su s</w:t>
            </w:r>
            <w:r>
              <w:rPr>
                <w:rFonts w:ascii="Gill Sans MT" w:hAnsi="Gill Sans MT"/>
              </w:rPr>
              <w:t>ociedad y su medi</w:t>
            </w:r>
            <w:r w:rsidRPr="00B2068E">
              <w:rPr>
                <w:rFonts w:ascii="Gill Sans MT" w:hAnsi="Gill Sans MT"/>
              </w:rPr>
              <w:t>o</w:t>
            </w:r>
            <w:r>
              <w:rPr>
                <w:rFonts w:ascii="Gill Sans MT" w:hAnsi="Gill Sans MT"/>
              </w:rPr>
              <w:t xml:space="preserve"> para ser atendidas a travé</w:t>
            </w:r>
            <w:r w:rsidRPr="00B2068E">
              <w:rPr>
                <w:rFonts w:ascii="Gill Sans MT" w:hAnsi="Gill Sans MT"/>
              </w:rPr>
              <w:t>s de su dese</w:t>
            </w:r>
            <w:r>
              <w:rPr>
                <w:rFonts w:ascii="Gill Sans MT" w:hAnsi="Gill Sans MT"/>
              </w:rPr>
              <w:t>m</w:t>
            </w:r>
            <w:r w:rsidRPr="00B2068E">
              <w:rPr>
                <w:rFonts w:ascii="Gill Sans MT" w:hAnsi="Gill Sans MT"/>
              </w:rPr>
              <w:t>p</w:t>
            </w:r>
            <w:r>
              <w:rPr>
                <w:rFonts w:ascii="Gill Sans MT" w:hAnsi="Gill Sans MT"/>
              </w:rPr>
              <w:t>e</w:t>
            </w:r>
            <w:r w:rsidRPr="00B2068E">
              <w:rPr>
                <w:rFonts w:ascii="Gill Sans MT" w:hAnsi="Gill Sans MT"/>
              </w:rPr>
              <w:t>ño y el desarrollo de roles de trabajo en los diferentes niveles del empleo</w:t>
            </w:r>
            <w:r>
              <w:rPr>
                <w:rFonts w:ascii="Gill Sans MT" w:hAnsi="Gill Sans MT"/>
              </w:rPr>
              <w:t>”</w:t>
            </w:r>
            <w:r w:rsidRPr="00B2068E">
              <w:rPr>
                <w:rFonts w:ascii="Gill Sans MT" w:hAnsi="Gill Sans MT"/>
              </w:rPr>
              <w:t>.</w:t>
            </w:r>
          </w:p>
          <w:p w14:paraId="6C4BC628" w14:textId="77777777" w:rsidR="00CB222F" w:rsidRPr="00C33CCC" w:rsidRDefault="00CB222F" w:rsidP="007703E4">
            <w:pPr>
              <w:jc w:val="both"/>
              <w:rPr>
                <w:rFonts w:ascii="Gill Sans MT" w:hAnsi="Gill Sans MT"/>
              </w:rPr>
            </w:pPr>
            <w:r>
              <w:rPr>
                <w:rFonts w:ascii="Gill Sans MT" w:hAnsi="Gill Sans MT"/>
              </w:rPr>
              <w:t>Por otra parte, también definen una c</w:t>
            </w:r>
            <w:r w:rsidRPr="00B2068E">
              <w:rPr>
                <w:rFonts w:ascii="Gill Sans MT" w:hAnsi="Gill Sans MT"/>
              </w:rPr>
              <w:t>ompetencia laboral</w:t>
            </w:r>
            <w:r>
              <w:rPr>
                <w:rFonts w:ascii="Gill Sans MT" w:hAnsi="Gill Sans MT"/>
              </w:rPr>
              <w:t xml:space="preserve"> como</w:t>
            </w:r>
            <w:r w:rsidRPr="00B2068E">
              <w:rPr>
                <w:rFonts w:ascii="Gill Sans MT" w:hAnsi="Gill Sans MT"/>
              </w:rPr>
              <w:t xml:space="preserve"> la capacidad efectiva para llevar a cabo exitosamente una actividad laboral plenamente identificada</w:t>
            </w:r>
            <w:r>
              <w:rPr>
                <w:rFonts w:ascii="Gill Sans MT" w:hAnsi="Gill Sans MT"/>
              </w:rPr>
              <w:t>, y sugieren la siguiente propuesta: “</w:t>
            </w:r>
            <w:r w:rsidRPr="00B2068E">
              <w:rPr>
                <w:rFonts w:ascii="Gill Sans MT" w:hAnsi="Gill Sans MT"/>
              </w:rPr>
              <w:t>es un proceso de formación de especialista, holístico e integral de saberes (</w:t>
            </w:r>
            <w:r>
              <w:rPr>
                <w:rFonts w:ascii="Gill Sans MT" w:hAnsi="Gill Sans MT"/>
              </w:rPr>
              <w:t>…</w:t>
            </w:r>
            <w:r w:rsidRPr="00B2068E">
              <w:rPr>
                <w:rFonts w:ascii="Gill Sans MT" w:hAnsi="Gill Sans MT"/>
              </w:rPr>
              <w:t>) que mediante la capacidad de transferir sus habilidades y sus conocimientos a nuevas situaciones dentro de su disciplina y en v</w:t>
            </w:r>
            <w:r>
              <w:rPr>
                <w:rFonts w:ascii="Gill Sans MT" w:hAnsi="Gill Sans MT"/>
              </w:rPr>
              <w:t>i</w:t>
            </w:r>
            <w:r w:rsidRPr="00B2068E">
              <w:rPr>
                <w:rFonts w:ascii="Gill Sans MT" w:hAnsi="Gill Sans MT"/>
              </w:rPr>
              <w:t>nculación con otras profesiones tiene la posibili</w:t>
            </w:r>
            <w:r>
              <w:rPr>
                <w:rFonts w:ascii="Gill Sans MT" w:hAnsi="Gill Sans MT"/>
              </w:rPr>
              <w:t>d</w:t>
            </w:r>
            <w:r w:rsidRPr="00B2068E">
              <w:rPr>
                <w:rFonts w:ascii="Gill Sans MT" w:hAnsi="Gill Sans MT"/>
              </w:rPr>
              <w:t xml:space="preserve">ad de lograr desempeñar y desarrollar diferentes tareas </w:t>
            </w:r>
            <w:r>
              <w:rPr>
                <w:rFonts w:ascii="Gill Sans MT" w:hAnsi="Gill Sans MT"/>
              </w:rPr>
              <w:t>(…</w:t>
            </w:r>
            <w:r w:rsidRPr="00B2068E">
              <w:rPr>
                <w:rFonts w:ascii="Gill Sans MT" w:hAnsi="Gill Sans MT"/>
              </w:rPr>
              <w:t>) que suceden simultáneamente dentro del contexto (</w:t>
            </w:r>
            <w:r>
              <w:rPr>
                <w:rFonts w:ascii="Gill Sans MT" w:hAnsi="Gill Sans MT"/>
              </w:rPr>
              <w:t>…</w:t>
            </w:r>
            <w:r w:rsidRPr="00B2068E">
              <w:rPr>
                <w:rFonts w:ascii="Gill Sans MT" w:hAnsi="Gill Sans MT"/>
              </w:rPr>
              <w:t>) para reconocer las necesidades y problemas de la reali</w:t>
            </w:r>
            <w:r>
              <w:rPr>
                <w:rFonts w:ascii="Gill Sans MT" w:hAnsi="Gill Sans MT"/>
              </w:rPr>
              <w:t xml:space="preserve">dad y dar respuesta a demandas </w:t>
            </w:r>
            <w:r w:rsidRPr="00B2068E">
              <w:rPr>
                <w:rFonts w:ascii="Gill Sans MT" w:hAnsi="Gill Sans MT"/>
              </w:rPr>
              <w:t>d</w:t>
            </w:r>
            <w:r>
              <w:rPr>
                <w:rFonts w:ascii="Gill Sans MT" w:hAnsi="Gill Sans MT"/>
              </w:rPr>
              <w:t>i</w:t>
            </w:r>
            <w:r w:rsidRPr="00B2068E">
              <w:rPr>
                <w:rFonts w:ascii="Gill Sans MT" w:hAnsi="Gill Sans MT"/>
              </w:rPr>
              <w:t>versas de su entorno, a partir del avance de la ciencia y la tecnología y en cumplimiento de los estándares requeridos</w:t>
            </w:r>
            <w:r>
              <w:rPr>
                <w:rFonts w:ascii="Gill Sans MT" w:hAnsi="Gill Sans MT"/>
              </w:rPr>
              <w:t xml:space="preserve"> </w:t>
            </w:r>
            <w:r w:rsidRPr="00B2068E">
              <w:rPr>
                <w:rFonts w:ascii="Gill Sans MT" w:hAnsi="Gill Sans MT"/>
              </w:rPr>
              <w:t>de desempeño pro</w:t>
            </w:r>
            <w:r>
              <w:rPr>
                <w:rFonts w:ascii="Gill Sans MT" w:hAnsi="Gill Sans MT"/>
              </w:rPr>
              <w:t>f</w:t>
            </w:r>
            <w:r w:rsidRPr="00B2068E">
              <w:rPr>
                <w:rFonts w:ascii="Gill Sans MT" w:hAnsi="Gill Sans MT"/>
              </w:rPr>
              <w:t>esional de calidad dentro de los diferentes niveles del empl</w:t>
            </w:r>
            <w:r>
              <w:rPr>
                <w:rFonts w:ascii="Gill Sans MT" w:hAnsi="Gill Sans MT"/>
              </w:rPr>
              <w:t>e</w:t>
            </w:r>
            <w:r w:rsidRPr="00B2068E">
              <w:rPr>
                <w:rFonts w:ascii="Gill Sans MT" w:hAnsi="Gill Sans MT"/>
              </w:rPr>
              <w:t>o</w:t>
            </w:r>
            <w:r>
              <w:rPr>
                <w:rFonts w:ascii="Gill Sans MT" w:hAnsi="Gill Sans MT"/>
              </w:rPr>
              <w:t>”</w:t>
            </w:r>
            <w:r w:rsidRPr="00B2068E">
              <w:rPr>
                <w:rFonts w:ascii="Gill Sans MT" w:hAnsi="Gill Sans MT"/>
              </w:rPr>
              <w:t>.</w:t>
            </w:r>
          </w:p>
          <w:p w14:paraId="31FDD8A7" w14:textId="77777777" w:rsidR="00CB222F" w:rsidRDefault="00CB222F" w:rsidP="007703E4">
            <w:pPr>
              <w:jc w:val="both"/>
              <w:rPr>
                <w:rFonts w:ascii="Gill Sans MT" w:hAnsi="Gill Sans MT"/>
              </w:rPr>
            </w:pPr>
            <w:r>
              <w:rPr>
                <w:rFonts w:ascii="Gill Sans MT" w:hAnsi="Gill Sans MT"/>
              </w:rPr>
              <w:t xml:space="preserve">Finalmente, el Mtro. Herson expone lo realizado por Xalapa, en esta presentación, señala que después de haber revisado los lineamientos de la guía, no quedaba claro desde qué perspectiva se estaba basando para la definición de competencia, por esta razón se solicitó a la Dirección de Planes y Programas una asesoría para identificar la definición oficial, al respecto, se informó que no existía una definición institucional, por lo que se consideró revisar los documentos fuentes y encontrar otras referencias de guía para este ejercicio, entendiendo que la propuesta de Huerta Amezola es una versión aplicada de la de </w:t>
            </w:r>
            <w:r w:rsidR="007703E4">
              <w:rPr>
                <w:rFonts w:ascii="Gill Sans MT" w:hAnsi="Gill Sans MT"/>
              </w:rPr>
              <w:t xml:space="preserve">Sergio </w:t>
            </w:r>
            <w:r>
              <w:rPr>
                <w:rFonts w:ascii="Gill Sans MT" w:hAnsi="Gill Sans MT"/>
              </w:rPr>
              <w:t>Tobón.</w:t>
            </w:r>
          </w:p>
          <w:p w14:paraId="726D5CB3" w14:textId="77777777" w:rsidR="00CB222F" w:rsidRDefault="00CB222F" w:rsidP="007703E4">
            <w:pPr>
              <w:jc w:val="both"/>
              <w:rPr>
                <w:b/>
              </w:rPr>
            </w:pPr>
            <w:r>
              <w:rPr>
                <w:rFonts w:ascii="Gill Sans MT" w:hAnsi="Gill Sans MT"/>
              </w:rPr>
              <w:t>Añade que una función clave para entender el concepto de competencia es el de desempeño, definido como el conjunto de p</w:t>
            </w:r>
            <w:r w:rsidRPr="000E20E9">
              <w:rPr>
                <w:rFonts w:ascii="Gill Sans MT" w:hAnsi="Gill Sans MT"/>
              </w:rPr>
              <w:t xml:space="preserve">rocesos complejos que las personas ponen en acción-actuación-creación, para resolver problemas y realizar actividades (de la vida cotidiana y del contexto laboral- profesional), aportando a la construcción y transformación de la realidad, para lo cual integran el saber ser (automotivación, iniciativa y trabajo colaborativo con otros), el saber conocer (observar, explicar, comprender y analizar) y el saber hacer (desempeño basado en procedimientos y estrategias), teniendo </w:t>
            </w:r>
            <w:r w:rsidRPr="000E20E9">
              <w:rPr>
                <w:rFonts w:ascii="Gill Sans MT" w:hAnsi="Gill Sans MT"/>
              </w:rPr>
              <w:lastRenderedPageBreak/>
              <w:t>en cuenta los requerimientos específicos</w:t>
            </w:r>
            <w:r>
              <w:rPr>
                <w:rFonts w:ascii="Gill Sans MT" w:hAnsi="Gill Sans MT"/>
              </w:rPr>
              <w:t>,</w:t>
            </w:r>
            <w:r w:rsidRPr="000E20E9">
              <w:rPr>
                <w:rFonts w:ascii="Gill Sans MT" w:hAnsi="Gill Sans MT"/>
              </w:rPr>
              <w:t xml:space="preserve"> el entorno, las necesidades personales y los procesos de incertidumbre, con autonomía intelectual, conciencia crítica, creatividad y espíritu de reto, asumiendo las consecuencias de los actos y buscando el bienestar humano.</w:t>
            </w:r>
          </w:p>
          <w:p w14:paraId="688A3DA7" w14:textId="77777777" w:rsidR="007703E4" w:rsidRPr="00886190" w:rsidRDefault="007703E4" w:rsidP="007703E4">
            <w:pPr>
              <w:jc w:val="both"/>
              <w:rPr>
                <w:rFonts w:ascii="Gill Sans MT" w:hAnsi="Gill Sans MT"/>
              </w:rPr>
            </w:pPr>
            <w:r w:rsidRPr="00886190">
              <w:rPr>
                <w:rFonts w:ascii="Gill Sans MT" w:hAnsi="Gill Sans MT"/>
              </w:rPr>
              <w:t>Presenta un cuadro comparativo respecto a los Saberes mencionados por Huerta Amezola y Sergio Tobón: Prácticos (Técnicos y Metodológicos), Teóricos y Valorativos (Querer hacer y Saber convivir) por una parte, y: Hacer(procedimiento y Técnicas), Conocer (Nociones, Proporsiciones, Conceptos y Categorías) y Ser (Valores, Actitudes y Normas).</w:t>
            </w:r>
          </w:p>
          <w:p w14:paraId="1A6C2EF9" w14:textId="77777777" w:rsidR="007703E4" w:rsidRPr="00886190" w:rsidRDefault="007703E4" w:rsidP="007703E4">
            <w:pPr>
              <w:jc w:val="both"/>
              <w:rPr>
                <w:rFonts w:ascii="Gill Sans MT" w:hAnsi="Gill Sans MT"/>
              </w:rPr>
            </w:pPr>
            <w:r w:rsidRPr="00886190">
              <w:rPr>
                <w:rFonts w:ascii="Gill Sans MT" w:hAnsi="Gill Sans MT"/>
              </w:rPr>
              <w:t>Aterriza la explicación con la definición de Competencias de Huerta Amezola: Integración de saberes teóricos y prácticos que describen acciones epecíficas a alcanzar, las cuales deben ser identificables en su ejecución.</w:t>
            </w:r>
          </w:p>
          <w:p w14:paraId="4352D13C" w14:textId="77777777" w:rsidR="00CB222F" w:rsidRPr="00CE74D8" w:rsidRDefault="00CB222F" w:rsidP="007703E4">
            <w:pPr>
              <w:jc w:val="both"/>
              <w:rPr>
                <w:rFonts w:ascii="Gill Sans MT" w:hAnsi="Gill Sans MT"/>
              </w:rPr>
            </w:pPr>
            <w:r>
              <w:rPr>
                <w:rFonts w:ascii="Gill Sans MT" w:hAnsi="Gill Sans MT"/>
              </w:rPr>
              <w:t>Al término de la exposición se realiza una discusión sobre cómo proceder para elaborar la definición de competencia. Se propone discutirla únicamente mediante los tres coordinadores regionales, debido a la falta de tiempo se termina la sesión, dejando pendiente la d</w:t>
            </w:r>
            <w:r w:rsidRPr="000E20E9">
              <w:rPr>
                <w:rFonts w:ascii="Gill Sans MT" w:hAnsi="Gill Sans MT"/>
              </w:rPr>
              <w:t>eterminación y presentación de estrategias por implementar en cada región.</w:t>
            </w:r>
          </w:p>
        </w:tc>
      </w:tr>
      <w:tr w:rsidR="00CB222F" w:rsidRPr="008A13AB" w14:paraId="0959D0A0" w14:textId="77777777" w:rsidTr="007703E4">
        <w:tc>
          <w:tcPr>
            <w:tcW w:w="615" w:type="dxa"/>
          </w:tcPr>
          <w:p w14:paraId="20E9A086" w14:textId="77777777" w:rsidR="00CB222F" w:rsidRPr="008A13AB" w:rsidRDefault="00CB222F" w:rsidP="007703E4">
            <w:pPr>
              <w:jc w:val="center"/>
              <w:rPr>
                <w:rFonts w:ascii="Gill Sans MT" w:hAnsi="Gill Sans MT"/>
                <w:b/>
              </w:rPr>
            </w:pPr>
            <w:r w:rsidRPr="008A13AB">
              <w:rPr>
                <w:rFonts w:ascii="Gill Sans MT" w:hAnsi="Gill Sans MT"/>
                <w:b/>
              </w:rPr>
              <w:lastRenderedPageBreak/>
              <w:t>Ref.</w:t>
            </w:r>
          </w:p>
        </w:tc>
        <w:tc>
          <w:tcPr>
            <w:tcW w:w="2853" w:type="dxa"/>
            <w:gridSpan w:val="2"/>
          </w:tcPr>
          <w:p w14:paraId="3DC00454" w14:textId="77777777" w:rsidR="00CB222F" w:rsidRPr="008A13AB" w:rsidRDefault="00CB222F" w:rsidP="007703E4">
            <w:pPr>
              <w:jc w:val="center"/>
              <w:rPr>
                <w:rFonts w:ascii="Gill Sans MT" w:hAnsi="Gill Sans MT"/>
                <w:b/>
              </w:rPr>
            </w:pPr>
            <w:r w:rsidRPr="008A13AB">
              <w:rPr>
                <w:rFonts w:ascii="Gill Sans MT" w:hAnsi="Gill Sans MT"/>
                <w:b/>
              </w:rPr>
              <w:t>Acuerdos/Pendientes</w:t>
            </w:r>
          </w:p>
        </w:tc>
        <w:tc>
          <w:tcPr>
            <w:tcW w:w="3113" w:type="dxa"/>
            <w:gridSpan w:val="2"/>
          </w:tcPr>
          <w:p w14:paraId="0A72E795" w14:textId="77777777" w:rsidR="00CB222F" w:rsidRPr="008A13AB" w:rsidRDefault="00CB222F" w:rsidP="007703E4">
            <w:pPr>
              <w:jc w:val="center"/>
              <w:rPr>
                <w:rFonts w:ascii="Gill Sans MT" w:hAnsi="Gill Sans MT"/>
                <w:b/>
              </w:rPr>
            </w:pPr>
            <w:r w:rsidRPr="008A13AB">
              <w:rPr>
                <w:rFonts w:ascii="Gill Sans MT" w:hAnsi="Gill Sans MT"/>
                <w:b/>
              </w:rPr>
              <w:t>Producto</w:t>
            </w:r>
          </w:p>
        </w:tc>
        <w:tc>
          <w:tcPr>
            <w:tcW w:w="2247" w:type="dxa"/>
            <w:gridSpan w:val="2"/>
          </w:tcPr>
          <w:p w14:paraId="752AE32B" w14:textId="77777777" w:rsidR="00CB222F" w:rsidRPr="008A13AB" w:rsidRDefault="00CB222F" w:rsidP="007703E4">
            <w:pPr>
              <w:jc w:val="center"/>
              <w:rPr>
                <w:rFonts w:ascii="Gill Sans MT" w:hAnsi="Gill Sans MT"/>
                <w:b/>
              </w:rPr>
            </w:pPr>
            <w:r w:rsidRPr="008A13AB">
              <w:rPr>
                <w:rFonts w:ascii="Gill Sans MT" w:hAnsi="Gill Sans MT"/>
                <w:b/>
              </w:rPr>
              <w:t>Fecha de cumplimiento</w:t>
            </w:r>
          </w:p>
        </w:tc>
      </w:tr>
      <w:tr w:rsidR="00CB222F" w:rsidRPr="00EC06D1" w14:paraId="05F70991" w14:textId="77777777" w:rsidTr="007703E4">
        <w:tc>
          <w:tcPr>
            <w:tcW w:w="615" w:type="dxa"/>
          </w:tcPr>
          <w:p w14:paraId="55A54218" w14:textId="77777777" w:rsidR="00CB222F" w:rsidRDefault="00CB222F" w:rsidP="007703E4">
            <w:pPr>
              <w:rPr>
                <w:rFonts w:ascii="Gill Sans MT" w:hAnsi="Gill Sans MT"/>
              </w:rPr>
            </w:pPr>
            <w:r>
              <w:rPr>
                <w:rFonts w:ascii="Gill Sans MT" w:hAnsi="Gill Sans MT"/>
              </w:rPr>
              <w:t>01</w:t>
            </w:r>
          </w:p>
        </w:tc>
        <w:tc>
          <w:tcPr>
            <w:tcW w:w="2853" w:type="dxa"/>
            <w:gridSpan w:val="2"/>
          </w:tcPr>
          <w:p w14:paraId="3FE586DC" w14:textId="77777777" w:rsidR="00CB222F" w:rsidRPr="000E20E9" w:rsidRDefault="00CB222F" w:rsidP="00886190">
            <w:pPr>
              <w:rPr>
                <w:rFonts w:ascii="Gill Sans MT" w:hAnsi="Gill Sans MT"/>
              </w:rPr>
            </w:pPr>
            <w:r>
              <w:rPr>
                <w:rFonts w:ascii="Gill Sans MT" w:hAnsi="Gill Sans MT"/>
              </w:rPr>
              <w:t>Socializar la información a los demás académicos sobre el estado de las jubilaciones.</w:t>
            </w:r>
          </w:p>
        </w:tc>
        <w:tc>
          <w:tcPr>
            <w:tcW w:w="3113" w:type="dxa"/>
            <w:gridSpan w:val="2"/>
          </w:tcPr>
          <w:p w14:paraId="63736E3A" w14:textId="77777777" w:rsidR="00CB222F" w:rsidRDefault="00CB222F" w:rsidP="00886190">
            <w:pPr>
              <w:rPr>
                <w:rFonts w:ascii="Gill Sans MT" w:hAnsi="Gill Sans MT"/>
              </w:rPr>
            </w:pPr>
            <w:r>
              <w:rPr>
                <w:rFonts w:ascii="Gill Sans MT" w:hAnsi="Gill Sans MT"/>
              </w:rPr>
              <w:t>Propuestas</w:t>
            </w:r>
            <w:r w:rsidR="00886190">
              <w:rPr>
                <w:rFonts w:ascii="Gill Sans MT" w:hAnsi="Gill Sans MT"/>
              </w:rPr>
              <w:t xml:space="preserve"> que pudieran incluirse en el apartado: Declaración de las estrategias de operación del Plan de Estudios</w:t>
            </w:r>
            <w:r>
              <w:rPr>
                <w:rFonts w:ascii="Gill Sans MT" w:hAnsi="Gill Sans MT"/>
              </w:rPr>
              <w:t>.</w:t>
            </w:r>
          </w:p>
        </w:tc>
        <w:tc>
          <w:tcPr>
            <w:tcW w:w="2247" w:type="dxa"/>
            <w:gridSpan w:val="2"/>
          </w:tcPr>
          <w:p w14:paraId="5E588BC6" w14:textId="77777777" w:rsidR="00CB222F" w:rsidRDefault="00CB222F" w:rsidP="007703E4">
            <w:pPr>
              <w:rPr>
                <w:rFonts w:ascii="Gill Sans MT" w:hAnsi="Gill Sans MT"/>
              </w:rPr>
            </w:pPr>
            <w:r>
              <w:rPr>
                <w:rFonts w:ascii="Gill Sans MT" w:hAnsi="Gill Sans MT"/>
              </w:rPr>
              <w:t>Sin especificar.</w:t>
            </w:r>
          </w:p>
        </w:tc>
      </w:tr>
      <w:tr w:rsidR="00CB222F" w:rsidRPr="00EC06D1" w14:paraId="15492F4A" w14:textId="77777777" w:rsidTr="007703E4">
        <w:tc>
          <w:tcPr>
            <w:tcW w:w="615" w:type="dxa"/>
          </w:tcPr>
          <w:p w14:paraId="7136C2F5" w14:textId="77777777" w:rsidR="00CB222F" w:rsidRPr="00EC06D1" w:rsidRDefault="00CB222F" w:rsidP="007703E4">
            <w:pPr>
              <w:rPr>
                <w:rFonts w:ascii="Gill Sans MT" w:hAnsi="Gill Sans MT"/>
              </w:rPr>
            </w:pPr>
            <w:r>
              <w:rPr>
                <w:rFonts w:ascii="Gill Sans MT" w:hAnsi="Gill Sans MT"/>
              </w:rPr>
              <w:t xml:space="preserve">02 </w:t>
            </w:r>
          </w:p>
        </w:tc>
        <w:tc>
          <w:tcPr>
            <w:tcW w:w="2853" w:type="dxa"/>
            <w:gridSpan w:val="2"/>
          </w:tcPr>
          <w:p w14:paraId="5CE2358D" w14:textId="77777777" w:rsidR="00CB222F" w:rsidRPr="00EC06D1" w:rsidRDefault="00CB222F" w:rsidP="007703E4">
            <w:pPr>
              <w:rPr>
                <w:rFonts w:ascii="Gill Sans MT" w:hAnsi="Gill Sans MT"/>
              </w:rPr>
            </w:pPr>
            <w:r w:rsidRPr="000E20E9">
              <w:rPr>
                <w:rFonts w:ascii="Gill Sans MT" w:hAnsi="Gill Sans MT"/>
              </w:rPr>
              <w:t>Enviar las minutas y definiciones de competencia para revisión. Los coordinadores regionales integrarán una definición para posteriormente compartirla con las academias de área de conocimiento por regiones.</w:t>
            </w:r>
          </w:p>
        </w:tc>
        <w:tc>
          <w:tcPr>
            <w:tcW w:w="3113" w:type="dxa"/>
            <w:gridSpan w:val="2"/>
          </w:tcPr>
          <w:p w14:paraId="6D2D487F" w14:textId="77777777" w:rsidR="00CB222F" w:rsidRPr="00EC06D1" w:rsidRDefault="00CB222F" w:rsidP="007703E4">
            <w:pPr>
              <w:rPr>
                <w:rFonts w:ascii="Gill Sans MT" w:hAnsi="Gill Sans MT"/>
              </w:rPr>
            </w:pPr>
            <w:r>
              <w:rPr>
                <w:rFonts w:ascii="Gill Sans MT" w:hAnsi="Gill Sans MT"/>
              </w:rPr>
              <w:t>Definición de competencia.</w:t>
            </w:r>
          </w:p>
        </w:tc>
        <w:tc>
          <w:tcPr>
            <w:tcW w:w="2247" w:type="dxa"/>
            <w:gridSpan w:val="2"/>
          </w:tcPr>
          <w:p w14:paraId="7D432E03" w14:textId="77777777" w:rsidR="00CB222F" w:rsidRPr="00EC06D1" w:rsidRDefault="00CB222F" w:rsidP="007703E4">
            <w:pPr>
              <w:rPr>
                <w:rFonts w:ascii="Gill Sans MT" w:hAnsi="Gill Sans MT"/>
              </w:rPr>
            </w:pPr>
            <w:r>
              <w:rPr>
                <w:rFonts w:ascii="Gill Sans MT" w:hAnsi="Gill Sans MT"/>
              </w:rPr>
              <w:t>04 de noviembre de 2016 a las 12:00pm.</w:t>
            </w:r>
          </w:p>
        </w:tc>
        <w:bookmarkStart w:id="0" w:name="_GoBack"/>
        <w:bookmarkEnd w:id="0"/>
      </w:tr>
    </w:tbl>
    <w:p w14:paraId="33A7E9A6" w14:textId="77777777" w:rsidR="00CB222F" w:rsidRDefault="00CB222F" w:rsidP="00CB222F"/>
    <w:p w14:paraId="4BBB4EE2" w14:textId="77777777" w:rsidR="00CB222F" w:rsidRDefault="00CB222F" w:rsidP="00CB222F"/>
    <w:p w14:paraId="6BCE1C2D" w14:textId="77777777" w:rsidR="00CB222F" w:rsidRDefault="00CB222F" w:rsidP="00CB222F"/>
    <w:p w14:paraId="5D1BCFA6" w14:textId="77777777" w:rsidR="00C64107" w:rsidRDefault="00C64107"/>
    <w:sectPr w:rsidR="00C64107" w:rsidSect="007703E4">
      <w:foot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06E94" w14:textId="77777777" w:rsidR="007703E4" w:rsidRDefault="007703E4">
      <w:pPr>
        <w:spacing w:after="0" w:line="240" w:lineRule="auto"/>
      </w:pPr>
      <w:r>
        <w:separator/>
      </w:r>
    </w:p>
  </w:endnote>
  <w:endnote w:type="continuationSeparator" w:id="0">
    <w:p w14:paraId="5196D4DA" w14:textId="77777777" w:rsidR="007703E4" w:rsidRDefault="00770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Gill Sans MT">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977B3" w14:textId="77777777" w:rsidR="007703E4" w:rsidRDefault="007703E4">
    <w:pPr>
      <w:pStyle w:val="Piedepgina"/>
    </w:pPr>
    <w:r>
      <w:rPr>
        <w:noProof/>
        <w:lang w:val="es-ES" w:eastAsia="es-ES"/>
      </w:rPr>
      <mc:AlternateContent>
        <mc:Choice Requires="wpg">
          <w:drawing>
            <wp:anchor distT="0" distB="0" distL="114300" distR="114300" simplePos="0" relativeHeight="251659264" behindDoc="0" locked="0" layoutInCell="1" allowOverlap="1" wp14:anchorId="754453E7" wp14:editId="5953BFF3">
              <wp:simplePos x="0" y="0"/>
              <wp:positionH relativeFrom="page">
                <wp:align>center</wp:align>
              </wp:positionH>
              <wp:positionV relativeFrom="line">
                <wp:align>top</wp:align>
              </wp:positionV>
              <wp:extent cx="7366635" cy="347345"/>
              <wp:effectExtent l="0" t="0" r="12065" b="8255"/>
              <wp:wrapTopAndBottom/>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 name="Rectangle 2"/>
                      <wps:cNvSpPr>
                        <a:spLocks noChangeArrowheads="1"/>
                      </wps:cNvSpPr>
                      <wps:spPr bwMode="auto">
                        <a:xfrm>
                          <a:off x="374" y="14903"/>
                          <a:ext cx="9346" cy="432"/>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blurRad="63500" dist="29783" dir="3885598" algn="ctr" rotWithShape="0">
                            <a:schemeClr val="accent1">
                              <a:lumMod val="50000"/>
                              <a:lumOff val="0"/>
                              <a:alpha val="50000"/>
                            </a:schemeClr>
                          </a:outerShdw>
                        </a:effectLst>
                      </wps:spPr>
                      <wps:txbx>
                        <w:txbxContent>
                          <w:sdt>
                            <w:sdtPr>
                              <w:rPr>
                                <w:rFonts w:ascii="Gill Sans MT" w:hAnsi="Gill Sans MT"/>
                                <w:color w:val="FFFFFF" w:themeColor="background1"/>
                                <w:spacing w:val="60"/>
                              </w:rPr>
                              <w:alias w:val="Dirección"/>
                              <w:id w:val="79885540"/>
                              <w:placeholder>
                                <w:docPart w:val="A44115557B354DDA820A2790E29ADB67"/>
                              </w:placeholder>
                              <w:showingPlcHdr/>
                              <w:dataBinding w:prefixMappings="xmlns:ns0='http://schemas.microsoft.com/office/2006/coverPageProps'" w:xpath="/ns0:CoverPageProperties[1]/ns0:CompanyAddress[1]" w:storeItemID="{55AF091B-3C7A-41E3-B477-F2FDAA23CFDA}"/>
                              <w:text w:multiLine="1"/>
                            </w:sdtPr>
                            <w:sdtEndPr/>
                            <w:sdtContent>
                              <w:p w14:paraId="7CF7B101" w14:textId="77777777" w:rsidR="007703E4" w:rsidRPr="00A4682D" w:rsidRDefault="007703E4" w:rsidP="007703E4">
                                <w:pPr>
                                  <w:pStyle w:val="Piedepgina"/>
                                  <w:shd w:val="clear" w:color="auto" w:fill="002060"/>
                                  <w:jc w:val="center"/>
                                  <w:rPr>
                                    <w:rFonts w:ascii="Gill Sans MT" w:hAnsi="Gill Sans MT"/>
                                    <w:color w:val="FFFFFF" w:themeColor="background1"/>
                                    <w:spacing w:val="60"/>
                                  </w:rPr>
                                </w:pPr>
                                <w:r>
                                  <w:rPr>
                                    <w:color w:val="FFFFFF" w:themeColor="background1"/>
                                    <w:spacing w:val="60"/>
                                    <w:lang w:val="es-ES"/>
                                  </w:rPr>
                                  <w:t>[Escribir la dirección de la compañía]</w:t>
                                </w:r>
                              </w:p>
                            </w:sdtContent>
                          </w:sdt>
                          <w:p w14:paraId="454E6A80" w14:textId="77777777" w:rsidR="007703E4" w:rsidRDefault="007703E4">
                            <w:pPr>
                              <w:pStyle w:val="Encabezado"/>
                              <w:rPr>
                                <w:color w:val="FFFFFF" w:themeColor="background1"/>
                              </w:rPr>
                            </w:pPr>
                          </w:p>
                        </w:txbxContent>
                      </wps:txbx>
                      <wps:bodyPr rot="0" vert="horz" wrap="square" lIns="91440" tIns="45720" rIns="91440" bIns="45720" anchor="t" anchorCtr="0" upright="1">
                        <a:noAutofit/>
                      </wps:bodyPr>
                    </wps:wsp>
                    <wps:wsp>
                      <wps:cNvPr id="4" name="Rectangle 3"/>
                      <wps:cNvSpPr>
                        <a:spLocks noChangeArrowheads="1"/>
                      </wps:cNvSpPr>
                      <wps:spPr bwMode="auto">
                        <a:xfrm>
                          <a:off x="9763" y="14903"/>
                          <a:ext cx="2102" cy="432"/>
                        </a:xfrm>
                        <a:prstGeom prst="rect">
                          <a:avLst/>
                        </a:prstGeom>
                        <a:solidFill>
                          <a:schemeClr val="tx2">
                            <a:lumMod val="75000"/>
                            <a:lumOff val="0"/>
                          </a:schemeClr>
                        </a:solidFill>
                        <a:ln w="38100">
                          <a:solidFill>
                            <a:schemeClr val="lt1">
                              <a:lumMod val="95000"/>
                              <a:lumOff val="0"/>
                            </a:schemeClr>
                          </a:solidFill>
                          <a:miter lim="800000"/>
                          <a:headEnd/>
                          <a:tailEnd/>
                        </a:ln>
                        <a:effectLst>
                          <a:outerShdw blurRad="63500" dist="29783" dir="3885598" algn="ctr" rotWithShape="0">
                            <a:schemeClr val="accent1">
                              <a:lumMod val="50000"/>
                              <a:lumOff val="0"/>
                              <a:alpha val="50000"/>
                            </a:schemeClr>
                          </a:outerShdw>
                        </a:effectLst>
                      </wps:spPr>
                      <wps:txbx>
                        <w:txbxContent>
                          <w:p w14:paraId="1AAC09B2" w14:textId="77777777" w:rsidR="007703E4" w:rsidRPr="00A4682D" w:rsidRDefault="007703E4">
                            <w:pPr>
                              <w:pStyle w:val="Piedepgina"/>
                              <w:rPr>
                                <w:rFonts w:ascii="Gill Sans MT" w:hAnsi="Gill Sans MT"/>
                                <w:color w:val="FFFFFF" w:themeColor="background1"/>
                              </w:rPr>
                            </w:pPr>
                            <w:r w:rsidRPr="00A4682D">
                              <w:rPr>
                                <w:rFonts w:ascii="Gill Sans MT" w:hAnsi="Gill Sans MT"/>
                                <w:color w:val="FFFFFF" w:themeColor="background1"/>
                              </w:rPr>
                              <w:t xml:space="preserve">Página </w:t>
                            </w:r>
                            <w:r w:rsidRPr="00A4682D">
                              <w:rPr>
                                <w:rFonts w:ascii="Gill Sans MT" w:hAnsi="Gill Sans MT"/>
                              </w:rPr>
                              <w:fldChar w:fldCharType="begin"/>
                            </w:r>
                            <w:r w:rsidRPr="00A4682D">
                              <w:rPr>
                                <w:rFonts w:ascii="Gill Sans MT" w:hAnsi="Gill Sans MT"/>
                              </w:rPr>
                              <w:instrText xml:space="preserve"> PAGE   \* MERGEFORMAT </w:instrText>
                            </w:r>
                            <w:r w:rsidRPr="00A4682D">
                              <w:rPr>
                                <w:rFonts w:ascii="Gill Sans MT" w:hAnsi="Gill Sans MT"/>
                              </w:rPr>
                              <w:fldChar w:fldCharType="separate"/>
                            </w:r>
                            <w:r w:rsidR="00663E05" w:rsidRPr="00663E05">
                              <w:rPr>
                                <w:rFonts w:ascii="Gill Sans MT" w:hAnsi="Gill Sans MT"/>
                                <w:noProof/>
                                <w:color w:val="FFFFFF" w:themeColor="background1"/>
                              </w:rPr>
                              <w:t>7</w:t>
                            </w:r>
                            <w:r w:rsidRPr="00A4682D">
                              <w:rPr>
                                <w:rFonts w:ascii="Gill Sans MT" w:hAnsi="Gill Sans MT"/>
                              </w:rPr>
                              <w:fldChar w:fldCharType="end"/>
                            </w:r>
                          </w:p>
                        </w:txbxContent>
                      </wps:txbx>
                      <wps:bodyPr rot="0" vert="horz" wrap="square" lIns="91440" tIns="45720" rIns="91440" bIns="45720" anchor="t" anchorCtr="0" upright="1">
                        <a:noAutofit/>
                      </wps:bodyPr>
                    </wps:wsp>
                    <wps:wsp>
                      <wps:cNvPr id="5"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group w14:anchorId="0ABDB731" id="Group 1"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">
              <v:rect id="Rectangle 2"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" fillcolor="#5b9bd5 [3204]" strokecolor="#f2f2f2 [3041]" strokeweight="3pt">
                <v:shadow on="t" color="#1f4d78 [1604]" opacity=".5" offset="1pt,.74833mm"/>
                <v:textbox>
                  <w:txbxContent>
                    <w:sdt>
                      <w:sdtPr>
                        <w:rPr>
                          <w:rFonts w:ascii="Gill Sans MT" w:hAnsi="Gill Sans MT"/>
                          <w:color w:val="FFFFFF" w:themeColor="background1"/>
                          <w:spacing w:val="60"/>
                        </w:rPr>
                        <w:alias w:val="Dirección"/>
                        <w:id w:val="79885540"/>
                        <w:placeholder>
                          <w:docPart w:val="A44115557B354DDA820A2790E29ADB67"/>
                        </w:placeholder>
                        <w:showingPlcHdr/>
                        <w:dataBinding w:prefixMappings="xmlns:ns0='http://schemas.microsoft.com/office/2006/coverPageProps'" w:xpath="/ns0:CoverPageProperties[1]/ns0:CompanyAddress[1]" w:storeItemID="{55AF091B-3C7A-41E3-B477-F2FDAA23CFDA}"/>
                        <w:text w:multiLine="1"/>
                      </w:sdtPr>
                      <w:sdtEndPr/>
                      <w:sdtContent>
                        <w:p w:rsidR="001B1142" w:rsidRPr="00A4682D" w:rsidRDefault="00CB222F" w:rsidP="00A4682D">
                          <w:pPr>
                            <w:pStyle w:val="Piedepgina"/>
                            <w:shd w:val="clear" w:color="auto" w:fill="002060"/>
                            <w:jc w:val="center"/>
                            <w:rPr>
                              <w:rFonts w:ascii="Gill Sans MT" w:hAnsi="Gill Sans MT"/>
                              <w:color w:val="FFFFFF" w:themeColor="background1"/>
                              <w:spacing w:val="60"/>
                            </w:rPr>
                          </w:pPr>
                          <w:r>
                            <w:rPr>
                              <w:color w:val="FFFFFF" w:themeColor="background1"/>
                              <w:spacing w:val="60"/>
                              <w:lang w:val="es-ES"/>
                            </w:rPr>
                            <w:t>[Escribir la dirección de la compañía]</w:t>
                          </w:r>
                        </w:p>
                      </w:sdtContent>
                    </w:sdt>
                    <w:p w:rsidR="001B1142" w:rsidRDefault="00CB222F">
                      <w:pPr>
                        <w:pStyle w:val="Encabezado"/>
                        <w:rPr>
                          <w:color w:val="FFFFFF" w:themeColor="background1"/>
                        </w:rPr>
                      </w:pPr>
                    </w:p>
                  </w:txbxContent>
                </v:textbox>
              </v:rect>
              <v:rect id="Rectangle 3"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" fillcolor="#323e4f [2415]" strokecolor="#f2f2f2 [3041]" strokeweight="3pt">
                <v:shadow on="t" color="#1f4d78 [1604]" opacity=".5" offset="1pt,.74833mm"/>
                <v:textbox>
                  <w:txbxContent>
                    <w:p w:rsidR="001B1142" w:rsidRPr="00A4682D" w:rsidRDefault="00CB222F">
                      <w:pPr>
                        <w:pStyle w:val="Piedepgina"/>
                        <w:rPr>
                          <w:rFonts w:ascii="Gill Sans MT" w:hAnsi="Gill Sans MT"/>
                          <w:color w:val="FFFFFF" w:themeColor="background1"/>
                        </w:rPr>
                      </w:pPr>
                      <w:r w:rsidRPr="00A4682D">
                        <w:rPr>
                          <w:rFonts w:ascii="Gill Sans MT" w:hAnsi="Gill Sans MT"/>
                          <w:color w:val="FFFFFF" w:themeColor="background1"/>
                        </w:rPr>
                        <w:t xml:space="preserve">Página </w:t>
                      </w:r>
                      <w:r w:rsidRPr="00A4682D">
                        <w:rPr>
                          <w:rFonts w:ascii="Gill Sans MT" w:hAnsi="Gill Sans MT"/>
                        </w:rPr>
                        <w:fldChar w:fldCharType="begin"/>
                      </w:r>
                      <w:r w:rsidRPr="00A4682D">
                        <w:rPr>
                          <w:rFonts w:ascii="Gill Sans MT" w:hAnsi="Gill Sans MT"/>
                        </w:rPr>
                        <w:instrText xml:space="preserve"> PAGE   \* MERGEFORMAT </w:instrText>
                      </w:r>
                      <w:r w:rsidRPr="00A4682D">
                        <w:rPr>
                          <w:rFonts w:ascii="Gill Sans MT" w:hAnsi="Gill Sans MT"/>
                        </w:rPr>
                        <w:fldChar w:fldCharType="separate"/>
                      </w:r>
                      <w:r w:rsidRPr="00CB222F">
                        <w:rPr>
                          <w:rFonts w:ascii="Gill Sans MT" w:hAnsi="Gill Sans MT"/>
                          <w:noProof/>
                          <w:color w:val="FFFFFF" w:themeColor="background1"/>
                        </w:rPr>
                        <w:t>7</w:t>
                      </w:r>
                      <w:r w:rsidRPr="00A4682D">
                        <w:rPr>
                          <w:rFonts w:ascii="Gill Sans MT" w:hAnsi="Gill Sans MT"/>
                        </w:rPr>
                        <w:fldChar w:fldCharType="end"/>
                      </w:r>
                    </w:p>
                  </w:txbxContent>
                </v:textbox>
              </v:rect>
              <v:rect id="Rectangle 4"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w10:wrap type="topAndBottom" anchorx="page" anchory="line"/>
            </v:group>
          </w:pict>
        </mc:Fallback>
      </mc:AlternateContent>
    </w:r>
    <w:r>
      <w:t>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97F90" w14:textId="77777777" w:rsidR="007703E4" w:rsidRDefault="007703E4">
      <w:pPr>
        <w:spacing w:after="0" w:line="240" w:lineRule="auto"/>
      </w:pPr>
      <w:r>
        <w:separator/>
      </w:r>
    </w:p>
  </w:footnote>
  <w:footnote w:type="continuationSeparator" w:id="0">
    <w:p w14:paraId="41E1D221" w14:textId="77777777" w:rsidR="007703E4" w:rsidRDefault="007703E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C3C3A"/>
    <w:multiLevelType w:val="hybridMultilevel"/>
    <w:tmpl w:val="F29E34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F"/>
    <w:rsid w:val="000D3077"/>
    <w:rsid w:val="00663E05"/>
    <w:rsid w:val="007703E4"/>
    <w:rsid w:val="00886190"/>
    <w:rsid w:val="00C64107"/>
    <w:rsid w:val="00CB222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4D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22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B22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B22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222F"/>
  </w:style>
  <w:style w:type="paragraph" w:styleId="Piedepgina">
    <w:name w:val="footer"/>
    <w:basedOn w:val="Normal"/>
    <w:link w:val="PiedepginaCar"/>
    <w:uiPriority w:val="99"/>
    <w:unhideWhenUsed/>
    <w:rsid w:val="00CB22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222F"/>
  </w:style>
  <w:style w:type="character" w:styleId="Hipervnculo">
    <w:name w:val="Hyperlink"/>
    <w:basedOn w:val="Fuentedeprrafopredeter"/>
    <w:uiPriority w:val="99"/>
    <w:unhideWhenUsed/>
    <w:rsid w:val="00CB222F"/>
    <w:rPr>
      <w:color w:val="0563C1" w:themeColor="hyperlink"/>
      <w:u w:val="single"/>
    </w:rPr>
  </w:style>
  <w:style w:type="paragraph" w:styleId="Prrafodelista">
    <w:name w:val="List Paragraph"/>
    <w:basedOn w:val="Normal"/>
    <w:uiPriority w:val="34"/>
    <w:qFormat/>
    <w:rsid w:val="00CB222F"/>
    <w:pPr>
      <w:ind w:left="720"/>
      <w:contextualSpacing/>
    </w:pPr>
  </w:style>
  <w:style w:type="paragraph" w:styleId="Textodeglobo">
    <w:name w:val="Balloon Text"/>
    <w:basedOn w:val="Normal"/>
    <w:link w:val="TextodegloboCar"/>
    <w:uiPriority w:val="99"/>
    <w:semiHidden/>
    <w:unhideWhenUsed/>
    <w:rsid w:val="007703E4"/>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703E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22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B22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B22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222F"/>
  </w:style>
  <w:style w:type="paragraph" w:styleId="Piedepgina">
    <w:name w:val="footer"/>
    <w:basedOn w:val="Normal"/>
    <w:link w:val="PiedepginaCar"/>
    <w:uiPriority w:val="99"/>
    <w:unhideWhenUsed/>
    <w:rsid w:val="00CB22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222F"/>
  </w:style>
  <w:style w:type="character" w:styleId="Hipervnculo">
    <w:name w:val="Hyperlink"/>
    <w:basedOn w:val="Fuentedeprrafopredeter"/>
    <w:uiPriority w:val="99"/>
    <w:unhideWhenUsed/>
    <w:rsid w:val="00CB222F"/>
    <w:rPr>
      <w:color w:val="0563C1" w:themeColor="hyperlink"/>
      <w:u w:val="single"/>
    </w:rPr>
  </w:style>
  <w:style w:type="paragraph" w:styleId="Prrafodelista">
    <w:name w:val="List Paragraph"/>
    <w:basedOn w:val="Normal"/>
    <w:uiPriority w:val="34"/>
    <w:qFormat/>
    <w:rsid w:val="00CB222F"/>
    <w:pPr>
      <w:ind w:left="720"/>
      <w:contextualSpacing/>
    </w:pPr>
  </w:style>
  <w:style w:type="paragraph" w:styleId="Textodeglobo">
    <w:name w:val="Balloon Text"/>
    <w:basedOn w:val="Normal"/>
    <w:link w:val="TextodegloboCar"/>
    <w:uiPriority w:val="99"/>
    <w:semiHidden/>
    <w:unhideWhenUsed/>
    <w:rsid w:val="007703E4"/>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703E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mericaeh@gmail.com" TargetMode="External"/><Relationship Id="rId20" Type="http://schemas.openxmlformats.org/officeDocument/2006/relationships/hyperlink" Target="mailto:figueroa16liz@gmail.com" TargetMode="External"/><Relationship Id="rId21" Type="http://schemas.openxmlformats.org/officeDocument/2006/relationships/hyperlink" Target="mailto:glanderos@uv.mx" TargetMode="External"/><Relationship Id="rId22" Type="http://schemas.openxmlformats.org/officeDocument/2006/relationships/hyperlink" Target="mailto:vkai@uv.mx" TargetMode="External"/><Relationship Id="rId23" Type="http://schemas.openxmlformats.org/officeDocument/2006/relationships/hyperlink" Target="mailto:dberjim@uv.mx" TargetMode="Externa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glossaryDocument" Target="glossary/document.xml"/><Relationship Id="rId27" Type="http://schemas.openxmlformats.org/officeDocument/2006/relationships/theme" Target="theme/theme1.xml"/><Relationship Id="rId10" Type="http://schemas.openxmlformats.org/officeDocument/2006/relationships/hyperlink" Target="mailto:fbermudez@uv.mx" TargetMode="External"/><Relationship Id="rId11" Type="http://schemas.openxmlformats.org/officeDocument/2006/relationships/hyperlink" Target="mailto:reboredo60988@hotmail.com" TargetMode="External"/><Relationship Id="rId12" Type="http://schemas.openxmlformats.org/officeDocument/2006/relationships/hyperlink" Target="mailto:cjuarez@uv.mx" TargetMode="External"/><Relationship Id="rId13" Type="http://schemas.openxmlformats.org/officeDocument/2006/relationships/hyperlink" Target="mailto:rdelgadillo@uv.mx" TargetMode="External"/><Relationship Id="rId14" Type="http://schemas.openxmlformats.org/officeDocument/2006/relationships/hyperlink" Target="mailto:noegarcia@uv.mx" TargetMode="External"/><Relationship Id="rId15" Type="http://schemas.openxmlformats.org/officeDocument/2006/relationships/hyperlink" Target="mailto:ssarmiento@uv.mx" TargetMode="External"/><Relationship Id="rId16" Type="http://schemas.openxmlformats.org/officeDocument/2006/relationships/hyperlink" Target="mailto:ebarradas@uv.mx" TargetMode="External"/><Relationship Id="rId17" Type="http://schemas.openxmlformats.org/officeDocument/2006/relationships/hyperlink" Target="mailto:jgrapain@uv.mx" TargetMode="External"/><Relationship Id="rId18" Type="http://schemas.openxmlformats.org/officeDocument/2006/relationships/hyperlink" Target="mailto:hecastellanos@uv.mx" TargetMode="External"/><Relationship Id="rId19" Type="http://schemas.openxmlformats.org/officeDocument/2006/relationships/hyperlink" Target="mailto:axnavarro@uv.mx"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4115557B354DDA820A2790E29ADB67"/>
        <w:category>
          <w:name w:val="General"/>
          <w:gallery w:val="placeholder"/>
        </w:category>
        <w:types>
          <w:type w:val="bbPlcHdr"/>
        </w:types>
        <w:behaviors>
          <w:behavior w:val="content"/>
        </w:behaviors>
        <w:guid w:val="{905AD360-0B03-4121-8EF8-B04DAF708792}"/>
      </w:docPartPr>
      <w:docPartBody>
        <w:p w:rsidR="00C040DA" w:rsidRDefault="000C1178" w:rsidP="000C1178">
          <w:pPr>
            <w:pStyle w:val="A44115557B354DDA820A2790E29ADB67"/>
          </w:pPr>
          <w:r>
            <w:rPr>
              <w:color w:val="FFFFFF" w:themeColor="background1"/>
              <w:spacing w:val="60"/>
              <w:lang w:val="es-ES"/>
            </w:rPr>
            <w:t>[Escribir la dirección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Gill Sans MT">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78"/>
    <w:rsid w:val="000C1178"/>
    <w:rsid w:val="00C040DA"/>
    <w:rsid w:val="00E35CF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44115557B354DDA820A2790E29ADB67">
    <w:name w:val="A44115557B354DDA820A2790E29ADB67"/>
    <w:rsid w:val="000C117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44115557B354DDA820A2790E29ADB67">
    <w:name w:val="A44115557B354DDA820A2790E29ADB67"/>
    <w:rsid w:val="000C1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2602</Words>
  <Characters>14313</Characters>
  <Application>Microsoft Macintosh Word</Application>
  <DocSecurity>0</DocSecurity>
  <Lines>119</Lines>
  <Paragraphs>33</Paragraphs>
  <ScaleCrop>false</ScaleCrop>
  <Company/>
  <LinksUpToDate>false</LinksUpToDate>
  <CharactersWithSpaces>16882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dc:creator>
  <cp:keywords/>
  <dc:description/>
  <cp:lastModifiedBy>Herson Alfonso Castellanos Celis</cp:lastModifiedBy>
  <cp:revision>4</cp:revision>
  <dcterms:created xsi:type="dcterms:W3CDTF">2016-11-01T00:53:00Z</dcterms:created>
  <dcterms:modified xsi:type="dcterms:W3CDTF">2016-11-25T00:43:00Z</dcterms:modified>
</cp:coreProperties>
</file>