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E2" w:rsidRPr="00766E97" w:rsidRDefault="00BA03E2" w:rsidP="00BA03E2">
      <w:pPr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30E01AE0" wp14:editId="2073DDF7">
                <wp:simplePos x="0" y="0"/>
                <wp:positionH relativeFrom="page">
                  <wp:posOffset>1080135</wp:posOffset>
                </wp:positionH>
                <wp:positionV relativeFrom="page">
                  <wp:posOffset>4175125</wp:posOffset>
                </wp:positionV>
                <wp:extent cx="5541010" cy="1762760"/>
                <wp:effectExtent l="0" t="0" r="0" b="0"/>
                <wp:wrapNone/>
                <wp:docPr id="5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1010" cy="17627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Theme="majorEastAsia" w:hAnsi="Arial" w:cstheme="majorBidi"/>
                                <w:sz w:val="36"/>
                                <w:szCs w:val="44"/>
                              </w:rPr>
                              <w:alias w:val="Título"/>
                              <w:id w:val="31330534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BA03E2" w:rsidRPr="00FE5EFD" w:rsidRDefault="00BA03E2" w:rsidP="00BA03E2">
                                <w:pPr>
                                  <w:spacing w:before="60" w:after="60"/>
                                  <w:rPr>
                                    <w:rFonts w:ascii="Arial" w:eastAsiaTheme="majorEastAsia" w:hAnsi="Arial" w:cstheme="majorBidi"/>
                                    <w:color w:val="1F497D" w:themeColor="text2"/>
                                    <w:sz w:val="36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eastAsiaTheme="majorEastAsia" w:hAnsi="Arial" w:cstheme="majorBidi"/>
                                    <w:sz w:val="36"/>
                                    <w:szCs w:val="4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/>
                                <w:noProof/>
                                <w:sz w:val="28"/>
                                <w:szCs w:val="32"/>
                              </w:rPr>
                              <w:alias w:val="Subtítulo"/>
                              <w:tag w:val="Subtítulo"/>
                              <w:id w:val="1066300952"/>
                              <w:text/>
                            </w:sdtPr>
                            <w:sdtContent>
                              <w:p w:rsidR="00BA03E2" w:rsidRPr="00FE5EFD" w:rsidRDefault="00BA03E2" w:rsidP="00BA03E2">
                                <w:pPr>
                                  <w:pBdr>
                                    <w:bottom w:val="dotted" w:sz="4" w:space="6" w:color="1F497D" w:themeColor="text2"/>
                                  </w:pBdr>
                                  <w:spacing w:after="60"/>
                                  <w:rPr>
                                    <w:rFonts w:ascii="Arial" w:hAnsi="Arial"/>
                                    <w:noProof/>
                                    <w:sz w:val="32"/>
                                    <w:szCs w:val="32"/>
                                  </w:rPr>
                                </w:pPr>
                                <w:r w:rsidRPr="00FE5EFD">
                                  <w:rPr>
                                    <w:rFonts w:ascii="Arial" w:hAnsi="Arial"/>
                                    <w:noProof/>
                                    <w:sz w:val="28"/>
                                    <w:szCs w:val="32"/>
                                  </w:rPr>
                                  <w:t>Informe de evaluación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28"/>
                                    <w:szCs w:val="32"/>
                                  </w:rPr>
                                  <w:t xml:space="preserve"> del documento del Plan de Estudios</w:t>
                                </w:r>
                              </w:p>
                            </w:sdtContent>
                          </w:sdt>
                          <w:p w:rsidR="00BA03E2" w:rsidRPr="00FE5EFD" w:rsidRDefault="00BA03E2" w:rsidP="00BA03E2">
                            <w:pPr>
                              <w:spacing w:after="60"/>
                              <w:rPr>
                                <w:rFonts w:ascii="Arial" w:hAnsi="Arial"/>
                                <w:noProof/>
                                <w:sz w:val="22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  <w:noProof/>
                                  <w:szCs w:val="28"/>
                                </w:rPr>
                                <w:alias w:val="Autor"/>
                                <w:id w:val="-842236879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rFonts w:ascii="Arial" w:hAnsi="Arial"/>
                                    <w:noProof/>
                                    <w:szCs w:val="28"/>
                                    <w:lang w:val="es-MX"/>
                                  </w:rPr>
                                  <w:t>Lizette Figueroa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noProof/>
                                <w:szCs w:val="28"/>
                              </w:rPr>
                              <w:t xml:space="preserve">Estudiantes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0" o:spid="_x0000_s1026" style="position:absolute;margin-left:85.05pt;margin-top:328.75pt;width:436.3pt;height:138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" o:allowincell="f" fillcolor="#f2f2f2 [3052]" stroked="f">
                <v:textbox>
                  <w:txbxContent>
                    <w:sdt>
                      <w:sdtPr>
                        <w:rPr>
                          <w:rFonts w:ascii="Arial" w:eastAsiaTheme="majorEastAsia" w:hAnsi="Arial" w:cstheme="majorBidi"/>
                          <w:sz w:val="36"/>
                          <w:szCs w:val="44"/>
                        </w:rPr>
                        <w:alias w:val="Título"/>
                        <w:id w:val="313305347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BA03E2" w:rsidRPr="00FE5EFD" w:rsidRDefault="00BA03E2" w:rsidP="00BA03E2">
                          <w:pPr>
                            <w:spacing w:before="60" w:after="60"/>
                            <w:rPr>
                              <w:rFonts w:ascii="Arial" w:eastAsiaTheme="majorEastAsia" w:hAnsi="Arial" w:cstheme="majorBidi"/>
                              <w:color w:val="1F497D" w:themeColor="text2"/>
                              <w:sz w:val="36"/>
                              <w:szCs w:val="44"/>
                            </w:rPr>
                          </w:pPr>
                          <w:r>
                            <w:rPr>
                              <w:rFonts w:ascii="Arial" w:eastAsiaTheme="majorEastAsia" w:hAnsi="Arial" w:cstheme="majorBidi"/>
                              <w:sz w:val="36"/>
                              <w:szCs w:val="44"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/>
                          <w:noProof/>
                          <w:sz w:val="28"/>
                          <w:szCs w:val="32"/>
                        </w:rPr>
                        <w:alias w:val="Subtítulo"/>
                        <w:tag w:val="Subtítulo"/>
                        <w:id w:val="1066300952"/>
                        <w:text/>
                      </w:sdtPr>
                      <w:sdtContent>
                        <w:p w:rsidR="00BA03E2" w:rsidRPr="00FE5EFD" w:rsidRDefault="00BA03E2" w:rsidP="00BA03E2">
                          <w:pPr>
                            <w:pBdr>
                              <w:bottom w:val="dotted" w:sz="4" w:space="6" w:color="1F497D" w:themeColor="text2"/>
                            </w:pBdr>
                            <w:spacing w:after="60"/>
                            <w:rPr>
                              <w:rFonts w:ascii="Arial" w:hAnsi="Arial"/>
                              <w:noProof/>
                              <w:sz w:val="32"/>
                              <w:szCs w:val="32"/>
                            </w:rPr>
                          </w:pPr>
                          <w:r w:rsidRPr="00FE5EFD">
                            <w:rPr>
                              <w:rFonts w:ascii="Arial" w:hAnsi="Arial"/>
                              <w:noProof/>
                              <w:sz w:val="28"/>
                              <w:szCs w:val="32"/>
                            </w:rPr>
                            <w:t>Informe de evaluación</w:t>
                          </w:r>
                          <w:r>
                            <w:rPr>
                              <w:rFonts w:ascii="Arial" w:hAnsi="Arial"/>
                              <w:noProof/>
                              <w:sz w:val="28"/>
                              <w:szCs w:val="32"/>
                            </w:rPr>
                            <w:t xml:space="preserve"> del documento del Plan de Estudios</w:t>
                          </w:r>
                        </w:p>
                      </w:sdtContent>
                    </w:sdt>
                    <w:p w:rsidR="00BA03E2" w:rsidRPr="00FE5EFD" w:rsidRDefault="00BA03E2" w:rsidP="00BA03E2">
                      <w:pPr>
                        <w:spacing w:after="60"/>
                        <w:rPr>
                          <w:rFonts w:ascii="Arial" w:hAnsi="Arial"/>
                          <w:noProof/>
                          <w:sz w:val="22"/>
                          <w:szCs w:val="28"/>
                        </w:rPr>
                      </w:pPr>
                      <w:sdt>
                        <w:sdtPr>
                          <w:rPr>
                            <w:rFonts w:ascii="Arial" w:hAnsi="Arial"/>
                            <w:noProof/>
                            <w:szCs w:val="28"/>
                          </w:rPr>
                          <w:alias w:val="Autor"/>
                          <w:id w:val="-842236879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="Arial" w:hAnsi="Arial"/>
                              <w:noProof/>
                              <w:szCs w:val="28"/>
                              <w:lang w:val="es-MX"/>
                            </w:rPr>
                            <w:t>Lizette Figueroa</w:t>
                          </w:r>
                        </w:sdtContent>
                      </w:sdt>
                      <w:r>
                        <w:rPr>
                          <w:rFonts w:ascii="Arial" w:hAnsi="Arial"/>
                          <w:noProof/>
                          <w:szCs w:val="28"/>
                        </w:rPr>
                        <w:t xml:space="preserve">Estudiantes 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Pr="00766E97">
        <w:rPr>
          <w:rFonts w:ascii="Arial" w:hAnsi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659264" behindDoc="1" locked="1" layoutInCell="0" allowOverlap="1" wp14:anchorId="1817175D" wp14:editId="48E7FAF7">
                <wp:simplePos x="0" y="0"/>
                <wp:positionH relativeFrom="page">
                  <wp:posOffset>394335</wp:posOffset>
                </wp:positionH>
                <wp:positionV relativeFrom="page">
                  <wp:posOffset>328295</wp:posOffset>
                </wp:positionV>
                <wp:extent cx="6830060" cy="9486900"/>
                <wp:effectExtent l="0" t="0" r="27940" b="38100"/>
                <wp:wrapNone/>
                <wp:docPr id="24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060" cy="9486900"/>
                          <a:chOff x="0" y="0"/>
                          <a:chExt cx="6830568" cy="9957816"/>
                        </a:xfrm>
                        <a:noFill/>
                      </wpg:grpSpPr>
                      <wps:wsp>
                        <wps:cNvPr id="25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30568" cy="9957816"/>
                          </a:xfrm>
                          <a:prstGeom prst="roundRect">
                            <a:avLst>
                              <a:gd name="adj" fmla="val 1921"/>
                            </a:avLst>
                          </a:prstGeom>
                          <a:grp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600120" y="4077491"/>
                            <a:ext cx="276328" cy="1764067"/>
                          </a:xfrm>
                          <a:prstGeom prst="roundRect">
                            <a:avLst>
                              <a:gd name="adj" fmla="val 21741"/>
                            </a:avLst>
                          </a:prstGeom>
                          <a:grpFill/>
                          <a:ln w="9525" cmpd="sng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1.05pt;margin-top:25.85pt;width:537.8pt;height:747pt;z-index:-251657216;mso-position-horizontal-relative:page;mso-position-vertical-relative:page;mso-width-relative:margin;mso-height-relative:margin" coordsize="6830568,99578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" o:allowincell="f">
                <v:roundrect id="AutoShape 57" o:spid="_x0000_s1027" style="position:absolute;width:6830568;height:9957816;visibility:visible;mso-wrap-style:square;v-text-anchor:top" arcsize="1259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djRwwAA&#10;ANsAAAAPAAAAZHJzL2Rvd25yZXYueG1sRI9Ba8JAFITvQv/D8oTe6sZAi42uUixCS0Vo1Psj+9zE&#10;Zt/G7DaJ/74rFDwOM/MNs1gNthYdtb5yrGA6SUAQF05XbBQc9punGQgfkDXWjknBlTyslg+jBWba&#10;9fxNXR6MiBD2GSooQ2gyKX1RkkU/cQ1x9E6utRiibI3ULfYRbmuZJsmLtFhxXCixoXVJxU/+axW8&#10;Hq/pZ/K1w+2566WRBtfv7qLU43h4m4MINIR7+L/9oRWkz3D7En+A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YdjRwwAAANsAAAAPAAAAAAAAAAAAAAAAAJcCAABkcnMvZG93&#10;bnJldi54bWxQSwUGAAAAAAQABAD1AAAAhwMAAAAA&#10;" filled="f" strokecolor="#d8d8d8 [2732]" strokeweight="2pt"/>
                <v:roundrect id="AutoShape 59" o:spid="_x0000_s1028" style="position:absolute;left:600120;top:4077491;width:276328;height:1764067;visibility:visible;mso-wrap-style:square;v-text-anchor:top" arcsize="14248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ue7wAAA&#10;ANsAAAAPAAAAZHJzL2Rvd25yZXYueG1sRI/NCsIwEITvgu8QVvCmqYKi1SgqiIIe/HuApVnbYrOp&#10;TdT69kYQPA4z8w0zndemEE+qXG5ZQa8bgSBOrM45VXA5rzsjEM4jaywsk4I3OZjPmo0pxtq++EjP&#10;k09FgLCLUUHmfRlL6ZKMDLquLYmDd7WVQR9klUpd4SvATSH7UTSUBnMOCxmWtMoouZ0eRoHF3WW/&#10;Xw3G58PW55tFWR/vvaVS7Va9mIDwVPt/+NfeagX9IXy/hB8gZ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Pue7wAAAANsAAAAPAAAAAAAAAAAAAAAAAJcCAABkcnMvZG93bnJl&#10;di54bWxQSwUGAAAAAAQABAD1AAAAhAMAAAAA&#10;" filled="f" strokecolor="#d8d8d8 [2732]"/>
                <w10:wrap anchorx="page" anchory="page"/>
                <w10:anchorlock/>
              </v:group>
            </w:pict>
          </mc:Fallback>
        </mc:AlternateContent>
      </w:r>
    </w:p>
    <w:p w:rsidR="00BA03E2" w:rsidRDefault="00BA03E2" w:rsidP="00BA03E2"/>
    <w:p w:rsidR="00BA03E2" w:rsidRDefault="00BA03E2" w:rsidP="00BA03E2"/>
    <w:p w:rsidR="00BA03E2" w:rsidRDefault="00BA03E2" w:rsidP="00BA03E2"/>
    <w:p w:rsidR="00BA03E2" w:rsidRPr="00766E97" w:rsidRDefault="00BA03E2" w:rsidP="00BA03E2">
      <w:pPr>
        <w:spacing w:line="360" w:lineRule="auto"/>
        <w:jc w:val="both"/>
        <w:rPr>
          <w:rFonts w:ascii="Arial" w:hAnsi="Arial"/>
          <w:b/>
          <w:color w:val="343434"/>
          <w:lang w:val="es-ES" w:eastAsia="ja-JP"/>
        </w:rPr>
      </w:pPr>
      <w:r>
        <w:br w:type="page"/>
      </w:r>
      <w:r>
        <w:rPr>
          <w:rFonts w:ascii="Arial" w:hAnsi="Arial"/>
          <w:b/>
          <w:color w:val="343434"/>
          <w:lang w:val="es-ES" w:eastAsia="ja-JP"/>
        </w:rPr>
        <w:lastRenderedPageBreak/>
        <w:t xml:space="preserve">Estamento: </w:t>
      </w:r>
      <w:r w:rsidRPr="00766E97">
        <w:rPr>
          <w:rFonts w:ascii="Arial" w:hAnsi="Arial"/>
          <w:b/>
          <w:color w:val="343434"/>
          <w:lang w:val="es-ES" w:eastAsia="ja-JP"/>
        </w:rPr>
        <w:t>Secretarios académicos</w:t>
      </w:r>
    </w:p>
    <w:p w:rsidR="00BA03E2" w:rsidRPr="00766E97" w:rsidRDefault="00BA03E2" w:rsidP="00BA03E2">
      <w:pPr>
        <w:spacing w:line="360" w:lineRule="auto"/>
        <w:jc w:val="both"/>
        <w:rPr>
          <w:rFonts w:ascii="Arial" w:hAnsi="Arial"/>
        </w:rPr>
      </w:pPr>
      <w:r w:rsidRPr="00766E97">
        <w:rPr>
          <w:rFonts w:ascii="Arial" w:hAnsi="Arial"/>
        </w:rPr>
        <w:t>A continuación se presenta los siguientes datos del estamento secretarios académicos, dando a conocer los datos generales, las categorías y subcategorías más significativas.</w:t>
      </w: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  <w:r w:rsidRPr="00766E97">
        <w:rPr>
          <w:rFonts w:ascii="Arial" w:hAnsi="Arial"/>
        </w:rPr>
        <w:t>La Tabla 1</w:t>
      </w:r>
      <w:r>
        <w:rPr>
          <w:rFonts w:ascii="Arial" w:hAnsi="Arial"/>
        </w:rPr>
        <w:t>9</w:t>
      </w:r>
      <w:r w:rsidRPr="00766E97">
        <w:rPr>
          <w:rFonts w:ascii="Arial" w:hAnsi="Arial"/>
        </w:rPr>
        <w:t xml:space="preserve"> muestra los puntajes obtenidos en el instrumento aplicado a los 3 secretarios  académicos, es decir uno por cada región esto sumaria el (100%) de la población. En cuanto a al sexo El 67% de ellos son masculinos y el 33% es femenino, en cuanto a la formación profesional el 67% evidencia tenerla y el 33% no contesto; en cuanto a la antigüedad el 33% hace mención que tiene 73 años laborando, el 33% 9 años y uno no contesto. Referente al tipo de contra</w:t>
      </w:r>
      <w:r>
        <w:rPr>
          <w:rFonts w:ascii="Arial" w:hAnsi="Arial"/>
        </w:rPr>
        <w:t>ta</w:t>
      </w:r>
      <w:r w:rsidRPr="00766E97">
        <w:rPr>
          <w:rFonts w:ascii="Arial" w:hAnsi="Arial"/>
        </w:rPr>
        <w:t>ción hace mención que el 67% son de planta y el 33% es interino por plaza.</w:t>
      </w:r>
    </w:p>
    <w:p w:rsidR="00BA03E2" w:rsidRPr="00766E97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Pr="00766E97" w:rsidRDefault="00BA03E2" w:rsidP="00BA03E2">
      <w:pPr>
        <w:ind w:left="851" w:hanging="851"/>
        <w:jc w:val="both"/>
        <w:rPr>
          <w:rFonts w:ascii="Arial" w:hAnsi="Arial"/>
          <w:b/>
          <w:color w:val="343434"/>
          <w:lang w:val="es-ES" w:eastAsia="ja-JP"/>
        </w:rPr>
      </w:pPr>
    </w:p>
    <w:p w:rsidR="00BA03E2" w:rsidRPr="00766E97" w:rsidRDefault="00BA03E2" w:rsidP="00BA03E2">
      <w:pPr>
        <w:ind w:left="851" w:hanging="851"/>
        <w:jc w:val="both"/>
        <w:rPr>
          <w:rFonts w:ascii="Arial" w:hAnsi="Arial"/>
        </w:rPr>
      </w:pPr>
      <w:r w:rsidRPr="00766E97">
        <w:rPr>
          <w:rFonts w:ascii="Arial" w:hAnsi="Arial"/>
          <w:b/>
          <w:color w:val="343434"/>
          <w:lang w:val="es-ES" w:eastAsia="ja-JP"/>
        </w:rPr>
        <w:t>Tabla 1</w:t>
      </w:r>
      <w:r>
        <w:rPr>
          <w:rFonts w:ascii="Arial" w:hAnsi="Arial"/>
          <w:b/>
          <w:color w:val="343434"/>
          <w:lang w:val="es-ES" w:eastAsia="ja-JP"/>
        </w:rPr>
        <w:t>9</w:t>
      </w:r>
      <w:r w:rsidRPr="00766E97">
        <w:rPr>
          <w:rFonts w:ascii="Arial" w:hAnsi="Arial"/>
          <w:b/>
          <w:color w:val="343434"/>
          <w:lang w:val="es-ES" w:eastAsia="ja-JP"/>
        </w:rPr>
        <w:t xml:space="preserve">. </w:t>
      </w:r>
      <w:r w:rsidRPr="00766E97">
        <w:rPr>
          <w:rFonts w:ascii="Arial" w:hAnsi="Arial"/>
        </w:rPr>
        <w:t>Distribución de la población según puntajes obtenidos en los instrumentos de aplicación</w:t>
      </w:r>
    </w:p>
    <w:tbl>
      <w:tblPr>
        <w:tblStyle w:val="Sombreadoclaro"/>
        <w:tblW w:w="9180" w:type="dxa"/>
        <w:tblLayout w:type="fixed"/>
        <w:tblLook w:val="04A0" w:firstRow="1" w:lastRow="0" w:firstColumn="1" w:lastColumn="0" w:noHBand="0" w:noVBand="1"/>
      </w:tblPr>
      <w:tblGrid>
        <w:gridCol w:w="1148"/>
        <w:gridCol w:w="709"/>
        <w:gridCol w:w="709"/>
        <w:gridCol w:w="1275"/>
        <w:gridCol w:w="95"/>
        <w:gridCol w:w="1323"/>
        <w:gridCol w:w="1370"/>
        <w:gridCol w:w="1042"/>
        <w:gridCol w:w="1415"/>
        <w:gridCol w:w="94"/>
      </w:tblGrid>
      <w:tr w:rsidR="00BA03E2" w:rsidRPr="00766E97" w:rsidTr="0039694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gridSpan w:val="9"/>
          </w:tcPr>
          <w:p w:rsidR="00BA03E2" w:rsidRPr="00766E97" w:rsidRDefault="00BA03E2" w:rsidP="00396945">
            <w:pPr>
              <w:jc w:val="center"/>
              <w:rPr>
                <w:rFonts w:ascii="Arial" w:hAnsi="Arial"/>
                <w:color w:val="000000" w:themeColor="text1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lang w:val="es-ES" w:eastAsia="ja-JP"/>
              </w:rPr>
              <w:t>Datos generales</w:t>
            </w:r>
          </w:p>
        </w:tc>
      </w:tr>
      <w:tr w:rsidR="00BA03E2" w:rsidRPr="00766E97" w:rsidTr="00396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BA03E2" w:rsidRPr="00766E97" w:rsidRDefault="00BA03E2" w:rsidP="00396945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Región</w:t>
            </w:r>
          </w:p>
        </w:tc>
        <w:tc>
          <w:tcPr>
            <w:tcW w:w="709" w:type="dxa"/>
          </w:tcPr>
          <w:p w:rsidR="00BA03E2" w:rsidRPr="00766E97" w:rsidRDefault="00BA03E2" w:rsidP="0039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b/>
                <w:color w:val="000000" w:themeColor="text1"/>
                <w:sz w:val="20"/>
                <w:szCs w:val="20"/>
                <w:lang w:val="es-ES" w:eastAsia="ja-JP"/>
              </w:rPr>
              <w:t>Sexo</w:t>
            </w:r>
          </w:p>
        </w:tc>
        <w:tc>
          <w:tcPr>
            <w:tcW w:w="709" w:type="dxa"/>
          </w:tcPr>
          <w:p w:rsidR="00BA03E2" w:rsidRPr="00766E97" w:rsidRDefault="00BA03E2" w:rsidP="0039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b/>
                <w:color w:val="000000" w:themeColor="text1"/>
                <w:sz w:val="20"/>
                <w:szCs w:val="20"/>
                <w:lang w:val="es-ES" w:eastAsia="ja-JP"/>
              </w:rPr>
              <w:t>Edad</w:t>
            </w:r>
          </w:p>
        </w:tc>
        <w:tc>
          <w:tcPr>
            <w:tcW w:w="1370" w:type="dxa"/>
            <w:gridSpan w:val="2"/>
          </w:tcPr>
          <w:p w:rsidR="00BA03E2" w:rsidRPr="00766E97" w:rsidRDefault="00BA03E2" w:rsidP="0039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b/>
                <w:color w:val="000000" w:themeColor="text1"/>
                <w:sz w:val="20"/>
                <w:szCs w:val="20"/>
                <w:lang w:val="es-ES" w:eastAsia="ja-JP"/>
              </w:rPr>
              <w:t>Formación Profesional</w:t>
            </w:r>
          </w:p>
        </w:tc>
        <w:tc>
          <w:tcPr>
            <w:tcW w:w="1323" w:type="dxa"/>
          </w:tcPr>
          <w:p w:rsidR="00BA03E2" w:rsidRPr="00766E97" w:rsidRDefault="00BA03E2" w:rsidP="0039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b/>
                <w:color w:val="000000" w:themeColor="text1"/>
                <w:sz w:val="20"/>
                <w:szCs w:val="20"/>
                <w:lang w:val="es-ES" w:eastAsia="ja-JP"/>
              </w:rPr>
              <w:t>Grado máximo obtenido</w:t>
            </w:r>
          </w:p>
        </w:tc>
        <w:tc>
          <w:tcPr>
            <w:tcW w:w="1370" w:type="dxa"/>
          </w:tcPr>
          <w:p w:rsidR="00BA03E2" w:rsidRPr="00766E97" w:rsidRDefault="00BA03E2" w:rsidP="0039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b/>
                <w:color w:val="000000" w:themeColor="text1"/>
                <w:sz w:val="20"/>
                <w:szCs w:val="20"/>
                <w:lang w:val="es-ES" w:eastAsia="ja-JP"/>
              </w:rPr>
              <w:t>Antigüedad</w:t>
            </w:r>
          </w:p>
        </w:tc>
        <w:tc>
          <w:tcPr>
            <w:tcW w:w="1042" w:type="dxa"/>
          </w:tcPr>
          <w:p w:rsidR="00BA03E2" w:rsidRPr="00766E97" w:rsidRDefault="00BA03E2" w:rsidP="0039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b/>
                <w:color w:val="000000" w:themeColor="text1"/>
                <w:sz w:val="20"/>
                <w:szCs w:val="20"/>
                <w:lang w:val="es-ES" w:eastAsia="ja-JP"/>
              </w:rPr>
              <w:t>Tiempo en el cargo</w:t>
            </w:r>
          </w:p>
        </w:tc>
        <w:tc>
          <w:tcPr>
            <w:tcW w:w="1509" w:type="dxa"/>
            <w:gridSpan w:val="2"/>
          </w:tcPr>
          <w:p w:rsidR="00BA03E2" w:rsidRPr="00766E97" w:rsidRDefault="00BA03E2" w:rsidP="0039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b/>
                <w:color w:val="000000" w:themeColor="text1"/>
                <w:sz w:val="20"/>
                <w:szCs w:val="20"/>
                <w:lang w:val="es-ES" w:eastAsia="ja-JP"/>
              </w:rPr>
              <w:t>Tipo de contratación</w:t>
            </w:r>
          </w:p>
        </w:tc>
      </w:tr>
      <w:tr w:rsidR="00BA03E2" w:rsidRPr="00766E97" w:rsidTr="00396945">
        <w:trPr>
          <w:gridAfter w:val="1"/>
          <w:wAfter w:w="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BA03E2" w:rsidRPr="00766E97" w:rsidRDefault="00BA03E2" w:rsidP="00396945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Poza Rica</w:t>
            </w:r>
          </w:p>
        </w:tc>
        <w:tc>
          <w:tcPr>
            <w:tcW w:w="709" w:type="dxa"/>
          </w:tcPr>
          <w:p w:rsidR="00BA03E2" w:rsidRPr="00766E97" w:rsidRDefault="00BA03E2" w:rsidP="0039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M</w:t>
            </w:r>
          </w:p>
        </w:tc>
        <w:tc>
          <w:tcPr>
            <w:tcW w:w="709" w:type="dxa"/>
          </w:tcPr>
          <w:p w:rsidR="00BA03E2" w:rsidRPr="00766E97" w:rsidRDefault="00BA03E2" w:rsidP="0039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73</w:t>
            </w:r>
          </w:p>
        </w:tc>
        <w:tc>
          <w:tcPr>
            <w:tcW w:w="1275" w:type="dxa"/>
          </w:tcPr>
          <w:p w:rsidR="00BA03E2" w:rsidRPr="00766E97" w:rsidRDefault="00BA03E2" w:rsidP="0039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Médico</w:t>
            </w:r>
          </w:p>
          <w:p w:rsidR="00BA03E2" w:rsidRPr="00766E97" w:rsidRDefault="00BA03E2" w:rsidP="0039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Cirujano</w:t>
            </w:r>
          </w:p>
        </w:tc>
        <w:tc>
          <w:tcPr>
            <w:tcW w:w="1418" w:type="dxa"/>
            <w:gridSpan w:val="2"/>
          </w:tcPr>
          <w:p w:rsidR="00BA03E2" w:rsidRPr="00766E97" w:rsidRDefault="00BA03E2" w:rsidP="0039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proofErr w:type="spellStart"/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Lic</w:t>
            </w:r>
            <w:proofErr w:type="spellEnd"/>
          </w:p>
        </w:tc>
        <w:tc>
          <w:tcPr>
            <w:tcW w:w="1370" w:type="dxa"/>
          </w:tcPr>
          <w:p w:rsidR="00BA03E2" w:rsidRPr="00766E97" w:rsidRDefault="00BA03E2" w:rsidP="0039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73 años</w:t>
            </w:r>
          </w:p>
        </w:tc>
        <w:tc>
          <w:tcPr>
            <w:tcW w:w="1042" w:type="dxa"/>
          </w:tcPr>
          <w:p w:rsidR="00BA03E2" w:rsidRPr="00766E97" w:rsidRDefault="00BA03E2" w:rsidP="0039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15</w:t>
            </w:r>
          </w:p>
        </w:tc>
        <w:tc>
          <w:tcPr>
            <w:tcW w:w="1415" w:type="dxa"/>
          </w:tcPr>
          <w:p w:rsidR="00BA03E2" w:rsidRPr="00766E97" w:rsidRDefault="00BA03E2" w:rsidP="0039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Planta</w:t>
            </w:r>
          </w:p>
        </w:tc>
      </w:tr>
      <w:tr w:rsidR="00BA03E2" w:rsidRPr="00766E97" w:rsidTr="0039694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BA03E2" w:rsidRPr="00766E97" w:rsidRDefault="00BA03E2" w:rsidP="00396945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Veracruz</w:t>
            </w:r>
          </w:p>
        </w:tc>
        <w:tc>
          <w:tcPr>
            <w:tcW w:w="709" w:type="dxa"/>
          </w:tcPr>
          <w:p w:rsidR="00BA03E2" w:rsidRPr="00766E97" w:rsidRDefault="00BA03E2" w:rsidP="0039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F</w:t>
            </w:r>
          </w:p>
        </w:tc>
        <w:tc>
          <w:tcPr>
            <w:tcW w:w="709" w:type="dxa"/>
          </w:tcPr>
          <w:p w:rsidR="00BA03E2" w:rsidRPr="00766E97" w:rsidRDefault="00BA03E2" w:rsidP="0039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S/E</w:t>
            </w:r>
          </w:p>
        </w:tc>
        <w:tc>
          <w:tcPr>
            <w:tcW w:w="1275" w:type="dxa"/>
          </w:tcPr>
          <w:p w:rsidR="00BA03E2" w:rsidRPr="00766E97" w:rsidRDefault="00BA03E2" w:rsidP="0039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S/R</w:t>
            </w:r>
          </w:p>
        </w:tc>
        <w:tc>
          <w:tcPr>
            <w:tcW w:w="1418" w:type="dxa"/>
            <w:gridSpan w:val="2"/>
          </w:tcPr>
          <w:p w:rsidR="00BA03E2" w:rsidRPr="00766E97" w:rsidRDefault="00BA03E2" w:rsidP="0039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S/R</w:t>
            </w:r>
          </w:p>
        </w:tc>
        <w:tc>
          <w:tcPr>
            <w:tcW w:w="1370" w:type="dxa"/>
          </w:tcPr>
          <w:p w:rsidR="00BA03E2" w:rsidRPr="00766E97" w:rsidRDefault="00BA03E2" w:rsidP="0039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S/R</w:t>
            </w:r>
          </w:p>
        </w:tc>
        <w:tc>
          <w:tcPr>
            <w:tcW w:w="1042" w:type="dxa"/>
          </w:tcPr>
          <w:p w:rsidR="00BA03E2" w:rsidRPr="00766E97" w:rsidRDefault="00BA03E2" w:rsidP="0039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S/R</w:t>
            </w:r>
          </w:p>
        </w:tc>
        <w:tc>
          <w:tcPr>
            <w:tcW w:w="1415" w:type="dxa"/>
          </w:tcPr>
          <w:p w:rsidR="00BA03E2" w:rsidRPr="00766E97" w:rsidRDefault="00BA03E2" w:rsidP="0039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Interino</w:t>
            </w:r>
          </w:p>
          <w:p w:rsidR="00BA03E2" w:rsidRPr="00766E97" w:rsidRDefault="00BA03E2" w:rsidP="0039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por Plaza</w:t>
            </w:r>
          </w:p>
        </w:tc>
      </w:tr>
      <w:tr w:rsidR="00BA03E2" w:rsidRPr="00766E97" w:rsidTr="00396945">
        <w:trPr>
          <w:gridAfter w:val="1"/>
          <w:wAfter w:w="9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BA03E2" w:rsidRPr="00766E97" w:rsidRDefault="00BA03E2" w:rsidP="00396945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Xalapa</w:t>
            </w:r>
          </w:p>
        </w:tc>
        <w:tc>
          <w:tcPr>
            <w:tcW w:w="709" w:type="dxa"/>
          </w:tcPr>
          <w:p w:rsidR="00BA03E2" w:rsidRPr="00766E97" w:rsidRDefault="00BA03E2" w:rsidP="0039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M</w:t>
            </w:r>
          </w:p>
        </w:tc>
        <w:tc>
          <w:tcPr>
            <w:tcW w:w="709" w:type="dxa"/>
          </w:tcPr>
          <w:p w:rsidR="00BA03E2" w:rsidRPr="00766E97" w:rsidRDefault="00BA03E2" w:rsidP="0039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39</w:t>
            </w:r>
          </w:p>
        </w:tc>
        <w:tc>
          <w:tcPr>
            <w:tcW w:w="1275" w:type="dxa"/>
          </w:tcPr>
          <w:p w:rsidR="00BA03E2" w:rsidRPr="00766E97" w:rsidRDefault="00BA03E2" w:rsidP="0039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Psicóloga</w:t>
            </w:r>
          </w:p>
        </w:tc>
        <w:tc>
          <w:tcPr>
            <w:tcW w:w="1418" w:type="dxa"/>
            <w:gridSpan w:val="2"/>
          </w:tcPr>
          <w:p w:rsidR="00BA03E2" w:rsidRPr="00766E97" w:rsidRDefault="00BA03E2" w:rsidP="0039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Maestría</w:t>
            </w:r>
          </w:p>
        </w:tc>
        <w:tc>
          <w:tcPr>
            <w:tcW w:w="1370" w:type="dxa"/>
          </w:tcPr>
          <w:p w:rsidR="00BA03E2" w:rsidRPr="00766E97" w:rsidRDefault="00BA03E2" w:rsidP="0039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9 años</w:t>
            </w:r>
          </w:p>
        </w:tc>
        <w:tc>
          <w:tcPr>
            <w:tcW w:w="1042" w:type="dxa"/>
          </w:tcPr>
          <w:p w:rsidR="00BA03E2" w:rsidRPr="00766E97" w:rsidRDefault="00BA03E2" w:rsidP="0039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2</w:t>
            </w:r>
          </w:p>
        </w:tc>
        <w:tc>
          <w:tcPr>
            <w:tcW w:w="1415" w:type="dxa"/>
          </w:tcPr>
          <w:p w:rsidR="00BA03E2" w:rsidRPr="00766E97" w:rsidRDefault="00BA03E2" w:rsidP="0039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</w:pPr>
            <w:r w:rsidRPr="00766E97">
              <w:rPr>
                <w:rFonts w:ascii="Arial" w:hAnsi="Arial"/>
                <w:color w:val="000000" w:themeColor="text1"/>
                <w:sz w:val="20"/>
                <w:szCs w:val="20"/>
                <w:lang w:val="es-ES" w:eastAsia="ja-JP"/>
              </w:rPr>
              <w:t>Planta</w:t>
            </w:r>
          </w:p>
        </w:tc>
      </w:tr>
    </w:tbl>
    <w:p w:rsidR="00BA03E2" w:rsidRPr="00766E97" w:rsidRDefault="00BA03E2" w:rsidP="00BA03E2">
      <w:pPr>
        <w:jc w:val="both"/>
        <w:rPr>
          <w:rFonts w:ascii="Arial" w:hAnsi="Arial" w:cs="Arial"/>
          <w:color w:val="000000" w:themeColor="text1"/>
          <w:lang w:val="es-ES" w:eastAsia="ja-JP"/>
        </w:rPr>
      </w:pPr>
    </w:p>
    <w:p w:rsidR="00BA03E2" w:rsidRPr="00766E97" w:rsidRDefault="00BA03E2" w:rsidP="00BA03E2">
      <w:pPr>
        <w:ind w:left="1134" w:hanging="1134"/>
        <w:jc w:val="both"/>
        <w:rPr>
          <w:rFonts w:ascii="Arial" w:hAnsi="Arial"/>
          <w:b/>
        </w:rPr>
      </w:pPr>
    </w:p>
    <w:p w:rsidR="00BA03E2" w:rsidRPr="00766E97" w:rsidRDefault="00BA03E2" w:rsidP="00BA03E2">
      <w:pPr>
        <w:ind w:left="1134" w:hanging="1134"/>
        <w:jc w:val="both"/>
        <w:rPr>
          <w:rFonts w:ascii="Arial" w:hAnsi="Arial"/>
          <w:b/>
        </w:rPr>
      </w:pPr>
    </w:p>
    <w:p w:rsidR="00BA03E2" w:rsidRPr="00766E97" w:rsidRDefault="00BA03E2" w:rsidP="00BA03E2">
      <w:pPr>
        <w:ind w:left="1134" w:hanging="1134"/>
        <w:jc w:val="both"/>
        <w:rPr>
          <w:rFonts w:ascii="Arial" w:hAnsi="Arial"/>
          <w:b/>
        </w:rPr>
      </w:pPr>
    </w:p>
    <w:p w:rsidR="00BA03E2" w:rsidRPr="00766E97" w:rsidRDefault="00BA03E2" w:rsidP="00BA03E2">
      <w:pPr>
        <w:ind w:left="1134" w:hanging="1134"/>
        <w:jc w:val="both"/>
        <w:rPr>
          <w:rFonts w:ascii="Arial" w:hAnsi="Arial"/>
          <w:b/>
        </w:rPr>
      </w:pPr>
    </w:p>
    <w:p w:rsidR="00BA03E2" w:rsidRPr="00766E97" w:rsidRDefault="00BA03E2" w:rsidP="00BA03E2">
      <w:pPr>
        <w:ind w:left="1134" w:hanging="1134"/>
        <w:jc w:val="both"/>
        <w:rPr>
          <w:rFonts w:ascii="Arial" w:hAnsi="Arial"/>
          <w:b/>
        </w:rPr>
      </w:pPr>
    </w:p>
    <w:p w:rsidR="00BA03E2" w:rsidRPr="00766E97" w:rsidRDefault="00BA03E2" w:rsidP="00BA03E2">
      <w:pPr>
        <w:ind w:left="1134" w:hanging="1134"/>
        <w:jc w:val="both"/>
        <w:rPr>
          <w:rFonts w:ascii="Arial" w:hAnsi="Arial"/>
          <w:b/>
        </w:rPr>
      </w:pPr>
    </w:p>
    <w:p w:rsidR="00BA03E2" w:rsidRPr="00766E97" w:rsidRDefault="00BA03E2" w:rsidP="00BA03E2">
      <w:pPr>
        <w:ind w:left="1134" w:hanging="1134"/>
        <w:jc w:val="both"/>
        <w:rPr>
          <w:rFonts w:ascii="Arial" w:hAnsi="Arial"/>
          <w:b/>
        </w:rPr>
      </w:pPr>
    </w:p>
    <w:p w:rsidR="00BA03E2" w:rsidRPr="00766E97" w:rsidRDefault="00BA03E2" w:rsidP="00BA03E2">
      <w:pPr>
        <w:ind w:left="1134" w:hanging="1134"/>
        <w:jc w:val="both"/>
        <w:rPr>
          <w:rFonts w:ascii="Arial" w:hAnsi="Arial"/>
          <w:b/>
        </w:rPr>
      </w:pPr>
    </w:p>
    <w:p w:rsidR="00BA03E2" w:rsidRPr="00766E97" w:rsidRDefault="00BA03E2" w:rsidP="00BA03E2">
      <w:pPr>
        <w:ind w:left="1134" w:hanging="1134"/>
        <w:jc w:val="both"/>
        <w:rPr>
          <w:rFonts w:ascii="Arial" w:hAnsi="Arial"/>
          <w:b/>
        </w:rPr>
      </w:pPr>
    </w:p>
    <w:p w:rsidR="00BA03E2" w:rsidRPr="00766E97" w:rsidRDefault="00BA03E2" w:rsidP="00BA03E2">
      <w:pPr>
        <w:ind w:left="1134" w:hanging="1134"/>
        <w:jc w:val="both"/>
        <w:rPr>
          <w:rFonts w:ascii="Arial" w:hAnsi="Arial"/>
          <w:b/>
        </w:rPr>
      </w:pPr>
    </w:p>
    <w:p w:rsidR="00BA03E2" w:rsidRPr="00766E97" w:rsidRDefault="00BA03E2" w:rsidP="00BA03E2">
      <w:pPr>
        <w:ind w:left="1134" w:hanging="1134"/>
        <w:jc w:val="both"/>
        <w:rPr>
          <w:rFonts w:ascii="Arial" w:hAnsi="Arial"/>
          <w:b/>
        </w:rPr>
      </w:pPr>
    </w:p>
    <w:p w:rsidR="00BA03E2" w:rsidRPr="00766E97" w:rsidRDefault="00BA03E2" w:rsidP="00BA03E2">
      <w:pPr>
        <w:ind w:left="1134" w:hanging="1134"/>
        <w:jc w:val="both"/>
        <w:rPr>
          <w:rFonts w:ascii="Arial" w:hAnsi="Arial"/>
          <w:b/>
        </w:rPr>
      </w:pPr>
    </w:p>
    <w:p w:rsidR="00BA03E2" w:rsidRPr="00766E97" w:rsidRDefault="00BA03E2" w:rsidP="00BA03E2">
      <w:pPr>
        <w:ind w:left="1134" w:hanging="1134"/>
        <w:jc w:val="both"/>
        <w:rPr>
          <w:rFonts w:ascii="Arial" w:hAnsi="Arial"/>
          <w:b/>
        </w:rPr>
      </w:pPr>
    </w:p>
    <w:p w:rsidR="00BA03E2" w:rsidRPr="00766E97" w:rsidRDefault="00BA03E2" w:rsidP="00BA03E2">
      <w:pPr>
        <w:ind w:left="1134" w:hanging="1134"/>
        <w:jc w:val="both"/>
        <w:rPr>
          <w:rFonts w:ascii="Arial" w:hAnsi="Arial"/>
          <w:b/>
        </w:rPr>
      </w:pPr>
    </w:p>
    <w:p w:rsidR="00BA03E2" w:rsidRPr="00766E97" w:rsidRDefault="00BA03E2" w:rsidP="00BA03E2">
      <w:pPr>
        <w:ind w:left="1134" w:hanging="1134"/>
        <w:jc w:val="both"/>
        <w:rPr>
          <w:rFonts w:ascii="Arial" w:hAnsi="Arial"/>
          <w:b/>
        </w:rPr>
      </w:pPr>
    </w:p>
    <w:p w:rsidR="00BA03E2" w:rsidRPr="00766E97" w:rsidRDefault="00BA03E2" w:rsidP="00BA03E2">
      <w:pPr>
        <w:ind w:left="1134" w:hanging="1134"/>
        <w:jc w:val="both"/>
        <w:rPr>
          <w:rFonts w:ascii="Arial" w:hAnsi="Arial"/>
          <w:b/>
        </w:rPr>
      </w:pPr>
    </w:p>
    <w:p w:rsidR="00BA03E2" w:rsidRPr="00766E97" w:rsidRDefault="00BA03E2" w:rsidP="00BA03E2">
      <w:pPr>
        <w:ind w:left="1134" w:hanging="1134"/>
        <w:jc w:val="both"/>
        <w:rPr>
          <w:rFonts w:ascii="Arial" w:hAnsi="Arial"/>
          <w:b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  <w:r w:rsidRPr="007D5765">
        <w:rPr>
          <w:rFonts w:ascii="Arial" w:hAnsi="Arial"/>
        </w:rPr>
        <w:t>Gráfica 24. Da a conocer la categoría 2. Procesos Pedagógicos, que el 67% de los sujetos</w:t>
      </w:r>
      <w:r w:rsidRPr="00766E97">
        <w:rPr>
          <w:rFonts w:ascii="Arial" w:hAnsi="Arial"/>
        </w:rPr>
        <w:t xml:space="preserve"> hacen mención que los profesores asisten a sus horarios de clase con una frecuencia de 75 y 100%, mientras que el 33% hace mención que se encuentran en un grado de asistencia entre el 0-25%.</w:t>
      </w:r>
    </w:p>
    <w:p w:rsidR="00BA03E2" w:rsidRPr="00766E97" w:rsidRDefault="00BA03E2" w:rsidP="00BA03E2">
      <w:pPr>
        <w:ind w:left="1134" w:hanging="1134"/>
        <w:jc w:val="both"/>
        <w:rPr>
          <w:rFonts w:ascii="Arial" w:hAnsi="Arial"/>
        </w:rPr>
      </w:pPr>
    </w:p>
    <w:p w:rsidR="00BA03E2" w:rsidRPr="00766E97" w:rsidRDefault="00BA03E2" w:rsidP="00BA03E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Gráfico 24: </w:t>
      </w:r>
      <w:r w:rsidRPr="00766E97">
        <w:rPr>
          <w:rFonts w:ascii="Arial" w:hAnsi="Arial"/>
        </w:rPr>
        <w:t>Categoría 2. Procesos Pedagógicos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183E1846" wp14:editId="2135E11D">
            <wp:extent cx="4559300" cy="2956560"/>
            <wp:effectExtent l="0" t="0" r="12700" b="1524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03E2" w:rsidRPr="00215F60" w:rsidRDefault="00BA03E2" w:rsidP="00BA03E2">
      <w:pPr>
        <w:ind w:left="1134" w:hanging="1134"/>
        <w:jc w:val="both"/>
        <w:rPr>
          <w:rFonts w:ascii="Arial" w:hAnsi="Arial"/>
          <w:sz w:val="20"/>
          <w:szCs w:val="20"/>
        </w:rPr>
      </w:pPr>
      <w:r w:rsidRPr="00215F60">
        <w:rPr>
          <w:rFonts w:ascii="Arial" w:hAnsi="Arial"/>
          <w:sz w:val="20"/>
          <w:szCs w:val="20"/>
        </w:rPr>
        <w:t>Gráfico 24: el 67% afirma que los profesores asisten en los horarios estipulados</w:t>
      </w:r>
    </w:p>
    <w:p w:rsidR="00BA03E2" w:rsidRDefault="00BA03E2" w:rsidP="00BA03E2">
      <w:pPr>
        <w:ind w:left="1134" w:hanging="1134"/>
        <w:jc w:val="both"/>
        <w:rPr>
          <w:rFonts w:ascii="Arial" w:hAnsi="Arial"/>
          <w:sz w:val="20"/>
          <w:szCs w:val="20"/>
        </w:rPr>
      </w:pPr>
    </w:p>
    <w:p w:rsidR="00BA03E2" w:rsidRDefault="00BA03E2" w:rsidP="00BA03E2">
      <w:pPr>
        <w:ind w:left="1134" w:hanging="1134"/>
        <w:jc w:val="both"/>
        <w:rPr>
          <w:rFonts w:ascii="Arial" w:hAnsi="Arial"/>
          <w:sz w:val="20"/>
          <w:szCs w:val="20"/>
        </w:rPr>
      </w:pPr>
    </w:p>
    <w:p w:rsidR="00BA03E2" w:rsidRDefault="00BA03E2" w:rsidP="00BA03E2">
      <w:pPr>
        <w:ind w:left="1134" w:hanging="1134"/>
        <w:jc w:val="both"/>
        <w:rPr>
          <w:rFonts w:ascii="Arial" w:hAnsi="Arial"/>
          <w:sz w:val="20"/>
          <w:szCs w:val="20"/>
        </w:rPr>
      </w:pPr>
    </w:p>
    <w:p w:rsidR="00BA03E2" w:rsidRPr="00215F60" w:rsidRDefault="00BA03E2" w:rsidP="00BA03E2">
      <w:pPr>
        <w:ind w:left="1134" w:hanging="1134"/>
        <w:jc w:val="both"/>
        <w:rPr>
          <w:rFonts w:ascii="Arial" w:hAnsi="Arial"/>
          <w:sz w:val="20"/>
          <w:szCs w:val="20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  <w:r w:rsidRPr="007D5765">
        <w:rPr>
          <w:rFonts w:ascii="Arial" w:hAnsi="Arial"/>
        </w:rPr>
        <w:t>Gráfica 25</w:t>
      </w:r>
      <w:r w:rsidRPr="00766E97">
        <w:rPr>
          <w:rFonts w:ascii="Arial" w:hAnsi="Arial"/>
        </w:rPr>
        <w:t xml:space="preserve"> Da a conocer la categoría 2. Procesos Pedagógicos, en donde cada uno de los sujetos es decir el 33% alude a que sus regiones cumplen entre el 0-25</w:t>
      </w:r>
      <w:r>
        <w:rPr>
          <w:rFonts w:ascii="Arial" w:hAnsi="Arial"/>
        </w:rPr>
        <w:t>%, el 51-75% y el 75-100% menció</w:t>
      </w:r>
      <w:r w:rsidRPr="00766E97">
        <w:rPr>
          <w:rFonts w:ascii="Arial" w:hAnsi="Arial"/>
        </w:rPr>
        <w:t>n que los programas de los docentes son avalados por la academia</w:t>
      </w:r>
    </w:p>
    <w:p w:rsidR="00BA03E2" w:rsidRDefault="00BA03E2" w:rsidP="00BA03E2">
      <w:pPr>
        <w:ind w:left="1134" w:hanging="1134"/>
        <w:jc w:val="both"/>
        <w:rPr>
          <w:rFonts w:ascii="Arial" w:hAnsi="Arial"/>
        </w:rPr>
      </w:pPr>
    </w:p>
    <w:p w:rsidR="00BA03E2" w:rsidRDefault="00BA03E2" w:rsidP="00BA03E2">
      <w:pPr>
        <w:ind w:left="1134" w:hanging="1134"/>
        <w:jc w:val="both"/>
        <w:rPr>
          <w:rFonts w:ascii="Arial" w:hAnsi="Arial"/>
        </w:rPr>
      </w:pPr>
    </w:p>
    <w:p w:rsidR="00BA03E2" w:rsidRDefault="00BA03E2" w:rsidP="00BA03E2">
      <w:pPr>
        <w:ind w:left="1134" w:hanging="1134"/>
        <w:jc w:val="both"/>
        <w:rPr>
          <w:rFonts w:ascii="Arial" w:hAnsi="Arial"/>
        </w:rPr>
      </w:pPr>
    </w:p>
    <w:p w:rsidR="00BA03E2" w:rsidRDefault="00BA03E2" w:rsidP="00BA03E2">
      <w:pPr>
        <w:ind w:left="1134" w:hanging="1134"/>
        <w:jc w:val="both"/>
        <w:rPr>
          <w:rFonts w:ascii="Arial" w:hAnsi="Arial"/>
        </w:rPr>
      </w:pPr>
    </w:p>
    <w:p w:rsidR="00BA03E2" w:rsidRDefault="00BA03E2" w:rsidP="00BA03E2">
      <w:pPr>
        <w:ind w:left="1134" w:hanging="1134"/>
        <w:jc w:val="both"/>
        <w:rPr>
          <w:rFonts w:ascii="Arial" w:hAnsi="Arial"/>
        </w:rPr>
      </w:pPr>
    </w:p>
    <w:p w:rsidR="00BA03E2" w:rsidRDefault="00BA03E2" w:rsidP="00BA03E2">
      <w:pPr>
        <w:ind w:left="1134" w:hanging="1134"/>
        <w:jc w:val="both"/>
        <w:rPr>
          <w:rFonts w:ascii="Arial" w:hAnsi="Arial"/>
        </w:rPr>
      </w:pPr>
    </w:p>
    <w:p w:rsidR="00BA03E2" w:rsidRDefault="00BA03E2" w:rsidP="00BA03E2">
      <w:pPr>
        <w:ind w:left="1134" w:hanging="1134"/>
        <w:jc w:val="both"/>
        <w:rPr>
          <w:rFonts w:ascii="Arial" w:hAnsi="Arial"/>
        </w:rPr>
      </w:pPr>
    </w:p>
    <w:p w:rsidR="00BA03E2" w:rsidRDefault="00BA03E2" w:rsidP="00BA03E2">
      <w:pPr>
        <w:ind w:left="1134" w:hanging="1134"/>
        <w:jc w:val="both"/>
        <w:rPr>
          <w:rFonts w:ascii="Arial" w:hAnsi="Arial"/>
        </w:rPr>
      </w:pPr>
    </w:p>
    <w:p w:rsidR="00BA03E2" w:rsidRDefault="00BA03E2" w:rsidP="00BA03E2">
      <w:pPr>
        <w:ind w:left="1134" w:hanging="1134"/>
        <w:jc w:val="both"/>
        <w:rPr>
          <w:rFonts w:ascii="Arial" w:hAnsi="Arial"/>
        </w:rPr>
      </w:pPr>
    </w:p>
    <w:p w:rsidR="00BA03E2" w:rsidRDefault="00BA03E2" w:rsidP="00BA03E2">
      <w:pPr>
        <w:ind w:left="1134" w:hanging="1134"/>
        <w:jc w:val="both"/>
        <w:rPr>
          <w:rFonts w:ascii="Arial" w:hAnsi="Arial"/>
        </w:rPr>
      </w:pPr>
    </w:p>
    <w:p w:rsidR="00BA03E2" w:rsidRDefault="00BA03E2" w:rsidP="00BA03E2">
      <w:pPr>
        <w:ind w:left="1134" w:hanging="1134"/>
        <w:jc w:val="both"/>
        <w:rPr>
          <w:rFonts w:ascii="Arial" w:hAnsi="Arial"/>
        </w:rPr>
      </w:pPr>
    </w:p>
    <w:p w:rsidR="00BA03E2" w:rsidRDefault="00BA03E2" w:rsidP="00BA03E2">
      <w:pPr>
        <w:ind w:left="1134" w:hanging="1134"/>
        <w:jc w:val="both"/>
        <w:rPr>
          <w:rFonts w:ascii="Arial" w:hAnsi="Arial"/>
        </w:rPr>
      </w:pPr>
    </w:p>
    <w:p w:rsidR="00BA03E2" w:rsidRPr="00766E97" w:rsidRDefault="00BA03E2" w:rsidP="00BA03E2">
      <w:pPr>
        <w:ind w:left="1134" w:hanging="1134"/>
        <w:jc w:val="both"/>
        <w:rPr>
          <w:rFonts w:ascii="Arial" w:hAnsi="Arial"/>
        </w:rPr>
      </w:pPr>
      <w:r>
        <w:rPr>
          <w:rFonts w:ascii="Arial" w:hAnsi="Arial"/>
        </w:rPr>
        <w:t>Gráfico 25: Programas avalados por academia</w:t>
      </w:r>
    </w:p>
    <w:p w:rsidR="00BA03E2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2B09EB68" wp14:editId="3698AE67">
            <wp:extent cx="4559300" cy="2956560"/>
            <wp:effectExtent l="0" t="0" r="12700" b="15240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03E2" w:rsidRPr="00215F60" w:rsidRDefault="00BA03E2" w:rsidP="00BA03E2">
      <w:pPr>
        <w:jc w:val="both"/>
        <w:rPr>
          <w:rFonts w:ascii="Arial" w:hAnsi="Arial"/>
          <w:sz w:val="20"/>
          <w:szCs w:val="20"/>
        </w:rPr>
      </w:pPr>
      <w:r w:rsidRPr="00215F60">
        <w:rPr>
          <w:rFonts w:ascii="Arial" w:hAnsi="Arial"/>
          <w:sz w:val="20"/>
          <w:szCs w:val="20"/>
        </w:rPr>
        <w:t>Gráfico 25: un 75-100% de los encuestados afirman que los programas son avalados por la academia.</w:t>
      </w:r>
    </w:p>
    <w:p w:rsidR="00BA03E2" w:rsidRDefault="00BA03E2" w:rsidP="00BA03E2">
      <w:pPr>
        <w:ind w:left="1134" w:hanging="1134"/>
        <w:jc w:val="both"/>
        <w:rPr>
          <w:rFonts w:ascii="Arial" w:hAnsi="Arial"/>
          <w:b/>
          <w:sz w:val="20"/>
          <w:szCs w:val="20"/>
        </w:rPr>
      </w:pPr>
    </w:p>
    <w:p w:rsidR="00BA03E2" w:rsidRPr="00215F60" w:rsidRDefault="00BA03E2" w:rsidP="00BA03E2">
      <w:pPr>
        <w:ind w:left="1134" w:hanging="1134"/>
        <w:jc w:val="both"/>
        <w:rPr>
          <w:rFonts w:ascii="Arial" w:hAnsi="Arial"/>
          <w:b/>
          <w:sz w:val="20"/>
          <w:szCs w:val="20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Gráfica 26</w:t>
      </w:r>
      <w:r w:rsidRPr="00766E97">
        <w:rPr>
          <w:rFonts w:ascii="Arial" w:hAnsi="Arial"/>
        </w:rPr>
        <w:t xml:space="preserve"> Da a conocer la categoría 2. Procesos Pedagógicos, el 67% de los sujetos aluden a que entre el 75 y 100% de los secretarios académicos asisten a las reuniones convocadas por la Dirección, mientras que el 33% hace mención que el rango de asistencia es de 0-25%.</w:t>
      </w:r>
    </w:p>
    <w:p w:rsidR="00BA03E2" w:rsidRPr="00766E97" w:rsidRDefault="00BA03E2" w:rsidP="00BA03E2">
      <w:pPr>
        <w:jc w:val="both"/>
        <w:rPr>
          <w:rFonts w:ascii="Arial" w:hAnsi="Arial"/>
        </w:rPr>
      </w:pPr>
    </w:p>
    <w:p w:rsidR="00BA03E2" w:rsidRPr="00766E97" w:rsidRDefault="00BA03E2" w:rsidP="00BA03E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Gráfico 26: Asistencia del Secretario a reuniones </w:t>
      </w:r>
    </w:p>
    <w:p w:rsidR="00BA03E2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1A67730C" wp14:editId="0DB54DBB">
            <wp:extent cx="4559300" cy="2956560"/>
            <wp:effectExtent l="0" t="0" r="12700" b="15240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03E2" w:rsidRPr="001A4D14" w:rsidRDefault="00BA03E2" w:rsidP="00BA03E2">
      <w:pPr>
        <w:jc w:val="both"/>
        <w:rPr>
          <w:rFonts w:ascii="Arial" w:hAnsi="Arial"/>
          <w:sz w:val="20"/>
          <w:szCs w:val="20"/>
        </w:rPr>
      </w:pPr>
      <w:r w:rsidRPr="001A4D14">
        <w:rPr>
          <w:rFonts w:ascii="Arial" w:hAnsi="Arial"/>
          <w:sz w:val="20"/>
          <w:szCs w:val="20"/>
        </w:rPr>
        <w:t xml:space="preserve">Gráfico 26: el 75-100% afirma que el secretario asiste a las reuniones convocadas por la Dirección </w:t>
      </w:r>
    </w:p>
    <w:p w:rsidR="00BA03E2" w:rsidRPr="00766E97" w:rsidRDefault="00BA03E2" w:rsidP="00BA03E2">
      <w:pPr>
        <w:jc w:val="both"/>
        <w:rPr>
          <w:rFonts w:ascii="Arial" w:hAnsi="Arial"/>
        </w:rPr>
      </w:pPr>
    </w:p>
    <w:p w:rsidR="00BA03E2" w:rsidRPr="00766E97" w:rsidRDefault="00BA03E2" w:rsidP="00BA03E2">
      <w:pPr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Gráfico 27 </w:t>
      </w:r>
      <w:r w:rsidRPr="00766E97">
        <w:rPr>
          <w:rFonts w:ascii="Arial" w:hAnsi="Arial"/>
        </w:rPr>
        <w:t>Da a conocer la categoría 2. Procesos Pedagógicos, en donde cada uno de los sujetos, es decir el 33% de ellos alude a que sus regiones cumplen entre el 0-25%, el 51-75% y el 75-100% de asistencia de los profesores a las reuniones de academia, con base a las actas.</w:t>
      </w:r>
    </w:p>
    <w:p w:rsidR="00BA03E2" w:rsidRPr="00766E97" w:rsidRDefault="00BA03E2" w:rsidP="00BA03E2">
      <w:pPr>
        <w:ind w:left="1134" w:hanging="1134"/>
        <w:jc w:val="both"/>
        <w:rPr>
          <w:rFonts w:ascii="Arial" w:hAnsi="Arial"/>
        </w:rPr>
      </w:pPr>
    </w:p>
    <w:p w:rsidR="00BA03E2" w:rsidRPr="00766E97" w:rsidRDefault="00BA03E2" w:rsidP="00BA03E2">
      <w:pPr>
        <w:jc w:val="both"/>
        <w:rPr>
          <w:rFonts w:ascii="Arial" w:hAnsi="Arial"/>
        </w:rPr>
      </w:pPr>
      <w:r>
        <w:rPr>
          <w:rFonts w:ascii="Arial" w:hAnsi="Arial"/>
        </w:rPr>
        <w:t>Gráfico 27: Asistencia de profesores a reuniones de academia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7F73C583" wp14:editId="176D36D7">
            <wp:extent cx="4559300" cy="2956560"/>
            <wp:effectExtent l="0" t="0" r="12700" b="15240"/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03E2" w:rsidRDefault="00BA03E2" w:rsidP="00BA03E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1A4D14">
        <w:rPr>
          <w:rFonts w:ascii="Arial" w:hAnsi="Arial"/>
          <w:sz w:val="20"/>
          <w:szCs w:val="20"/>
        </w:rPr>
        <w:t>Gráfico 27: En opinión de los encuestados</w:t>
      </w:r>
      <w:r>
        <w:rPr>
          <w:rFonts w:ascii="Arial" w:hAnsi="Arial"/>
          <w:sz w:val="20"/>
          <w:szCs w:val="20"/>
        </w:rPr>
        <w:t xml:space="preserve"> la asistencia de profesores a reuniones de academia se ubica entre </w:t>
      </w:r>
      <w:r w:rsidRPr="001A4D14">
        <w:rPr>
          <w:rFonts w:ascii="Arial" w:hAnsi="Arial"/>
          <w:sz w:val="20"/>
          <w:szCs w:val="20"/>
        </w:rPr>
        <w:t xml:space="preserve"> el 75-100% </w:t>
      </w:r>
    </w:p>
    <w:p w:rsidR="00BA03E2" w:rsidRPr="001A4D14" w:rsidRDefault="00BA03E2" w:rsidP="00BA03E2">
      <w:pPr>
        <w:spacing w:line="360" w:lineRule="auto"/>
        <w:ind w:left="1134" w:hanging="1134"/>
        <w:jc w:val="both"/>
        <w:rPr>
          <w:rFonts w:ascii="Arial" w:hAnsi="Arial"/>
          <w:sz w:val="20"/>
          <w:szCs w:val="20"/>
        </w:rPr>
      </w:pPr>
    </w:p>
    <w:p w:rsidR="00BA03E2" w:rsidRPr="00766E97" w:rsidRDefault="00BA03E2" w:rsidP="00BA03E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Gráfica 28 </w:t>
      </w:r>
      <w:r w:rsidRPr="00766E97">
        <w:rPr>
          <w:rFonts w:ascii="Arial" w:hAnsi="Arial"/>
        </w:rPr>
        <w:t>Da a conocer la categoría 2. Procesos Pedagógicos, en donde cada uno de los sujetos, es decir el 33%  mencionan que sus regiones cumplen los rangos del 0-25%, el 26-50% y el 75-100% de profesores que participan en algún Cuerpo académico, con base a documentos oficiales.</w:t>
      </w: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  <w:r w:rsidRPr="00766E97">
        <w:rPr>
          <w:rFonts w:ascii="Arial" w:hAnsi="Arial"/>
        </w:rPr>
        <w:t>Categoría 2. Procesos Pedagógicos</w:t>
      </w: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Pr="00766E97" w:rsidRDefault="00BA03E2" w:rsidP="00BA03E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Gráfico 28: Profesores que participan en Cuerpo Académico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53DDA082" wp14:editId="78638339">
            <wp:extent cx="4559300" cy="2956560"/>
            <wp:effectExtent l="0" t="0" r="12700" b="15240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03E2" w:rsidRPr="00766E97" w:rsidRDefault="00BA03E2" w:rsidP="00BA03E2">
      <w:pPr>
        <w:jc w:val="both"/>
        <w:rPr>
          <w:rFonts w:ascii="Arial" w:hAnsi="Arial"/>
        </w:rPr>
      </w:pPr>
      <w:r w:rsidRPr="001A4D14">
        <w:rPr>
          <w:rFonts w:ascii="Arial" w:hAnsi="Arial"/>
          <w:sz w:val="20"/>
          <w:szCs w:val="20"/>
        </w:rPr>
        <w:t xml:space="preserve">Gráfico 28: </w:t>
      </w:r>
      <w:r>
        <w:rPr>
          <w:rFonts w:ascii="Arial" w:hAnsi="Arial"/>
          <w:sz w:val="20"/>
          <w:szCs w:val="20"/>
        </w:rPr>
        <w:t>M</w:t>
      </w:r>
      <w:r w:rsidRPr="001A4D14">
        <w:rPr>
          <w:rFonts w:ascii="Arial" w:hAnsi="Arial"/>
          <w:sz w:val="20"/>
          <w:szCs w:val="20"/>
        </w:rPr>
        <w:t>encionan que sus regiones cumplen los rangos del 0-25%, el 26-50% y el 75-100% de profesores que participan en algún Cuerpo académico, con base a documentos oficiales</w:t>
      </w:r>
      <w:r w:rsidRPr="00766E97">
        <w:rPr>
          <w:rFonts w:ascii="Arial" w:hAnsi="Arial"/>
        </w:rPr>
        <w:t>.</w:t>
      </w:r>
    </w:p>
    <w:p w:rsidR="00BA03E2" w:rsidRDefault="00BA03E2" w:rsidP="00BA03E2">
      <w:pPr>
        <w:spacing w:line="360" w:lineRule="auto"/>
        <w:jc w:val="both"/>
        <w:rPr>
          <w:rFonts w:ascii="Arial" w:hAnsi="Arial"/>
          <w:b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  <w:b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Gráfica 29 </w:t>
      </w:r>
      <w:r w:rsidRPr="00766E97">
        <w:rPr>
          <w:rFonts w:ascii="Arial" w:hAnsi="Arial"/>
        </w:rPr>
        <w:t xml:space="preserve">Muestra la categoría 2. Procesos Pedagógicos, el 67% de los sujetos mencionan que entre el rango de 75-100% hay participación de su </w:t>
      </w:r>
      <w:r>
        <w:rPr>
          <w:rFonts w:ascii="Arial" w:hAnsi="Arial"/>
        </w:rPr>
        <w:t>parte en los programas de tutorí</w:t>
      </w:r>
      <w:r w:rsidRPr="00766E97">
        <w:rPr>
          <w:rFonts w:ascii="Arial" w:hAnsi="Arial"/>
        </w:rPr>
        <w:t>as, mientras que el 33% refiere el rango de participación de 0-25%</w:t>
      </w:r>
      <w:r>
        <w:rPr>
          <w:rFonts w:ascii="Arial" w:hAnsi="Arial"/>
        </w:rPr>
        <w:t>.</w:t>
      </w: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Pr="00766E97" w:rsidRDefault="00BA03E2" w:rsidP="00BA03E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Gráfico 29: Participación en programa de tutorías.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1CAE2668" wp14:editId="600431A1">
            <wp:extent cx="4559300" cy="2956560"/>
            <wp:effectExtent l="0" t="0" r="12700" b="15240"/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03E2" w:rsidRPr="001A4D14" w:rsidRDefault="00BA03E2" w:rsidP="00BA03E2">
      <w:pPr>
        <w:jc w:val="both"/>
        <w:rPr>
          <w:rFonts w:ascii="Arial" w:hAnsi="Arial"/>
          <w:sz w:val="20"/>
          <w:szCs w:val="20"/>
        </w:rPr>
      </w:pPr>
      <w:r w:rsidRPr="001A4D14">
        <w:rPr>
          <w:rFonts w:ascii="Arial" w:hAnsi="Arial"/>
          <w:sz w:val="20"/>
          <w:szCs w:val="20"/>
        </w:rPr>
        <w:t>Gráfico 29: Entre el 75-100% participa en tutorías</w:t>
      </w:r>
    </w:p>
    <w:p w:rsidR="00BA03E2" w:rsidRDefault="00BA03E2" w:rsidP="00BA03E2">
      <w:pPr>
        <w:jc w:val="both"/>
        <w:rPr>
          <w:rFonts w:ascii="Arial" w:hAnsi="Arial"/>
        </w:rPr>
      </w:pPr>
    </w:p>
    <w:p w:rsidR="00BA03E2" w:rsidRPr="00766E97" w:rsidRDefault="00BA03E2" w:rsidP="00BA03E2">
      <w:pPr>
        <w:jc w:val="both"/>
        <w:rPr>
          <w:rFonts w:ascii="Arial" w:hAnsi="Arial"/>
        </w:rPr>
      </w:pPr>
    </w:p>
    <w:p w:rsidR="00BA03E2" w:rsidRPr="00766E97" w:rsidRDefault="00BA03E2" w:rsidP="00BA03E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Gráfica 30</w:t>
      </w:r>
      <w:r w:rsidRPr="00766E97">
        <w:rPr>
          <w:rFonts w:ascii="Arial" w:hAnsi="Arial"/>
        </w:rPr>
        <w:t xml:space="preserve"> Da a conocer la categoría 2. Procesos Pedagógicos, en donde cada uno de los sujetos, es decir el 33% alude a que sus regiones cumplen entre los rangos del 0-25%, el 51-75% y el 75-100% al grado en que los objetivos de los programas de EE se relacionan con el perfil de egreso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>
        <w:rPr>
          <w:rFonts w:ascii="Arial" w:hAnsi="Arial"/>
        </w:rPr>
        <w:t>Gráfico 30: Grado de relación entre programas de la EE y perfil de egreso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1BF0E321" wp14:editId="03462336">
            <wp:extent cx="4559300" cy="2956560"/>
            <wp:effectExtent l="0" t="0" r="12700" b="15240"/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03E2" w:rsidRPr="00766E97" w:rsidRDefault="00BA03E2" w:rsidP="00BA03E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Gráfica 31 </w:t>
      </w:r>
      <w:r w:rsidRPr="00766E97">
        <w:rPr>
          <w:rFonts w:ascii="Arial" w:hAnsi="Arial"/>
        </w:rPr>
        <w:t>Muestra la categoría 4. Procesos de inscripción, el 67% de los sujetos mencionan que el grado de coordinación de horario de estudiantes y académicos es bueno. Mientras que el 33% menciona que es excelente.</w:t>
      </w: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  <w:r w:rsidRPr="00766E97">
        <w:rPr>
          <w:rFonts w:ascii="Arial" w:hAnsi="Arial"/>
        </w:rPr>
        <w:t xml:space="preserve">Categoría 4.  Proceso de Inscripción </w:t>
      </w:r>
    </w:p>
    <w:p w:rsidR="00BA03E2" w:rsidRPr="00766E97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Pr="00766E97" w:rsidRDefault="00BA03E2" w:rsidP="00BA03E2">
      <w:pPr>
        <w:jc w:val="both"/>
        <w:rPr>
          <w:rFonts w:ascii="Arial" w:hAnsi="Arial"/>
        </w:rPr>
      </w:pPr>
      <w:r>
        <w:rPr>
          <w:rFonts w:ascii="Arial" w:hAnsi="Arial"/>
        </w:rPr>
        <w:t>Gráfico 31:</w:t>
      </w:r>
      <w:r w:rsidRPr="00766E97">
        <w:rPr>
          <w:rFonts w:ascii="Arial" w:hAnsi="Arial"/>
        </w:rPr>
        <w:t xml:space="preserve"> Coordinación de horarios de estudiantes y académicos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34C18744" wp14:editId="7F6EFB77">
            <wp:extent cx="4559300" cy="2804160"/>
            <wp:effectExtent l="0" t="0" r="12700" b="15240"/>
            <wp:docPr id="35" name="Grá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03E2" w:rsidRPr="003E5A48" w:rsidRDefault="00BA03E2" w:rsidP="00BA03E2">
      <w:pPr>
        <w:jc w:val="both"/>
        <w:rPr>
          <w:rFonts w:ascii="Arial" w:hAnsi="Arial"/>
          <w:sz w:val="20"/>
          <w:szCs w:val="20"/>
        </w:rPr>
      </w:pPr>
      <w:r w:rsidRPr="003E5A48">
        <w:rPr>
          <w:rFonts w:ascii="Arial" w:hAnsi="Arial"/>
          <w:sz w:val="20"/>
          <w:szCs w:val="20"/>
        </w:rPr>
        <w:t>Gráfico 31:</w:t>
      </w:r>
      <w:r>
        <w:rPr>
          <w:rFonts w:ascii="Arial" w:hAnsi="Arial"/>
          <w:sz w:val="20"/>
          <w:szCs w:val="20"/>
        </w:rPr>
        <w:t xml:space="preserve"> </w:t>
      </w:r>
      <w:r w:rsidRPr="003E5A48">
        <w:rPr>
          <w:rFonts w:ascii="Arial" w:hAnsi="Arial"/>
          <w:sz w:val="20"/>
          <w:szCs w:val="20"/>
        </w:rPr>
        <w:t>En su opinión el grado de coordinación de horario de estudiantes y académicos es bueno.</w:t>
      </w:r>
    </w:p>
    <w:p w:rsidR="00BA03E2" w:rsidRPr="003E5A48" w:rsidRDefault="00BA03E2" w:rsidP="00BA03E2">
      <w:pPr>
        <w:jc w:val="both"/>
        <w:rPr>
          <w:rFonts w:ascii="Arial" w:hAnsi="Arial"/>
          <w:sz w:val="20"/>
          <w:szCs w:val="20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Gráfico 32</w:t>
      </w:r>
      <w:r w:rsidRPr="00766E97">
        <w:rPr>
          <w:rFonts w:ascii="Arial" w:hAnsi="Arial"/>
        </w:rPr>
        <w:t xml:space="preserve"> Evidencia la categoría 4. Procesos</w:t>
      </w:r>
      <w:r>
        <w:rPr>
          <w:rFonts w:ascii="Arial" w:hAnsi="Arial"/>
        </w:rPr>
        <w:t xml:space="preserve"> de inscripción y la subcategorí</w:t>
      </w:r>
      <w:r w:rsidRPr="00766E97">
        <w:rPr>
          <w:rFonts w:ascii="Arial" w:hAnsi="Arial"/>
        </w:rPr>
        <w:t>a 4.2.6 costo económico por estudiante en el programa educativo, mencionan que el 67% de los  hace mención que el tiempo que se utiliza para el proceso de inscripción en línea es bueno, mientras que el 33% dice que es excelente.</w:t>
      </w:r>
    </w:p>
    <w:p w:rsidR="00BA03E2" w:rsidRPr="00766E97" w:rsidRDefault="00BA03E2" w:rsidP="00BA03E2">
      <w:pPr>
        <w:ind w:left="1134" w:hanging="1134"/>
        <w:jc w:val="both"/>
        <w:rPr>
          <w:rFonts w:ascii="Arial" w:hAnsi="Arial"/>
        </w:rPr>
      </w:pPr>
    </w:p>
    <w:p w:rsidR="00BA03E2" w:rsidRPr="00766E97" w:rsidRDefault="00BA03E2" w:rsidP="00BA03E2">
      <w:pPr>
        <w:jc w:val="both"/>
        <w:rPr>
          <w:rFonts w:ascii="Arial" w:hAnsi="Arial"/>
        </w:rPr>
      </w:pPr>
      <w:r>
        <w:rPr>
          <w:rFonts w:ascii="Arial" w:hAnsi="Arial"/>
        </w:rPr>
        <w:t>Gráfico 32:</w:t>
      </w:r>
      <w:r w:rsidRPr="00766E97">
        <w:rPr>
          <w:rFonts w:ascii="Arial" w:hAnsi="Arial"/>
        </w:rPr>
        <w:t xml:space="preserve"> Costo económico por estudiante en el programa educ</w:t>
      </w:r>
      <w:r>
        <w:rPr>
          <w:rFonts w:ascii="Arial" w:hAnsi="Arial"/>
        </w:rPr>
        <w:t>a</w:t>
      </w:r>
      <w:r w:rsidRPr="00766E97">
        <w:rPr>
          <w:rFonts w:ascii="Arial" w:hAnsi="Arial"/>
        </w:rPr>
        <w:t>tivo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5FB20B2D" wp14:editId="4C639C6E">
            <wp:extent cx="4559300" cy="2804160"/>
            <wp:effectExtent l="0" t="0" r="12700" b="15240"/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03E2" w:rsidRDefault="00BA03E2" w:rsidP="00BA03E2">
      <w:pPr>
        <w:jc w:val="both"/>
        <w:rPr>
          <w:rFonts w:ascii="Arial" w:hAnsi="Arial"/>
        </w:rPr>
      </w:pPr>
      <w:r w:rsidRPr="003E5A48">
        <w:rPr>
          <w:rFonts w:ascii="Arial" w:hAnsi="Arial"/>
          <w:sz w:val="20"/>
          <w:szCs w:val="20"/>
        </w:rPr>
        <w:t>Gráfico 32: En su opinión (67%) es bueno el tiempo que se utiliza para el proceso de inscripción en línea</w:t>
      </w:r>
      <w:r>
        <w:rPr>
          <w:rFonts w:ascii="Arial" w:hAnsi="Arial"/>
        </w:rPr>
        <w:t xml:space="preserve">. </w:t>
      </w:r>
    </w:p>
    <w:p w:rsidR="00BA03E2" w:rsidRDefault="00BA03E2" w:rsidP="00BA03E2">
      <w:pPr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Gráfico 33</w:t>
      </w:r>
      <w:r w:rsidRPr="00766E97">
        <w:rPr>
          <w:rFonts w:ascii="Arial" w:hAnsi="Arial"/>
        </w:rPr>
        <w:t xml:space="preserve"> Da a conocer la categoría 4. Procesos</w:t>
      </w:r>
      <w:r>
        <w:rPr>
          <w:rFonts w:ascii="Arial" w:hAnsi="Arial"/>
        </w:rPr>
        <w:t xml:space="preserve"> de inscripción y la subcategorí</w:t>
      </w:r>
      <w:r w:rsidRPr="00766E97">
        <w:rPr>
          <w:rFonts w:ascii="Arial" w:hAnsi="Arial"/>
        </w:rPr>
        <w:t>a 4.2.6 costo económico por estudiante en el programa educativo, el cual menciona que el 67%  reportan como bueno el tiempo que se utiliza para el proceso de inscripción en ventanilla, mientras que el 33% dice que es excelente.</w:t>
      </w:r>
    </w:p>
    <w:p w:rsidR="00BA03E2" w:rsidRPr="00766E97" w:rsidRDefault="00BA03E2" w:rsidP="00BA03E2">
      <w:pPr>
        <w:ind w:left="1134" w:hanging="1134"/>
        <w:jc w:val="both"/>
        <w:rPr>
          <w:rFonts w:ascii="Arial" w:hAnsi="Arial"/>
        </w:rPr>
      </w:pPr>
    </w:p>
    <w:p w:rsidR="00BA03E2" w:rsidRPr="00766E97" w:rsidRDefault="00BA03E2" w:rsidP="00BA03E2">
      <w:pPr>
        <w:jc w:val="both"/>
        <w:rPr>
          <w:rFonts w:ascii="Arial" w:hAnsi="Arial"/>
        </w:rPr>
      </w:pPr>
      <w:r>
        <w:rPr>
          <w:rFonts w:ascii="Arial" w:hAnsi="Arial"/>
        </w:rPr>
        <w:t>Gráfico 33:</w:t>
      </w:r>
      <w:r w:rsidRPr="00766E97">
        <w:rPr>
          <w:rFonts w:ascii="Arial" w:hAnsi="Arial"/>
        </w:rPr>
        <w:t xml:space="preserve"> Costo económico por estudiante en el programa educ</w:t>
      </w:r>
      <w:r>
        <w:rPr>
          <w:rFonts w:ascii="Arial" w:hAnsi="Arial"/>
        </w:rPr>
        <w:t>a</w:t>
      </w:r>
      <w:r w:rsidRPr="00766E97">
        <w:rPr>
          <w:rFonts w:ascii="Arial" w:hAnsi="Arial"/>
        </w:rPr>
        <w:t>tivo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2475150F" wp14:editId="3AB5A5E9">
            <wp:extent cx="4559300" cy="2804160"/>
            <wp:effectExtent l="0" t="0" r="12700" b="15240"/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03E2" w:rsidRDefault="00BA03E2" w:rsidP="00BA03E2">
      <w:pPr>
        <w:jc w:val="both"/>
        <w:rPr>
          <w:rFonts w:ascii="Arial" w:hAnsi="Arial"/>
        </w:rPr>
      </w:pPr>
      <w:r w:rsidRPr="003E5A48">
        <w:rPr>
          <w:rFonts w:ascii="Arial" w:hAnsi="Arial"/>
          <w:sz w:val="20"/>
          <w:szCs w:val="20"/>
        </w:rPr>
        <w:t>Gráfico 32: En su opinión (67%) es bueno el tiempo que se utiliza para</w:t>
      </w:r>
      <w:r>
        <w:rPr>
          <w:rFonts w:ascii="Arial" w:hAnsi="Arial"/>
          <w:sz w:val="20"/>
          <w:szCs w:val="20"/>
        </w:rPr>
        <w:t xml:space="preserve"> el proceso de inscripción en ventanilla</w:t>
      </w:r>
      <w:r>
        <w:rPr>
          <w:rFonts w:ascii="Arial" w:hAnsi="Arial"/>
        </w:rPr>
        <w:t xml:space="preserve">. </w:t>
      </w:r>
    </w:p>
    <w:p w:rsidR="00BA03E2" w:rsidRPr="00766E97" w:rsidRDefault="00BA03E2" w:rsidP="00BA03E2">
      <w:pPr>
        <w:jc w:val="both"/>
        <w:rPr>
          <w:rFonts w:ascii="Arial" w:hAnsi="Arial"/>
        </w:rPr>
      </w:pPr>
    </w:p>
    <w:p w:rsidR="00BA03E2" w:rsidRPr="00766E97" w:rsidRDefault="00BA03E2" w:rsidP="00BA03E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Gráfico 34</w:t>
      </w:r>
      <w:r w:rsidRPr="00766E97">
        <w:rPr>
          <w:rFonts w:ascii="Arial" w:hAnsi="Arial"/>
        </w:rPr>
        <w:t xml:space="preserve"> Muestra la categoría 4. Procesos</w:t>
      </w:r>
      <w:r>
        <w:rPr>
          <w:rFonts w:ascii="Arial" w:hAnsi="Arial"/>
        </w:rPr>
        <w:t xml:space="preserve"> de inscripción y la subcategorí</w:t>
      </w:r>
      <w:r w:rsidRPr="00766E97">
        <w:rPr>
          <w:rFonts w:ascii="Arial" w:hAnsi="Arial"/>
        </w:rPr>
        <w:t xml:space="preserve">a 4.2.6 costo económico por estudiante en el programa educativo, mencionan que el 67% de </w:t>
      </w:r>
      <w:r>
        <w:rPr>
          <w:rFonts w:ascii="Arial" w:hAnsi="Arial"/>
        </w:rPr>
        <w:t>la tutoría atiende los factores y previ</w:t>
      </w:r>
      <w:r w:rsidRPr="00766E97">
        <w:rPr>
          <w:rFonts w:ascii="Arial" w:hAnsi="Arial"/>
        </w:rPr>
        <w:t>ene la deserción escolar en forma buena.</w:t>
      </w:r>
    </w:p>
    <w:p w:rsidR="00BA03E2" w:rsidRDefault="00BA03E2" w:rsidP="00BA03E2">
      <w:pPr>
        <w:spacing w:line="360" w:lineRule="auto"/>
        <w:rPr>
          <w:rFonts w:ascii="Arial" w:hAnsi="Arial"/>
        </w:rPr>
      </w:pPr>
    </w:p>
    <w:p w:rsidR="00BA03E2" w:rsidRPr="00766E97" w:rsidRDefault="00BA03E2" w:rsidP="00BA03E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Gráfico 34: </w:t>
      </w:r>
      <w:r w:rsidRPr="00766E97">
        <w:rPr>
          <w:rFonts w:ascii="Arial" w:hAnsi="Arial"/>
        </w:rPr>
        <w:t>Costo económico por estudiante en el programa educ</w:t>
      </w:r>
      <w:r>
        <w:rPr>
          <w:rFonts w:ascii="Arial" w:hAnsi="Arial"/>
        </w:rPr>
        <w:t>a</w:t>
      </w:r>
      <w:r w:rsidRPr="00766E97">
        <w:rPr>
          <w:rFonts w:ascii="Arial" w:hAnsi="Arial"/>
        </w:rPr>
        <w:t>tivo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65AA9DBB" wp14:editId="5D71F0B7">
            <wp:extent cx="4559300" cy="2804160"/>
            <wp:effectExtent l="0" t="0" r="12700" b="15240"/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A03E2" w:rsidRDefault="00BA03E2" w:rsidP="00BA03E2">
      <w:pPr>
        <w:jc w:val="both"/>
        <w:rPr>
          <w:rFonts w:ascii="Arial" w:hAnsi="Arial"/>
          <w:sz w:val="20"/>
          <w:szCs w:val="20"/>
        </w:rPr>
      </w:pPr>
      <w:r w:rsidRPr="003E5A48">
        <w:rPr>
          <w:rFonts w:ascii="Arial" w:hAnsi="Arial"/>
          <w:sz w:val="20"/>
          <w:szCs w:val="20"/>
        </w:rPr>
        <w:t xml:space="preserve">Gráfico 34: 67% </w:t>
      </w:r>
      <w:r>
        <w:rPr>
          <w:rFonts w:ascii="Arial" w:hAnsi="Arial"/>
          <w:sz w:val="20"/>
          <w:szCs w:val="20"/>
        </w:rPr>
        <w:t xml:space="preserve">de los encuestados afirma </w:t>
      </w:r>
      <w:proofErr w:type="spellStart"/>
      <w:r>
        <w:rPr>
          <w:rFonts w:ascii="Arial" w:hAnsi="Arial"/>
          <w:sz w:val="20"/>
          <w:szCs w:val="20"/>
        </w:rPr>
        <w:t>qu</w:t>
      </w:r>
      <w:proofErr w:type="spellEnd"/>
      <w:r w:rsidRPr="003E5A48">
        <w:rPr>
          <w:rFonts w:ascii="Arial" w:hAnsi="Arial"/>
          <w:sz w:val="20"/>
          <w:szCs w:val="20"/>
        </w:rPr>
        <w:t xml:space="preserve"> la tutoría atiende los factores y previene la deserción escolar en forma buena</w:t>
      </w:r>
    </w:p>
    <w:p w:rsidR="00BA03E2" w:rsidRDefault="00BA03E2" w:rsidP="00BA03E2">
      <w:pPr>
        <w:jc w:val="both"/>
        <w:rPr>
          <w:rFonts w:ascii="Arial" w:hAnsi="Arial"/>
          <w:sz w:val="20"/>
          <w:szCs w:val="20"/>
        </w:rPr>
      </w:pPr>
    </w:p>
    <w:p w:rsidR="00BA03E2" w:rsidRPr="003E5A48" w:rsidRDefault="00BA03E2" w:rsidP="00BA03E2">
      <w:pPr>
        <w:jc w:val="both"/>
        <w:rPr>
          <w:rFonts w:ascii="Arial" w:hAnsi="Arial"/>
          <w:sz w:val="20"/>
          <w:szCs w:val="20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Gráfico 35</w:t>
      </w:r>
      <w:r w:rsidRPr="00766E97">
        <w:rPr>
          <w:rFonts w:ascii="Arial" w:hAnsi="Arial"/>
        </w:rPr>
        <w:t xml:space="preserve"> Muestra la categoría 5. Procesos</w:t>
      </w:r>
      <w:r>
        <w:rPr>
          <w:rFonts w:ascii="Arial" w:hAnsi="Arial"/>
        </w:rPr>
        <w:t xml:space="preserve"> de permanencia y la subcategorí</w:t>
      </w:r>
      <w:r w:rsidRPr="00766E97">
        <w:rPr>
          <w:rFonts w:ascii="Arial" w:hAnsi="Arial"/>
        </w:rPr>
        <w:t>a 5.2 apoyo a la formación del estudiante, el 67% ven como bueno que los PAFIS están apoyando la formación integral de los estudiantes, mientras que el 33% dice que es excelente.</w:t>
      </w: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Pr="00766E97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Pr="00766E97" w:rsidRDefault="00BA03E2" w:rsidP="00BA03E2">
      <w:pPr>
        <w:jc w:val="both"/>
        <w:rPr>
          <w:rFonts w:ascii="Arial" w:hAnsi="Arial"/>
        </w:rPr>
      </w:pPr>
      <w:r>
        <w:rPr>
          <w:rFonts w:ascii="Arial" w:hAnsi="Arial"/>
        </w:rPr>
        <w:t>Gráfico 35: Apoyo del PAFI a la formación del estudiante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772C77E4" wp14:editId="000056C0">
            <wp:extent cx="4460703" cy="2515493"/>
            <wp:effectExtent l="0" t="0" r="35560" b="24765"/>
            <wp:docPr id="39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A03E2" w:rsidRDefault="00BA03E2" w:rsidP="00BA03E2">
      <w:pPr>
        <w:jc w:val="both"/>
        <w:rPr>
          <w:rFonts w:ascii="Arial" w:hAnsi="Arial"/>
          <w:sz w:val="20"/>
          <w:szCs w:val="20"/>
        </w:rPr>
      </w:pPr>
      <w:r w:rsidRPr="005C7123">
        <w:rPr>
          <w:rFonts w:ascii="Arial" w:hAnsi="Arial"/>
          <w:sz w:val="20"/>
          <w:szCs w:val="20"/>
        </w:rPr>
        <w:t>Gráfico 35: el 67% ven como bueno que los PAFIS están apoyando la formación integral de los estudiantes</w:t>
      </w:r>
    </w:p>
    <w:p w:rsidR="00BA03E2" w:rsidRDefault="00BA03E2" w:rsidP="00BA03E2">
      <w:pPr>
        <w:jc w:val="both"/>
        <w:rPr>
          <w:rFonts w:ascii="Arial" w:hAnsi="Arial"/>
          <w:sz w:val="20"/>
          <w:szCs w:val="20"/>
        </w:rPr>
      </w:pPr>
    </w:p>
    <w:p w:rsidR="00BA03E2" w:rsidRPr="005C7123" w:rsidRDefault="00BA03E2" w:rsidP="00BA03E2">
      <w:pPr>
        <w:jc w:val="both"/>
        <w:rPr>
          <w:rFonts w:ascii="Arial" w:hAnsi="Arial"/>
          <w:sz w:val="20"/>
          <w:szCs w:val="20"/>
        </w:rPr>
      </w:pPr>
    </w:p>
    <w:p w:rsidR="00BA03E2" w:rsidRPr="00766E97" w:rsidRDefault="00BA03E2" w:rsidP="00BA03E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Gráfica 36</w:t>
      </w:r>
      <w:r w:rsidRPr="00766E97">
        <w:rPr>
          <w:rFonts w:ascii="Arial" w:hAnsi="Arial"/>
        </w:rPr>
        <w:t xml:space="preserve"> Da a conocer la categoría 5. Procesos</w:t>
      </w:r>
      <w:r>
        <w:rPr>
          <w:rFonts w:ascii="Arial" w:hAnsi="Arial"/>
        </w:rPr>
        <w:t xml:space="preserve"> de permanencia y la subcategoría 5.2.1 Í</w:t>
      </w:r>
      <w:r w:rsidRPr="00766E97">
        <w:rPr>
          <w:rFonts w:ascii="Arial" w:hAnsi="Arial"/>
        </w:rPr>
        <w:t xml:space="preserve">ndice de reprobación, el 67% mencionan que si se </w:t>
      </w:r>
      <w:r>
        <w:rPr>
          <w:rFonts w:ascii="Arial" w:hAnsi="Arial"/>
        </w:rPr>
        <w:t>tienen varias estrategi</w:t>
      </w:r>
      <w:r w:rsidRPr="00766E97">
        <w:rPr>
          <w:rFonts w:ascii="Arial" w:hAnsi="Arial"/>
        </w:rPr>
        <w:t>as para la proyección de la movilidad estudiantil, mientras que el 33% menciona que no.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>
        <w:rPr>
          <w:rFonts w:ascii="Arial" w:hAnsi="Arial"/>
        </w:rPr>
        <w:t>Gráfico 36: Í</w:t>
      </w:r>
      <w:r w:rsidRPr="00766E97">
        <w:rPr>
          <w:rFonts w:ascii="Arial" w:hAnsi="Arial"/>
        </w:rPr>
        <w:t xml:space="preserve">ndice de reprobación 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280CAD0A" wp14:editId="09570F56">
            <wp:extent cx="4559300" cy="3007360"/>
            <wp:effectExtent l="0" t="0" r="12700" b="15240"/>
            <wp:docPr id="40" name="Gráfico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A03E2" w:rsidRPr="005C7123" w:rsidRDefault="00BA03E2" w:rsidP="00BA03E2">
      <w:pPr>
        <w:jc w:val="both"/>
        <w:rPr>
          <w:rFonts w:ascii="Arial" w:hAnsi="Arial"/>
          <w:sz w:val="20"/>
          <w:szCs w:val="20"/>
        </w:rPr>
      </w:pPr>
      <w:r w:rsidRPr="005C7123">
        <w:rPr>
          <w:rFonts w:ascii="Arial" w:hAnsi="Arial"/>
          <w:sz w:val="20"/>
          <w:szCs w:val="20"/>
        </w:rPr>
        <w:t>Gráfico 36: el 67% mencionan que si se tienen varias estrategias para la proyección de la movilidad estudiantil, mientras que el 33% menciona que no.</w:t>
      </w:r>
    </w:p>
    <w:p w:rsidR="00BA03E2" w:rsidRPr="00766E97" w:rsidRDefault="00BA03E2" w:rsidP="00BA03E2">
      <w:pPr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Gráfico 37</w:t>
      </w:r>
      <w:r w:rsidRPr="00766E97">
        <w:rPr>
          <w:rFonts w:ascii="Arial" w:hAnsi="Arial"/>
        </w:rPr>
        <w:t xml:space="preserve"> Da a conocer la categor</w:t>
      </w:r>
      <w:r>
        <w:rPr>
          <w:rFonts w:ascii="Arial" w:hAnsi="Arial"/>
        </w:rPr>
        <w:t>ía 6. Movilidad y la subcategorí</w:t>
      </w:r>
      <w:r w:rsidRPr="00766E97">
        <w:rPr>
          <w:rFonts w:ascii="Arial" w:hAnsi="Arial"/>
        </w:rPr>
        <w:t>a 6.2.3 Estrategias para mover la apertura hacia la movilidad, el 67% mencionan que la forma en que planea obtener recursos para apoyar a los es</w:t>
      </w:r>
      <w:r>
        <w:rPr>
          <w:rFonts w:ascii="Arial" w:hAnsi="Arial"/>
        </w:rPr>
        <w:t xml:space="preserve">tudiantes en movilidad es bueno, </w:t>
      </w:r>
      <w:r w:rsidRPr="00766E97">
        <w:rPr>
          <w:rFonts w:ascii="Arial" w:hAnsi="Arial"/>
        </w:rPr>
        <w:t>Categoría 6. Movilidad estudiantil, mientras que el 33% dice que es excelente.</w:t>
      </w:r>
    </w:p>
    <w:p w:rsidR="00BA03E2" w:rsidRPr="00766E97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Pr="00766E97" w:rsidRDefault="00BA03E2" w:rsidP="00BA03E2">
      <w:pPr>
        <w:jc w:val="both"/>
        <w:rPr>
          <w:rFonts w:ascii="Arial" w:hAnsi="Arial"/>
        </w:rPr>
      </w:pPr>
      <w:r>
        <w:rPr>
          <w:rFonts w:ascii="Arial" w:hAnsi="Arial"/>
        </w:rPr>
        <w:t>Gráfico 37</w:t>
      </w:r>
      <w:r w:rsidRPr="00766E97">
        <w:rPr>
          <w:rFonts w:ascii="Arial" w:hAnsi="Arial"/>
        </w:rPr>
        <w:t xml:space="preserve"> Estrategias para promover la apertura hacia la movilidad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6BF40811" wp14:editId="0BE66C5D">
            <wp:extent cx="4559300" cy="2804160"/>
            <wp:effectExtent l="0" t="0" r="12700" b="15240"/>
            <wp:docPr id="41" name="Gráfico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A03E2" w:rsidRDefault="00BA03E2" w:rsidP="00BA03E2">
      <w:pPr>
        <w:jc w:val="both"/>
        <w:rPr>
          <w:rFonts w:ascii="Arial" w:hAnsi="Arial"/>
        </w:rPr>
      </w:pPr>
      <w:r w:rsidRPr="006418F0">
        <w:rPr>
          <w:rFonts w:ascii="Arial" w:hAnsi="Arial"/>
          <w:sz w:val="20"/>
          <w:szCs w:val="20"/>
        </w:rPr>
        <w:t>Gráfico 37: el 67% menciona que es buena la forma en que planea obtener recursos</w:t>
      </w:r>
      <w:r>
        <w:rPr>
          <w:rFonts w:ascii="Arial" w:hAnsi="Arial"/>
        </w:rPr>
        <w:t xml:space="preserve"> para apoyar a los estudiantes en movilidad. </w:t>
      </w: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Gráfica 38 </w:t>
      </w:r>
      <w:r w:rsidRPr="00766E97">
        <w:rPr>
          <w:rFonts w:ascii="Arial" w:hAnsi="Arial"/>
        </w:rPr>
        <w:t>Da a conocer la categor</w:t>
      </w:r>
      <w:r>
        <w:rPr>
          <w:rFonts w:ascii="Arial" w:hAnsi="Arial"/>
        </w:rPr>
        <w:t>ía 6. Movilidad y la subcategorí</w:t>
      </w:r>
      <w:r w:rsidRPr="00766E97">
        <w:rPr>
          <w:rFonts w:ascii="Arial" w:hAnsi="Arial"/>
        </w:rPr>
        <w:t>a 6.2.3 Estrategias para mover la apertura hacia la movilidad, el 67% mencionan que siempre los alumnos y docentes conocen las diferentes oportunidades de evaluación y las utilizan oportunamente, mientras que el 33% dice que regularmente.</w:t>
      </w: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Pr="00766E97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Pr="00766E97" w:rsidRDefault="00BA03E2" w:rsidP="00BA03E2">
      <w:pPr>
        <w:jc w:val="both"/>
        <w:rPr>
          <w:rFonts w:ascii="Arial" w:hAnsi="Arial"/>
        </w:rPr>
      </w:pPr>
      <w:r>
        <w:rPr>
          <w:rFonts w:ascii="Arial" w:hAnsi="Arial"/>
        </w:rPr>
        <w:t>Gráfico 38:</w:t>
      </w:r>
      <w:r w:rsidRPr="00766E97">
        <w:rPr>
          <w:rFonts w:ascii="Arial" w:hAnsi="Arial"/>
        </w:rPr>
        <w:t xml:space="preserve"> Estrategias para promover la apertura hacia la movilidad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21D7ECC0" wp14:editId="73A247BB">
            <wp:extent cx="4559300" cy="2801620"/>
            <wp:effectExtent l="0" t="0" r="12700" b="17780"/>
            <wp:docPr id="42" name="Gráfico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A03E2" w:rsidRPr="00FC265B" w:rsidRDefault="00BA03E2" w:rsidP="00BA03E2">
      <w:pPr>
        <w:jc w:val="both"/>
        <w:rPr>
          <w:rFonts w:ascii="Arial" w:hAnsi="Arial"/>
        </w:rPr>
      </w:pPr>
      <w:r w:rsidRPr="006418F0">
        <w:rPr>
          <w:rFonts w:ascii="Arial" w:hAnsi="Arial"/>
          <w:sz w:val="20"/>
          <w:szCs w:val="20"/>
        </w:rPr>
        <w:t>Gráfico 38: Un 67% mencionan que siempre los alumnos y docentes conocen las diferentes oportunidades de evaluación y las utilizan oportunamente</w:t>
      </w: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Pr="00766E97" w:rsidRDefault="00BA03E2" w:rsidP="00BA03E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Gráfico 39</w:t>
      </w:r>
      <w:r w:rsidRPr="00766E97">
        <w:rPr>
          <w:rFonts w:ascii="Arial" w:hAnsi="Arial"/>
        </w:rPr>
        <w:t xml:space="preserve"> Da a conocer la categor</w:t>
      </w:r>
      <w:r>
        <w:rPr>
          <w:rFonts w:ascii="Arial" w:hAnsi="Arial"/>
        </w:rPr>
        <w:t>ía 6. Movilidad y la subcategorí</w:t>
      </w:r>
      <w:r w:rsidRPr="00766E97">
        <w:rPr>
          <w:rFonts w:ascii="Arial" w:hAnsi="Arial"/>
        </w:rPr>
        <w:t>a 6.2.9 Estrategias para la proyección del capital financiero, el 100% de los sujetos mencionan que el director es el responsable de elaborar las estrategi</w:t>
      </w:r>
      <w:r>
        <w:rPr>
          <w:rFonts w:ascii="Arial" w:hAnsi="Arial"/>
        </w:rPr>
        <w:t>a</w:t>
      </w:r>
      <w:r w:rsidRPr="00766E97">
        <w:rPr>
          <w:rFonts w:ascii="Arial" w:hAnsi="Arial"/>
        </w:rPr>
        <w:t>s para</w:t>
      </w:r>
      <w:r>
        <w:rPr>
          <w:rFonts w:ascii="Arial" w:hAnsi="Arial"/>
        </w:rPr>
        <w:t xml:space="preserve"> optimización del capital finan</w:t>
      </w:r>
      <w:r w:rsidRPr="00766E97">
        <w:rPr>
          <w:rFonts w:ascii="Arial" w:hAnsi="Arial"/>
        </w:rPr>
        <w:t>ciero.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>
        <w:rPr>
          <w:rFonts w:ascii="Arial" w:hAnsi="Arial"/>
        </w:rPr>
        <w:t>Gráfico 39:</w:t>
      </w:r>
      <w:r w:rsidRPr="00766E97">
        <w:rPr>
          <w:rFonts w:ascii="Arial" w:hAnsi="Arial"/>
        </w:rPr>
        <w:t xml:space="preserve"> Estrategias para la proyección del capital financiero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33A6C3CD" wp14:editId="1FB2547C">
            <wp:extent cx="4559300" cy="2984500"/>
            <wp:effectExtent l="0" t="0" r="12700" b="12700"/>
            <wp:docPr id="43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A03E2" w:rsidRPr="00273BE4" w:rsidRDefault="00BA03E2" w:rsidP="00BA03E2">
      <w:pPr>
        <w:jc w:val="both"/>
        <w:rPr>
          <w:rFonts w:ascii="Arial" w:hAnsi="Arial"/>
          <w:sz w:val="20"/>
          <w:szCs w:val="20"/>
        </w:rPr>
      </w:pPr>
      <w:r w:rsidRPr="00273BE4">
        <w:rPr>
          <w:rFonts w:ascii="Arial" w:hAnsi="Arial"/>
          <w:sz w:val="20"/>
          <w:szCs w:val="20"/>
        </w:rPr>
        <w:t>Gráfico 39: El Director es responsable de elaborar las estrategias para la optimización del capital financiero (100%)</w:t>
      </w:r>
    </w:p>
    <w:p w:rsidR="00BA03E2" w:rsidRPr="00766E97" w:rsidRDefault="00BA03E2" w:rsidP="00BA03E2">
      <w:pPr>
        <w:spacing w:line="360" w:lineRule="auto"/>
        <w:jc w:val="both"/>
        <w:rPr>
          <w:rFonts w:ascii="Arial" w:hAnsi="Arial"/>
        </w:rPr>
      </w:pPr>
      <w:r w:rsidRPr="00FC265B">
        <w:rPr>
          <w:rFonts w:ascii="Arial" w:hAnsi="Arial"/>
        </w:rPr>
        <w:t>Grá</w:t>
      </w:r>
      <w:r>
        <w:rPr>
          <w:rFonts w:ascii="Arial" w:hAnsi="Arial"/>
        </w:rPr>
        <w:t xml:space="preserve">fica 40 </w:t>
      </w:r>
      <w:r w:rsidRPr="00766E97">
        <w:rPr>
          <w:rFonts w:ascii="Arial" w:hAnsi="Arial"/>
        </w:rPr>
        <w:t>Muestra la categor</w:t>
      </w:r>
      <w:r>
        <w:rPr>
          <w:rFonts w:ascii="Arial" w:hAnsi="Arial"/>
        </w:rPr>
        <w:t>ía 7. Movilidad y la subcategorí</w:t>
      </w:r>
      <w:r w:rsidRPr="00766E97">
        <w:rPr>
          <w:rFonts w:ascii="Arial" w:hAnsi="Arial"/>
        </w:rPr>
        <w:t>a 7.1.2 Incorporación de las calificaciones al SIIU, el 67% mencionan que la incorporación de las calificacione</w:t>
      </w:r>
      <w:r>
        <w:rPr>
          <w:rFonts w:ascii="Arial" w:hAnsi="Arial"/>
        </w:rPr>
        <w:t>s</w:t>
      </w:r>
      <w:r w:rsidRPr="00766E97">
        <w:rPr>
          <w:rFonts w:ascii="Arial" w:hAnsi="Arial"/>
        </w:rPr>
        <w:t xml:space="preserve"> al SIIU se llevan a cabo en 3 días, mientras que el 33% dice que en 1día.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>
        <w:rPr>
          <w:rFonts w:ascii="Arial" w:hAnsi="Arial"/>
        </w:rPr>
        <w:t>Gráfico 40:</w:t>
      </w:r>
      <w:r w:rsidRPr="00766E97">
        <w:rPr>
          <w:rFonts w:ascii="Arial" w:hAnsi="Arial"/>
        </w:rPr>
        <w:t xml:space="preserve"> Inco</w:t>
      </w:r>
      <w:r>
        <w:rPr>
          <w:rFonts w:ascii="Arial" w:hAnsi="Arial"/>
        </w:rPr>
        <w:t>r</w:t>
      </w:r>
      <w:r w:rsidRPr="00766E97">
        <w:rPr>
          <w:rFonts w:ascii="Arial" w:hAnsi="Arial"/>
        </w:rPr>
        <w:t>poración de las calificaciones al SIIU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175FD7B1" wp14:editId="52E24F15">
            <wp:extent cx="4559300" cy="2984500"/>
            <wp:effectExtent l="0" t="0" r="12700" b="12700"/>
            <wp:docPr id="44" name="Gráfico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A03E2" w:rsidRDefault="00BA03E2" w:rsidP="00BA03E2">
      <w:pPr>
        <w:jc w:val="both"/>
        <w:rPr>
          <w:rFonts w:ascii="Arial" w:hAnsi="Arial"/>
          <w:sz w:val="20"/>
          <w:szCs w:val="20"/>
        </w:rPr>
      </w:pPr>
      <w:r w:rsidRPr="00273BE4">
        <w:rPr>
          <w:rFonts w:ascii="Arial" w:hAnsi="Arial"/>
          <w:sz w:val="20"/>
          <w:szCs w:val="20"/>
        </w:rPr>
        <w:t>Gráfico 40: Afirman que se lleva 3 días la incorporación de las calificaciones al SIIU (67%)</w:t>
      </w:r>
    </w:p>
    <w:p w:rsidR="00BA03E2" w:rsidRDefault="00BA03E2" w:rsidP="00BA03E2">
      <w:pPr>
        <w:jc w:val="both"/>
        <w:rPr>
          <w:rFonts w:ascii="Arial" w:hAnsi="Arial"/>
          <w:sz w:val="20"/>
          <w:szCs w:val="20"/>
        </w:rPr>
      </w:pPr>
    </w:p>
    <w:p w:rsidR="00BA03E2" w:rsidRPr="00273BE4" w:rsidRDefault="00BA03E2" w:rsidP="00BA03E2">
      <w:pPr>
        <w:jc w:val="both"/>
        <w:rPr>
          <w:rFonts w:ascii="Arial" w:hAnsi="Arial"/>
          <w:sz w:val="20"/>
          <w:szCs w:val="20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  <w:r w:rsidRPr="00FC265B">
        <w:rPr>
          <w:rFonts w:ascii="Arial" w:hAnsi="Arial"/>
        </w:rPr>
        <w:t xml:space="preserve">Gráfica </w:t>
      </w:r>
      <w:r>
        <w:rPr>
          <w:rFonts w:ascii="Arial" w:hAnsi="Arial"/>
        </w:rPr>
        <w:t>41</w:t>
      </w:r>
      <w:r w:rsidRPr="00766E97">
        <w:rPr>
          <w:rFonts w:ascii="Arial" w:hAnsi="Arial"/>
        </w:rPr>
        <w:t xml:space="preserve"> Da a conocer la categor</w:t>
      </w:r>
      <w:r>
        <w:rPr>
          <w:rFonts w:ascii="Arial" w:hAnsi="Arial"/>
        </w:rPr>
        <w:t>ía 7. Movilidad y la subcategorí</w:t>
      </w:r>
      <w:r w:rsidRPr="00766E97">
        <w:rPr>
          <w:rFonts w:ascii="Arial" w:hAnsi="Arial"/>
        </w:rPr>
        <w:t>a 7.1.4 Asignación de reconocimiento a estudiantes con trayectorias destacadas, el 67% mencionan que la secretaría es la que revisa las trayectorias académica de cada estudiante por egresar, mientras que el 33% dice que son ambos.</w:t>
      </w: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Pr="00766E97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Pr="00766E97" w:rsidRDefault="00BA03E2" w:rsidP="00BA03E2">
      <w:pPr>
        <w:jc w:val="both"/>
        <w:rPr>
          <w:rFonts w:ascii="Arial" w:hAnsi="Arial"/>
        </w:rPr>
      </w:pPr>
      <w:r>
        <w:rPr>
          <w:rFonts w:ascii="Arial" w:hAnsi="Arial"/>
        </w:rPr>
        <w:t>Gráfico 41:</w:t>
      </w:r>
      <w:r w:rsidRPr="00766E97">
        <w:rPr>
          <w:rFonts w:ascii="Arial" w:hAnsi="Arial"/>
        </w:rPr>
        <w:t xml:space="preserve"> Asignación de reconocimiento a estudiantes con trayectorias destacadas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4F00B1CB" wp14:editId="68B1986D">
            <wp:extent cx="4569460" cy="2984500"/>
            <wp:effectExtent l="0" t="0" r="27940" b="12700"/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A03E2" w:rsidRPr="00273BE4" w:rsidRDefault="00BA03E2" w:rsidP="00BA03E2">
      <w:pPr>
        <w:jc w:val="both"/>
        <w:rPr>
          <w:rFonts w:ascii="Arial" w:hAnsi="Arial"/>
          <w:sz w:val="20"/>
          <w:szCs w:val="20"/>
        </w:rPr>
      </w:pPr>
      <w:r w:rsidRPr="00273BE4">
        <w:rPr>
          <w:rFonts w:ascii="Arial" w:hAnsi="Arial"/>
          <w:sz w:val="20"/>
          <w:szCs w:val="20"/>
        </w:rPr>
        <w:t>Gráfico 41: 67% mencionan que la secretaría es la que revisa las trayectorias académica de cada estudiante por egresar, mientras que el 33% dice que son ambos.</w:t>
      </w: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Gráfico</w:t>
      </w:r>
      <w:r w:rsidRPr="00FC265B">
        <w:rPr>
          <w:rFonts w:ascii="Arial" w:hAnsi="Arial"/>
        </w:rPr>
        <w:t xml:space="preserve"> </w:t>
      </w:r>
      <w:r>
        <w:rPr>
          <w:rFonts w:ascii="Arial" w:hAnsi="Arial"/>
        </w:rPr>
        <w:t>42</w:t>
      </w:r>
      <w:r w:rsidRPr="00766E97">
        <w:rPr>
          <w:rFonts w:ascii="Arial" w:hAnsi="Arial"/>
        </w:rPr>
        <w:t xml:space="preserve"> Da a conocer la categoría 8 Pro</w:t>
      </w:r>
      <w:r>
        <w:rPr>
          <w:rFonts w:ascii="Arial" w:hAnsi="Arial"/>
        </w:rPr>
        <w:t>ceso de egreso, y la subcategorí</w:t>
      </w:r>
      <w:r w:rsidRPr="00766E97">
        <w:rPr>
          <w:rFonts w:ascii="Arial" w:hAnsi="Arial"/>
        </w:rPr>
        <w:t>a 8.1.2 Organización de eventos para la formalización de la obtención de grado, el 67% mencionan que la dirección es quien organiza los eventos para la formalización de la obtención de grado, mientras que el 33% dice que es el alumnado.</w:t>
      </w: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Pr="00766E97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Pr="00766E97" w:rsidRDefault="00BA03E2" w:rsidP="00BA03E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Gráfico 42: </w:t>
      </w:r>
      <w:r w:rsidRPr="00766E97">
        <w:rPr>
          <w:rFonts w:ascii="Arial" w:hAnsi="Arial"/>
        </w:rPr>
        <w:t xml:space="preserve"> Organización de eventos para la formalización de la obtención de grado</w:t>
      </w:r>
    </w:p>
    <w:p w:rsidR="00BA03E2" w:rsidRPr="00766E97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00318C15" wp14:editId="07D7A61F">
            <wp:extent cx="4559300" cy="2984500"/>
            <wp:effectExtent l="0" t="0" r="12700" b="12700"/>
            <wp:docPr id="46" name="Gráfico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A03E2" w:rsidRPr="00273BE4" w:rsidRDefault="00BA03E2" w:rsidP="00BA03E2">
      <w:pPr>
        <w:jc w:val="both"/>
        <w:rPr>
          <w:rFonts w:ascii="Arial" w:hAnsi="Arial"/>
          <w:sz w:val="20"/>
          <w:szCs w:val="20"/>
        </w:rPr>
      </w:pPr>
      <w:r w:rsidRPr="00273BE4">
        <w:rPr>
          <w:rFonts w:ascii="Arial" w:hAnsi="Arial"/>
          <w:sz w:val="20"/>
          <w:szCs w:val="20"/>
        </w:rPr>
        <w:t>Gráfico 42: mencionan que la dirección es quien organiza los eventos para la formalización de la obtención de grado</w:t>
      </w: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Gráfico 43</w:t>
      </w:r>
      <w:r w:rsidRPr="00766E97">
        <w:rPr>
          <w:rFonts w:ascii="Arial" w:hAnsi="Arial"/>
        </w:rPr>
        <w:t xml:space="preserve"> Da a conocer la categoría 8 Pro</w:t>
      </w:r>
      <w:r>
        <w:rPr>
          <w:rFonts w:ascii="Arial" w:hAnsi="Arial"/>
        </w:rPr>
        <w:t>ceso de egreso, y la subcategorí</w:t>
      </w:r>
      <w:r w:rsidRPr="00766E97">
        <w:rPr>
          <w:rFonts w:ascii="Arial" w:hAnsi="Arial"/>
        </w:rPr>
        <w:t>a 8.1.3 Gestión de documentos oficiales que constatan el grado, el 67% mencionan que algunos egresados gestionan su certificado, titulo y cédu</w:t>
      </w:r>
      <w:r>
        <w:rPr>
          <w:rFonts w:ascii="Arial" w:hAnsi="Arial"/>
        </w:rPr>
        <w:t>la profesional in</w:t>
      </w:r>
      <w:r w:rsidRPr="00766E97">
        <w:rPr>
          <w:rFonts w:ascii="Arial" w:hAnsi="Arial"/>
        </w:rPr>
        <w:t>mediatamente, mientras que el 33% dice que todos.</w:t>
      </w: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Pr="00766E97" w:rsidRDefault="00BA03E2" w:rsidP="00BA03E2">
      <w:pPr>
        <w:spacing w:line="360" w:lineRule="auto"/>
        <w:jc w:val="both"/>
        <w:rPr>
          <w:rFonts w:ascii="Arial" w:hAnsi="Arial"/>
        </w:rPr>
      </w:pPr>
    </w:p>
    <w:p w:rsidR="00BA03E2" w:rsidRPr="00766E97" w:rsidRDefault="00BA03E2" w:rsidP="00BA03E2">
      <w:pPr>
        <w:jc w:val="both"/>
        <w:rPr>
          <w:rFonts w:ascii="Arial" w:hAnsi="Arial"/>
        </w:rPr>
      </w:pPr>
      <w:r>
        <w:rPr>
          <w:rFonts w:ascii="Arial" w:hAnsi="Arial"/>
        </w:rPr>
        <w:t>Gráfico 43:</w:t>
      </w:r>
      <w:r w:rsidRPr="00766E97">
        <w:rPr>
          <w:rFonts w:ascii="Arial" w:hAnsi="Arial"/>
        </w:rPr>
        <w:t xml:space="preserve"> Gestión de documentos oficiales que constatan el grado</w:t>
      </w:r>
    </w:p>
    <w:p w:rsidR="00BA03E2" w:rsidRDefault="00BA03E2" w:rsidP="00BA03E2">
      <w:pPr>
        <w:jc w:val="both"/>
        <w:rPr>
          <w:rFonts w:ascii="Arial" w:hAnsi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770CB858" wp14:editId="3E090251">
            <wp:extent cx="4559300" cy="2984500"/>
            <wp:effectExtent l="0" t="0" r="12700" b="12700"/>
            <wp:docPr id="47" name="Gráfico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A03E2" w:rsidRPr="00273BE4" w:rsidRDefault="00BA03E2" w:rsidP="00BA03E2">
      <w:pPr>
        <w:jc w:val="both"/>
        <w:rPr>
          <w:rFonts w:ascii="Arial" w:hAnsi="Arial"/>
          <w:sz w:val="20"/>
          <w:szCs w:val="20"/>
        </w:rPr>
      </w:pPr>
      <w:r w:rsidRPr="00273BE4">
        <w:rPr>
          <w:rFonts w:ascii="Arial" w:hAnsi="Arial"/>
          <w:sz w:val="20"/>
          <w:szCs w:val="20"/>
        </w:rPr>
        <w:t>Gráfico 43: el 67% mencionan que algunos egresados gestionan su certificado, titulo y cédula profesional inmediatamente, mientras que el 33% dice que todos.</w:t>
      </w:r>
    </w:p>
    <w:p w:rsidR="00BA03E2" w:rsidRDefault="00BA03E2" w:rsidP="00BA03E2">
      <w:pPr>
        <w:rPr>
          <w:rFonts w:ascii="Arial" w:hAnsi="Arial"/>
        </w:rPr>
      </w:pPr>
    </w:p>
    <w:p w:rsidR="00BA03E2" w:rsidRDefault="00BA03E2" w:rsidP="00BA03E2">
      <w:pPr>
        <w:rPr>
          <w:rFonts w:ascii="Arial" w:hAnsi="Arial"/>
        </w:rPr>
      </w:pPr>
    </w:p>
    <w:p w:rsidR="00193DE1" w:rsidRDefault="00193DE1" w:rsidP="00BA03E2"/>
    <w:sectPr w:rsidR="00193DE1" w:rsidSect="00193D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E2"/>
    <w:rsid w:val="00193DE1"/>
    <w:rsid w:val="00BA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CC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BA03E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03E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3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BA03E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03E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3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20" Type="http://schemas.openxmlformats.org/officeDocument/2006/relationships/chart" Target="charts/chart16.xml"/><Relationship Id="rId21" Type="http://schemas.openxmlformats.org/officeDocument/2006/relationships/chart" Target="charts/chart17.xml"/><Relationship Id="rId22" Type="http://schemas.openxmlformats.org/officeDocument/2006/relationships/chart" Target="charts/chart18.xml"/><Relationship Id="rId23" Type="http://schemas.openxmlformats.org/officeDocument/2006/relationships/chart" Target="charts/chart19.xml"/><Relationship Id="rId24" Type="http://schemas.openxmlformats.org/officeDocument/2006/relationships/chart" Target="charts/chart20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chart" Target="charts/chart6.xml"/><Relationship Id="rId11" Type="http://schemas.openxmlformats.org/officeDocument/2006/relationships/chart" Target="charts/chart7.xml"/><Relationship Id="rId12" Type="http://schemas.openxmlformats.org/officeDocument/2006/relationships/chart" Target="charts/chart8.xml"/><Relationship Id="rId13" Type="http://schemas.openxmlformats.org/officeDocument/2006/relationships/chart" Target="charts/chart9.xml"/><Relationship Id="rId14" Type="http://schemas.openxmlformats.org/officeDocument/2006/relationships/chart" Target="charts/chart10.xml"/><Relationship Id="rId15" Type="http://schemas.openxmlformats.org/officeDocument/2006/relationships/chart" Target="charts/chart11.xml"/><Relationship Id="rId16" Type="http://schemas.openxmlformats.org/officeDocument/2006/relationships/chart" Target="charts/chart12.xml"/><Relationship Id="rId17" Type="http://schemas.openxmlformats.org/officeDocument/2006/relationships/chart" Target="charts/chart13.xml"/><Relationship Id="rId18" Type="http://schemas.openxmlformats.org/officeDocument/2006/relationships/chart" Target="charts/chart14.xml"/><Relationship Id="rId19" Type="http://schemas.openxmlformats.org/officeDocument/2006/relationships/chart" Target="charts/chart15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Downloads:Encuesta%20Secretaria%20de%20Facultad%20resultados%20y%20grafico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Downloads:Encuesta%20Secretaria%20de%20Facultad%20resultados%20y%20grafico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Downloads:Encuesta%20Secretaria%20de%20Facultad%20resultados%20y%20grafico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Downloads:Encuesta%20Secretaria%20de%20Facultad%20resultados%20y%20grafico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Library:Application%20Support:Microsoft:Office:Office%202011%20AutoRecovery:Encuesta%20Secretaria%20de%20Facultad%20resultados%20y%20graficos%20(versi&#243;n%201).xlsb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Downloads:Encuesta%20Secretaria%20de%20Facultad%20resultados%20y%20grafico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Downloads:Encuesta%20Secretaria%20de%20Facultad%20resultados%20y%20grafico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Library:Application%20Support:Microsoft:Office:Office%202011%20AutoRecovery:Encuesta%20Secretaria%20de%20Facultad%20resultados%20y%20graficos%20(versi&#243;n%201).xlsb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Library:Application%20Support:Microsoft:Office:Office%202011%20AutoRecovery:Encuesta%20Secretaria%20de%20Facultad%20resultados%20y%20graficos%20(versi&#243;n%201).xlsb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Library:Application%20Support:Microsoft:Office:Office%202011%20AutoRecovery:Encuesta%20Secretaria%20de%20Facultad%20resultados%20y%20graficos%20(versi&#243;n%201).xlsb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Library:Application%20Support:Microsoft:Office:Office%202011%20AutoRecovery:Encuesta%20Secretaria%20de%20Facultad%20resultados%20y%20graficos%20(versi&#243;n%201).xlsb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Downloads:Encuesta%20Secretaria%20de%20Facultad%20resultados%20y%20graficos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Library:Application%20Support:Microsoft:Office:Office%202011%20AutoRecovery:Encuesta%20Secretaria%20de%20Facultad%20resultados%20y%20graficos%20(versi&#243;n%201).xlsb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Downloads:Encuesta%20Secretaria%20de%20Facultad%20resultados%20y%20grafico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Downloads:Encuesta%20Secretaria%20de%20Facultad%20resultados%20y%20grafico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Downloads:Encuesta%20Secretaria%20de%20Facultad%20resultados%20y%20grafico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Downloads:Encuesta%20Secretaria%20de%20Facultad%20resultados%20y%20grafico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Downloads:Encuesta%20Secretaria%20de%20Facultad%20resultados%20y%20grafico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Downloads:Encuesta%20Secretaria%20de%20Facultad%20resultados%20y%20grafico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ucyperezm:Downloads:Encuesta%20Secretaria%20de%20Facultad%20resultados%20y%20grafic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Profesores</a:t>
            </a:r>
            <a:r>
              <a:rPr lang="es-ES" sz="1400" baseline="0">
                <a:latin typeface="Times New Roman"/>
                <a:cs typeface="Times New Roman"/>
              </a:rPr>
              <a:t> que asisten a sus horarios estipulados</a:t>
            </a:r>
            <a:endParaRPr lang="es-ES" sz="1400">
              <a:latin typeface="Times New Roman"/>
              <a:cs typeface="Times New Roman"/>
            </a:endParaRPr>
          </a:p>
        </c:rich>
      </c:tx>
      <c:overlay val="0"/>
      <c:spPr>
        <a:solidFill>
          <a:schemeClr val="bg1"/>
        </a:soli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Resultados!$E$19:$H$19</c:f>
              <c:strCache>
                <c:ptCount val="4"/>
                <c:pt idx="0">
                  <c:v>0-25%</c:v>
                </c:pt>
                <c:pt idx="1">
                  <c:v>26-50%</c:v>
                </c:pt>
                <c:pt idx="2">
                  <c:v>51-75%</c:v>
                </c:pt>
                <c:pt idx="3">
                  <c:v>75-100%</c:v>
                </c:pt>
              </c:strCache>
            </c:strRef>
          </c:cat>
          <c:val>
            <c:numRef>
              <c:f>Resultados!$E$21:$H$21</c:f>
              <c:numCache>
                <c:formatCode>General</c:formatCode>
                <c:ptCount val="4"/>
                <c:pt idx="0">
                  <c:v>1.0</c:v>
                </c:pt>
                <c:pt idx="1">
                  <c:v>0.0</c:v>
                </c:pt>
                <c:pt idx="2">
                  <c:v>0.0</c:v>
                </c:pt>
                <c:pt idx="3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088714648"/>
        <c:axId val="-2087236344"/>
        <c:axId val="0"/>
      </c:bar3DChart>
      <c:catAx>
        <c:axId val="-2088714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7236344"/>
        <c:crosses val="autoZero"/>
        <c:auto val="1"/>
        <c:lblAlgn val="ctr"/>
        <c:lblOffset val="100"/>
        <c:noMultiLvlLbl val="0"/>
      </c:catAx>
      <c:valAx>
        <c:axId val="-2087236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8714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El tiempo que se utiliza para el proceso de inscripción en ventanilla es: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Resultados!$E$32:$H$32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Malo</c:v>
                </c:pt>
              </c:strCache>
            </c:strRef>
          </c:cat>
          <c:val>
            <c:numRef>
              <c:f>Resultados!$E$38:$H$38</c:f>
              <c:numCache>
                <c:formatCode>General</c:formatCode>
                <c:ptCount val="4"/>
                <c:pt idx="0">
                  <c:v>1.0</c:v>
                </c:pt>
                <c:pt idx="1">
                  <c:v>2.0</c:v>
                </c:pt>
                <c:pt idx="2">
                  <c:v>0.0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107466024"/>
        <c:axId val="-2107463080"/>
        <c:axId val="0"/>
      </c:bar3DChart>
      <c:catAx>
        <c:axId val="-2107466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7463080"/>
        <c:crosses val="autoZero"/>
        <c:auto val="1"/>
        <c:lblAlgn val="ctr"/>
        <c:lblOffset val="100"/>
        <c:noMultiLvlLbl val="0"/>
      </c:catAx>
      <c:valAx>
        <c:axId val="-2107463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7466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La tutoría atiende los factores y previene la deserción del estudiante en forma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D9D9D9"/>
            </a:solidFill>
          </c:spPr>
          <c:invertIfNegative val="0"/>
          <c:cat>
            <c:strRef>
              <c:f>Resultados!$E$32:$H$32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Malo</c:v>
                </c:pt>
              </c:strCache>
            </c:strRef>
          </c:cat>
          <c:val>
            <c:numRef>
              <c:f>Resultados!$E$39:$H$39</c:f>
              <c:numCache>
                <c:formatCode>General</c:formatCode>
                <c:ptCount val="4"/>
                <c:pt idx="0">
                  <c:v>1.0</c:v>
                </c:pt>
                <c:pt idx="1">
                  <c:v>2.0</c:v>
                </c:pt>
                <c:pt idx="2">
                  <c:v>0.0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107439672"/>
        <c:axId val="-2107436664"/>
        <c:axId val="0"/>
      </c:bar3DChart>
      <c:catAx>
        <c:axId val="-2107439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7436664"/>
        <c:crosses val="autoZero"/>
        <c:auto val="1"/>
        <c:lblAlgn val="ctr"/>
        <c:lblOffset val="100"/>
        <c:noMultiLvlLbl val="0"/>
      </c:catAx>
      <c:valAx>
        <c:axId val="-21074366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7439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Los PAFI´s  están apoyando la formación integral de los estudiantes en forma: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D9D9D9"/>
            </a:solidFill>
          </c:spPr>
          <c:invertIfNegative val="0"/>
          <c:cat>
            <c:strRef>
              <c:f>Resultados!$E$32:$H$32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Malo</c:v>
                </c:pt>
              </c:strCache>
            </c:strRef>
          </c:cat>
          <c:val>
            <c:numRef>
              <c:f>Resultados!$E$41:$H$41</c:f>
              <c:numCache>
                <c:formatCode>General</c:formatCode>
                <c:ptCount val="4"/>
                <c:pt idx="0">
                  <c:v>1.0</c:v>
                </c:pt>
                <c:pt idx="1">
                  <c:v>2.0</c:v>
                </c:pt>
                <c:pt idx="2">
                  <c:v>0.0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107412600"/>
        <c:axId val="-2107409592"/>
        <c:axId val="0"/>
      </c:bar3DChart>
      <c:catAx>
        <c:axId val="-2107412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7409592"/>
        <c:crosses val="autoZero"/>
        <c:auto val="1"/>
        <c:lblAlgn val="ctr"/>
        <c:lblOffset val="100"/>
        <c:noMultiLvlLbl val="0"/>
      </c:catAx>
      <c:valAx>
        <c:axId val="-2107409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7412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Se tienen varias estrategias para la proyección de la movilidad estudiantil</a:t>
            </a:r>
            <a:r>
              <a:rPr lang="es-ES" sz="1400"/>
              <a:t>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Resultados!$E$58:$H$58</c:f>
              <c:strCache>
                <c:ptCount val="3"/>
                <c:pt idx="0">
                  <c:v>Si</c:v>
                </c:pt>
                <c:pt idx="1">
                  <c:v>No</c:v>
                </c:pt>
                <c:pt idx="2">
                  <c:v>Lo Desconozco</c:v>
                </c:pt>
              </c:strCache>
            </c:strRef>
          </c:cat>
          <c:val>
            <c:numRef>
              <c:f>Resultados!$E$70:$G$70</c:f>
              <c:numCache>
                <c:formatCode>General</c:formatCode>
                <c:ptCount val="3"/>
                <c:pt idx="0">
                  <c:v>2.0</c:v>
                </c:pt>
                <c:pt idx="1">
                  <c:v>1.0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107386120"/>
        <c:axId val="-2107383176"/>
        <c:axId val="0"/>
      </c:bar3DChart>
      <c:catAx>
        <c:axId val="-2107386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7383176"/>
        <c:crosses val="autoZero"/>
        <c:auto val="1"/>
        <c:lblAlgn val="ctr"/>
        <c:lblOffset val="100"/>
        <c:noMultiLvlLbl val="0"/>
      </c:catAx>
      <c:valAx>
        <c:axId val="-2107383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7386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La forma en que planea obtener recursos para apoyar a los estudiantes en movilidad la considero: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D9D9D9"/>
            </a:solidFill>
          </c:spPr>
          <c:invertIfNegative val="0"/>
          <c:cat>
            <c:strRef>
              <c:f>Resultados!$E$32:$H$32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Malo</c:v>
                </c:pt>
              </c:strCache>
            </c:strRef>
          </c:cat>
          <c:val>
            <c:numRef>
              <c:f>Resultados!$E$49:$H$49</c:f>
              <c:numCache>
                <c:formatCode>General</c:formatCode>
                <c:ptCount val="4"/>
                <c:pt idx="0">
                  <c:v>1.0</c:v>
                </c:pt>
                <c:pt idx="1">
                  <c:v>2.0</c:v>
                </c:pt>
                <c:pt idx="2">
                  <c:v>0.0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107359096"/>
        <c:axId val="-2107356088"/>
        <c:axId val="0"/>
      </c:bar3DChart>
      <c:catAx>
        <c:axId val="-2107359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7356088"/>
        <c:crosses val="autoZero"/>
        <c:auto val="1"/>
        <c:lblAlgn val="ctr"/>
        <c:lblOffset val="100"/>
        <c:noMultiLvlLbl val="0"/>
      </c:catAx>
      <c:valAx>
        <c:axId val="-21073560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7359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Los alumnos y docentes conocen las diferentes oportunidades de evaluación y las utilizan oportunamente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Resultados!$E$51:$H$51</c:f>
              <c:strCache>
                <c:ptCount val="4"/>
                <c:pt idx="0">
                  <c:v>Siempre</c:v>
                </c:pt>
                <c:pt idx="1">
                  <c:v>Regularmente</c:v>
                </c:pt>
                <c:pt idx="2">
                  <c:v>Ocasionalmente</c:v>
                </c:pt>
                <c:pt idx="3">
                  <c:v>Nunca</c:v>
                </c:pt>
              </c:strCache>
            </c:strRef>
          </c:cat>
          <c:val>
            <c:numRef>
              <c:f>Resultados!$E$54:$H$54</c:f>
              <c:numCache>
                <c:formatCode>General</c:formatCode>
                <c:ptCount val="4"/>
                <c:pt idx="0">
                  <c:v>2.0</c:v>
                </c:pt>
                <c:pt idx="1">
                  <c:v>1.0</c:v>
                </c:pt>
                <c:pt idx="2">
                  <c:v>0.0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106083576"/>
        <c:axId val="-2106080632"/>
        <c:axId val="0"/>
      </c:bar3DChart>
      <c:catAx>
        <c:axId val="-2106083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6080632"/>
        <c:crosses val="autoZero"/>
        <c:auto val="1"/>
        <c:lblAlgn val="ctr"/>
        <c:lblOffset val="100"/>
        <c:noMultiLvlLbl val="0"/>
      </c:catAx>
      <c:valAx>
        <c:axId val="-2106080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6083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Responsable de elaborar las estrategias para optimización del capital financiero.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Resultados!$E$82:$G$82</c:f>
              <c:strCache>
                <c:ptCount val="3"/>
                <c:pt idx="0">
                  <c:v>Director</c:v>
                </c:pt>
                <c:pt idx="1">
                  <c:v>Administrador</c:v>
                </c:pt>
                <c:pt idx="2">
                  <c:v>Secretaria</c:v>
                </c:pt>
              </c:strCache>
            </c:strRef>
          </c:cat>
          <c:val>
            <c:numRef>
              <c:f>Resultados!$E$83:$G$83</c:f>
              <c:numCache>
                <c:formatCode>General</c:formatCode>
                <c:ptCount val="3"/>
                <c:pt idx="0">
                  <c:v>3.0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107332248"/>
        <c:axId val="-2107329304"/>
        <c:axId val="0"/>
      </c:bar3DChart>
      <c:catAx>
        <c:axId val="-2107332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7329304"/>
        <c:crosses val="autoZero"/>
        <c:auto val="1"/>
        <c:lblAlgn val="ctr"/>
        <c:lblOffset val="100"/>
        <c:noMultiLvlLbl val="0"/>
      </c:catAx>
      <c:valAx>
        <c:axId val="-2107329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7332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La incorporación de las  calificaciones al SIIU se lleva a cabo en: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Resultados!$E$87:$H$87</c:f>
              <c:strCache>
                <c:ptCount val="4"/>
                <c:pt idx="0">
                  <c:v>1 Día</c:v>
                </c:pt>
                <c:pt idx="1">
                  <c:v>3 Días</c:v>
                </c:pt>
                <c:pt idx="2">
                  <c:v>! Semana</c:v>
                </c:pt>
                <c:pt idx="3">
                  <c:v>1 Mes</c:v>
                </c:pt>
              </c:strCache>
            </c:strRef>
          </c:cat>
          <c:val>
            <c:numRef>
              <c:f>Resultados!$E$88:$H$88</c:f>
              <c:numCache>
                <c:formatCode>General</c:formatCode>
                <c:ptCount val="4"/>
                <c:pt idx="0">
                  <c:v>1.0</c:v>
                </c:pt>
                <c:pt idx="1">
                  <c:v>2.0</c:v>
                </c:pt>
                <c:pt idx="2">
                  <c:v>0.0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107306120"/>
        <c:axId val="-2107303176"/>
        <c:axId val="0"/>
      </c:bar3DChart>
      <c:catAx>
        <c:axId val="-2107306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7303176"/>
        <c:crosses val="autoZero"/>
        <c:auto val="1"/>
        <c:lblAlgn val="ctr"/>
        <c:lblOffset val="100"/>
        <c:noMultiLvlLbl val="0"/>
      </c:catAx>
      <c:valAx>
        <c:axId val="-2107303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7306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Se revisan las trayectorias académicas de cada estudiante antes de egresar por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Resultados!$E$89:$G$89</c:f>
              <c:strCache>
                <c:ptCount val="3"/>
                <c:pt idx="0">
                  <c:v>Dirección</c:v>
                </c:pt>
                <c:pt idx="1">
                  <c:v>Secretaria</c:v>
                </c:pt>
                <c:pt idx="2">
                  <c:v>Ambos</c:v>
                </c:pt>
              </c:strCache>
            </c:strRef>
          </c:cat>
          <c:val>
            <c:numRef>
              <c:f>Resultados!$E$90:$G$90</c:f>
              <c:numCache>
                <c:formatCode>General</c:formatCode>
                <c:ptCount val="3"/>
                <c:pt idx="0">
                  <c:v>0.0</c:v>
                </c:pt>
                <c:pt idx="1">
                  <c:v>2.0</c:v>
                </c:pt>
                <c:pt idx="2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107279400"/>
        <c:axId val="-2107276456"/>
        <c:axId val="0"/>
      </c:bar3DChart>
      <c:catAx>
        <c:axId val="-2107279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7276456"/>
        <c:crosses val="autoZero"/>
        <c:auto val="1"/>
        <c:lblAlgn val="ctr"/>
        <c:lblOffset val="100"/>
        <c:noMultiLvlLbl val="0"/>
      </c:catAx>
      <c:valAx>
        <c:axId val="-2107276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7279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Quienes organizan los eventos para la formalización de la obtención de grado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Resultados!$E$91:$G$91</c:f>
              <c:strCache>
                <c:ptCount val="3"/>
                <c:pt idx="0">
                  <c:v>Alumnado</c:v>
                </c:pt>
                <c:pt idx="1">
                  <c:v>Dirección</c:v>
                </c:pt>
                <c:pt idx="2">
                  <c:v>Secretaria</c:v>
                </c:pt>
              </c:strCache>
            </c:strRef>
          </c:cat>
          <c:val>
            <c:numRef>
              <c:f>Resultados!$E$92:$G$92</c:f>
              <c:numCache>
                <c:formatCode>General</c:formatCode>
                <c:ptCount val="3"/>
                <c:pt idx="0">
                  <c:v>1.0</c:v>
                </c:pt>
                <c:pt idx="1">
                  <c:v>2.0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107251576"/>
        <c:axId val="-2108684456"/>
        <c:axId val="0"/>
      </c:bar3DChart>
      <c:catAx>
        <c:axId val="-2107251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8684456"/>
        <c:crosses val="autoZero"/>
        <c:auto val="1"/>
        <c:lblAlgn val="ctr"/>
        <c:lblOffset val="100"/>
        <c:noMultiLvlLbl val="0"/>
      </c:catAx>
      <c:valAx>
        <c:axId val="-2108684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7251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Programas</a:t>
            </a:r>
            <a:r>
              <a:rPr lang="es-ES" sz="1400" baseline="0">
                <a:latin typeface="Times New Roman"/>
                <a:cs typeface="Times New Roman"/>
              </a:rPr>
              <a:t> avalados por la academia en el que se basan los docentes</a:t>
            </a:r>
            <a:endParaRPr lang="es-ES" sz="1400">
              <a:latin typeface="Times New Roman"/>
              <a:cs typeface="Times New Roman"/>
            </a:endParaRPr>
          </a:p>
        </c:rich>
      </c:tx>
      <c:layout>
        <c:manualLayout>
          <c:xMode val="edge"/>
          <c:yMode val="edge"/>
          <c:x val="0.150553813085342"/>
          <c:y val="0.0343642611683849"/>
        </c:manualLayout>
      </c:layout>
      <c:overlay val="0"/>
      <c:spPr>
        <a:solidFill>
          <a:schemeClr val="bg1"/>
        </a:soli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Resultados!$E$19:$H$19</c:f>
              <c:strCache>
                <c:ptCount val="4"/>
                <c:pt idx="0">
                  <c:v>0-25%</c:v>
                </c:pt>
                <c:pt idx="1">
                  <c:v>26-50%</c:v>
                </c:pt>
                <c:pt idx="2">
                  <c:v>51-75%</c:v>
                </c:pt>
                <c:pt idx="3">
                  <c:v>75-100%</c:v>
                </c:pt>
              </c:strCache>
            </c:strRef>
          </c:cat>
          <c:val>
            <c:numRef>
              <c:f>Resultados!$E$22:$H$22</c:f>
              <c:numCache>
                <c:formatCode>General</c:formatCode>
                <c:ptCount val="4"/>
                <c:pt idx="0">
                  <c:v>1.0</c:v>
                </c:pt>
                <c:pt idx="1">
                  <c:v>0.0</c:v>
                </c:pt>
                <c:pt idx="2">
                  <c:v>1.0</c:v>
                </c:pt>
                <c:pt idx="3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087410232"/>
        <c:axId val="-2087335176"/>
        <c:axId val="0"/>
      </c:bar3DChart>
      <c:catAx>
        <c:axId val="-2087410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7335176"/>
        <c:crosses val="autoZero"/>
        <c:auto val="1"/>
        <c:lblAlgn val="ctr"/>
        <c:lblOffset val="100"/>
        <c:noMultiLvlLbl val="0"/>
      </c:catAx>
      <c:valAx>
        <c:axId val="-2087335176"/>
        <c:scaling>
          <c:orientation val="minMax"/>
          <c:max val="2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7410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Los egresados gestionan su certificado, título y cédula profesional inmediatamente.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Resultados!$E$93:$H$93</c:f>
              <c:strCache>
                <c:ptCount val="4"/>
                <c:pt idx="0">
                  <c:v>Todos</c:v>
                </c:pt>
                <c:pt idx="1">
                  <c:v>Casi todos</c:v>
                </c:pt>
                <c:pt idx="2">
                  <c:v>Algunos</c:v>
                </c:pt>
                <c:pt idx="3">
                  <c:v>Muy pocos</c:v>
                </c:pt>
              </c:strCache>
            </c:strRef>
          </c:cat>
          <c:val>
            <c:numRef>
              <c:f>Resultados!$E$94:$H$94</c:f>
              <c:numCache>
                <c:formatCode>General</c:formatCode>
                <c:ptCount val="4"/>
                <c:pt idx="0">
                  <c:v>1.0</c:v>
                </c:pt>
                <c:pt idx="1">
                  <c:v>0.0</c:v>
                </c:pt>
                <c:pt idx="2">
                  <c:v>2.0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108660776"/>
        <c:axId val="-2108657832"/>
        <c:axId val="0"/>
      </c:bar3DChart>
      <c:catAx>
        <c:axId val="-2108660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8657832"/>
        <c:crosses val="autoZero"/>
        <c:auto val="1"/>
        <c:lblAlgn val="ctr"/>
        <c:lblOffset val="100"/>
        <c:noMultiLvlLbl val="0"/>
      </c:catAx>
      <c:valAx>
        <c:axId val="-2108657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8660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Asistencia del Secretario a las reuniones convocadas por la Dirección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Resultados!$E$19:$H$19</c:f>
              <c:strCache>
                <c:ptCount val="4"/>
                <c:pt idx="0">
                  <c:v>0-25%</c:v>
                </c:pt>
                <c:pt idx="1">
                  <c:v>26-50%</c:v>
                </c:pt>
                <c:pt idx="2">
                  <c:v>51-75%</c:v>
                </c:pt>
                <c:pt idx="3">
                  <c:v>75-100%</c:v>
                </c:pt>
              </c:strCache>
            </c:strRef>
          </c:cat>
          <c:val>
            <c:numRef>
              <c:f>Resultados!$E$24:$H$24</c:f>
              <c:numCache>
                <c:formatCode>General</c:formatCode>
                <c:ptCount val="4"/>
                <c:pt idx="0">
                  <c:v>1.0</c:v>
                </c:pt>
                <c:pt idx="1">
                  <c:v>0.0</c:v>
                </c:pt>
                <c:pt idx="2">
                  <c:v>0.0</c:v>
                </c:pt>
                <c:pt idx="3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111316520"/>
        <c:axId val="-2111313528"/>
        <c:axId val="0"/>
      </c:bar3DChart>
      <c:catAx>
        <c:axId val="-2111316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11313528"/>
        <c:crosses val="autoZero"/>
        <c:auto val="1"/>
        <c:lblAlgn val="ctr"/>
        <c:lblOffset val="100"/>
        <c:noMultiLvlLbl val="0"/>
      </c:catAx>
      <c:valAx>
        <c:axId val="-2111313528"/>
        <c:scaling>
          <c:orientation val="minMax"/>
          <c:max val="2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11316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Asistencia de los profesores a las reuniones de Academia, con base a las actas.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Resultados!$E$19:$H$19</c:f>
              <c:strCache>
                <c:ptCount val="4"/>
                <c:pt idx="0">
                  <c:v>0-25%</c:v>
                </c:pt>
                <c:pt idx="1">
                  <c:v>26-50%</c:v>
                </c:pt>
                <c:pt idx="2">
                  <c:v>51-75%</c:v>
                </c:pt>
                <c:pt idx="3">
                  <c:v>75-100%</c:v>
                </c:pt>
              </c:strCache>
            </c:strRef>
          </c:cat>
          <c:val>
            <c:numRef>
              <c:f>Resultados!$E$25:$H$25</c:f>
              <c:numCache>
                <c:formatCode>General</c:formatCode>
                <c:ptCount val="4"/>
                <c:pt idx="0">
                  <c:v>1.0</c:v>
                </c:pt>
                <c:pt idx="1">
                  <c:v>0.0</c:v>
                </c:pt>
                <c:pt idx="2">
                  <c:v>1.0</c:v>
                </c:pt>
                <c:pt idx="3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087369240"/>
        <c:axId val="-2087366296"/>
        <c:axId val="0"/>
      </c:bar3DChart>
      <c:catAx>
        <c:axId val="-2087369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7366296"/>
        <c:crosses val="autoZero"/>
        <c:auto val="1"/>
        <c:lblAlgn val="ctr"/>
        <c:lblOffset val="100"/>
        <c:noMultiLvlLbl val="0"/>
      </c:catAx>
      <c:valAx>
        <c:axId val="-2087366296"/>
        <c:scaling>
          <c:orientation val="minMax"/>
          <c:max val="2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7369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Profesores que participan en algún Cuerpo Académico, con base a documentos oficiales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D9D9D9"/>
            </a:solidFill>
          </c:spPr>
          <c:invertIfNegative val="0"/>
          <c:cat>
            <c:strRef>
              <c:f>Resultados!$E$19:$H$19</c:f>
              <c:strCache>
                <c:ptCount val="4"/>
                <c:pt idx="0">
                  <c:v>0-25%</c:v>
                </c:pt>
                <c:pt idx="1">
                  <c:v>26-50%</c:v>
                </c:pt>
                <c:pt idx="2">
                  <c:v>51-75%</c:v>
                </c:pt>
                <c:pt idx="3">
                  <c:v>75-100%</c:v>
                </c:pt>
              </c:strCache>
            </c:strRef>
          </c:cat>
          <c:val>
            <c:numRef>
              <c:f>Resultados!$E$26:$H$26</c:f>
              <c:numCache>
                <c:formatCode>General</c:formatCode>
                <c:ptCount val="4"/>
                <c:pt idx="0">
                  <c:v>1.0</c:v>
                </c:pt>
                <c:pt idx="1">
                  <c:v>1.0</c:v>
                </c:pt>
                <c:pt idx="2">
                  <c:v>0.0</c:v>
                </c:pt>
                <c:pt idx="3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087780888"/>
        <c:axId val="-2087777880"/>
        <c:axId val="0"/>
      </c:bar3DChart>
      <c:catAx>
        <c:axId val="-2087780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7777880"/>
        <c:crosses val="autoZero"/>
        <c:auto val="1"/>
        <c:lblAlgn val="ctr"/>
        <c:lblOffset val="100"/>
        <c:noMultiLvlLbl val="0"/>
      </c:catAx>
      <c:valAx>
        <c:axId val="-2087777880"/>
        <c:scaling>
          <c:orientation val="minMax"/>
          <c:max val="2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7780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Participación que tiene en el programa de tutorías</a:t>
            </a:r>
          </a:p>
        </c:rich>
      </c:tx>
      <c:layout>
        <c:manualLayout>
          <c:xMode val="edge"/>
          <c:yMode val="edge"/>
          <c:x val="0.177524620007457"/>
          <c:y val="0.0730240549828179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D9D9D9"/>
            </a:solidFill>
          </c:spPr>
          <c:invertIfNegative val="0"/>
          <c:cat>
            <c:strRef>
              <c:f>Resultados!$E$19:$H$19</c:f>
              <c:strCache>
                <c:ptCount val="4"/>
                <c:pt idx="0">
                  <c:v>0-25%</c:v>
                </c:pt>
                <c:pt idx="1">
                  <c:v>26-50%</c:v>
                </c:pt>
                <c:pt idx="2">
                  <c:v>51-75%</c:v>
                </c:pt>
                <c:pt idx="3">
                  <c:v>75-100%</c:v>
                </c:pt>
              </c:strCache>
            </c:strRef>
          </c:cat>
          <c:val>
            <c:numRef>
              <c:f>Resultados!$E$28:$H$28</c:f>
              <c:numCache>
                <c:formatCode>General</c:formatCode>
                <c:ptCount val="4"/>
                <c:pt idx="0">
                  <c:v>1.0</c:v>
                </c:pt>
                <c:pt idx="1">
                  <c:v>0.0</c:v>
                </c:pt>
                <c:pt idx="2">
                  <c:v>0.0</c:v>
                </c:pt>
                <c:pt idx="3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088643352"/>
        <c:axId val="-2088640344"/>
        <c:axId val="0"/>
      </c:bar3DChart>
      <c:catAx>
        <c:axId val="-2088643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8640344"/>
        <c:crosses val="autoZero"/>
        <c:auto val="1"/>
        <c:lblAlgn val="ctr"/>
        <c:lblOffset val="100"/>
        <c:noMultiLvlLbl val="0"/>
      </c:catAx>
      <c:valAx>
        <c:axId val="-2088640344"/>
        <c:scaling>
          <c:orientation val="minMax"/>
          <c:max val="2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8643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Grado en que los objetivos de los programas de Experiencias Educativas se relacionan con el perfil de egreso (en su opinión)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D9D9D9"/>
            </a:solidFill>
          </c:spPr>
          <c:invertIfNegative val="0"/>
          <c:cat>
            <c:strRef>
              <c:f>Resultados!$E$19:$H$19</c:f>
              <c:strCache>
                <c:ptCount val="4"/>
                <c:pt idx="0">
                  <c:v>0-25%</c:v>
                </c:pt>
                <c:pt idx="1">
                  <c:v>26-50%</c:v>
                </c:pt>
                <c:pt idx="2">
                  <c:v>51-75%</c:v>
                </c:pt>
                <c:pt idx="3">
                  <c:v>75-100%</c:v>
                </c:pt>
              </c:strCache>
            </c:strRef>
          </c:cat>
          <c:val>
            <c:numRef>
              <c:f>Resultados!$E$29:$H$29</c:f>
              <c:numCache>
                <c:formatCode>General</c:formatCode>
                <c:ptCount val="4"/>
                <c:pt idx="0">
                  <c:v>1.0</c:v>
                </c:pt>
                <c:pt idx="1">
                  <c:v>0.0</c:v>
                </c:pt>
                <c:pt idx="2">
                  <c:v>1.0</c:v>
                </c:pt>
                <c:pt idx="3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088624552"/>
        <c:axId val="-2088619480"/>
        <c:axId val="0"/>
      </c:bar3DChart>
      <c:catAx>
        <c:axId val="-2088624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8619480"/>
        <c:crosses val="autoZero"/>
        <c:auto val="1"/>
        <c:lblAlgn val="ctr"/>
        <c:lblOffset val="100"/>
        <c:noMultiLvlLbl val="0"/>
      </c:catAx>
      <c:valAx>
        <c:axId val="-2088619480"/>
        <c:scaling>
          <c:orientation val="minMax"/>
          <c:max val="2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8624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El grado de coordinación de horario de estudiantes y académicos es: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Resultados!$E$32:$H$32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Malo</c:v>
                </c:pt>
              </c:strCache>
            </c:strRef>
          </c:cat>
          <c:val>
            <c:numRef>
              <c:f>Resultados!$E$35:$H$35</c:f>
              <c:numCache>
                <c:formatCode>General</c:formatCode>
                <c:ptCount val="4"/>
                <c:pt idx="0">
                  <c:v>1.0</c:v>
                </c:pt>
                <c:pt idx="1">
                  <c:v>2.0</c:v>
                </c:pt>
                <c:pt idx="2">
                  <c:v>0.0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088680792"/>
        <c:axId val="-2088672552"/>
        <c:axId val="0"/>
      </c:bar3DChart>
      <c:catAx>
        <c:axId val="-2088680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8672552"/>
        <c:crosses val="autoZero"/>
        <c:auto val="1"/>
        <c:lblAlgn val="ctr"/>
        <c:lblOffset val="100"/>
        <c:noMultiLvlLbl val="0"/>
      </c:catAx>
      <c:valAx>
        <c:axId val="-2088672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8680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ES" sz="1400">
                <a:latin typeface="Times New Roman"/>
                <a:cs typeface="Times New Roman"/>
              </a:rPr>
              <a:t>El tiempo que se utiliza para el proceso de inscripción en Línea es: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Resultados!$E$32:$H$32</c:f>
              <c:strCache>
                <c:ptCount val="4"/>
                <c:pt idx="0">
                  <c:v>Excelente</c:v>
                </c:pt>
                <c:pt idx="1">
                  <c:v>Bueno</c:v>
                </c:pt>
                <c:pt idx="2">
                  <c:v>Regular</c:v>
                </c:pt>
                <c:pt idx="3">
                  <c:v>Malo</c:v>
                </c:pt>
              </c:strCache>
            </c:strRef>
          </c:cat>
          <c:val>
            <c:numRef>
              <c:f>Resultados!$E$37:$H$37</c:f>
              <c:numCache>
                <c:formatCode>General</c:formatCode>
                <c:ptCount val="4"/>
                <c:pt idx="0">
                  <c:v>1.0</c:v>
                </c:pt>
                <c:pt idx="1">
                  <c:v>2.0</c:v>
                </c:pt>
                <c:pt idx="2">
                  <c:v>0.0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088718616"/>
        <c:axId val="-2087169672"/>
        <c:axId val="0"/>
      </c:bar3DChart>
      <c:catAx>
        <c:axId val="-2088718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87169672"/>
        <c:crosses val="autoZero"/>
        <c:auto val="1"/>
        <c:lblAlgn val="ctr"/>
        <c:lblOffset val="100"/>
        <c:noMultiLvlLbl val="0"/>
      </c:catAx>
      <c:valAx>
        <c:axId val="-2087169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8718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1596</Words>
  <Characters>8779</Characters>
  <Application>Microsoft Macintosh Word</Application>
  <DocSecurity>0</DocSecurity>
  <Lines>73</Lines>
  <Paragraphs>20</Paragraphs>
  <ScaleCrop>false</ScaleCrop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Figueroa</dc:creator>
  <cp:keywords/>
  <dc:description/>
  <cp:lastModifiedBy>Lizette Figueroa</cp:lastModifiedBy>
  <cp:revision>1</cp:revision>
  <dcterms:created xsi:type="dcterms:W3CDTF">2014-10-22T06:30:00Z</dcterms:created>
  <dcterms:modified xsi:type="dcterms:W3CDTF">2014-10-22T06:32:00Z</dcterms:modified>
</cp:coreProperties>
</file>