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74A37" w14:textId="5443D848" w:rsidR="003B7719" w:rsidRDefault="003B7719" w:rsidP="00AF6F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9CD1E9E" wp14:editId="651A147A">
            <wp:extent cx="1779834" cy="2382980"/>
            <wp:effectExtent l="152400" t="152400" r="354330" b="360680"/>
            <wp:docPr id="441371926" name="Imagen 1" descr="Una persona sonrie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371926" name="Imagen 1" descr="Una persona sonriendo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95313" cy="2403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6FA651" w14:textId="3FFFEFCE" w:rsidR="00AF6FD5" w:rsidRDefault="008806FE" w:rsidP="00AF6FD5">
      <w:pPr>
        <w:jc w:val="center"/>
        <w:rPr>
          <w:rFonts w:ascii="Times New Roman" w:hAnsi="Times New Roman" w:cs="Times New Roman"/>
          <w:sz w:val="24"/>
          <w:szCs w:val="24"/>
        </w:rPr>
      </w:pPr>
      <w:r w:rsidRPr="00860822">
        <w:rPr>
          <w:rFonts w:ascii="Times New Roman" w:hAnsi="Times New Roman" w:cs="Times New Roman"/>
          <w:b/>
          <w:sz w:val="24"/>
          <w:szCs w:val="24"/>
        </w:rPr>
        <w:t>Juana Patlán Pérez</w:t>
      </w:r>
    </w:p>
    <w:p w14:paraId="7AEF8B8C" w14:textId="6539755D" w:rsidR="008806FE" w:rsidRPr="00860822" w:rsidRDefault="008806FE" w:rsidP="00141687">
      <w:pPr>
        <w:jc w:val="both"/>
        <w:rPr>
          <w:rFonts w:ascii="Times New Roman" w:hAnsi="Times New Roman" w:cs="Times New Roman"/>
          <w:sz w:val="24"/>
          <w:szCs w:val="24"/>
        </w:rPr>
      </w:pPr>
      <w:r w:rsidRPr="00860822">
        <w:rPr>
          <w:rFonts w:ascii="Times New Roman" w:hAnsi="Times New Roman" w:cs="Times New Roman"/>
          <w:sz w:val="24"/>
          <w:szCs w:val="24"/>
        </w:rPr>
        <w:t xml:space="preserve">Es Licenciada en Administración por el Instituto Tecnológico de Pachuca. Obtuvo la Maestría en Administración con mención honorífica y el Doctorado en Administración en la Facultad de Contaduría y Administración de la UNAM. Recibió la medalla Alfonso Caso por sus estudios de doctorado. Actualmente es profesora de carrera titular </w:t>
      </w:r>
      <w:r w:rsidR="00CB791D">
        <w:rPr>
          <w:rFonts w:ascii="Times New Roman" w:hAnsi="Times New Roman" w:cs="Times New Roman"/>
          <w:sz w:val="24"/>
          <w:szCs w:val="24"/>
        </w:rPr>
        <w:t>B</w:t>
      </w:r>
      <w:r w:rsidRPr="00860822">
        <w:rPr>
          <w:rFonts w:ascii="Times New Roman" w:hAnsi="Times New Roman" w:cs="Times New Roman"/>
          <w:sz w:val="24"/>
          <w:szCs w:val="24"/>
        </w:rPr>
        <w:t xml:space="preserve"> de tiempo completo </w:t>
      </w:r>
      <w:r w:rsidR="0001353A">
        <w:rPr>
          <w:rFonts w:ascii="Times New Roman" w:hAnsi="Times New Roman" w:cs="Times New Roman"/>
          <w:sz w:val="24"/>
          <w:szCs w:val="24"/>
        </w:rPr>
        <w:t xml:space="preserve">con definitividad </w:t>
      </w:r>
      <w:r w:rsidRPr="00860822">
        <w:rPr>
          <w:rFonts w:ascii="Times New Roman" w:hAnsi="Times New Roman" w:cs="Times New Roman"/>
          <w:sz w:val="24"/>
          <w:szCs w:val="24"/>
        </w:rPr>
        <w:t>en la Facultad de Psicología de la UNAM</w:t>
      </w:r>
      <w:r w:rsidR="007535A3">
        <w:rPr>
          <w:rFonts w:ascii="Times New Roman" w:hAnsi="Times New Roman" w:cs="Times New Roman"/>
          <w:sz w:val="24"/>
          <w:szCs w:val="24"/>
        </w:rPr>
        <w:t>. E</w:t>
      </w:r>
      <w:r w:rsidRPr="00860822">
        <w:rPr>
          <w:rFonts w:ascii="Times New Roman" w:hAnsi="Times New Roman" w:cs="Times New Roman"/>
          <w:sz w:val="24"/>
          <w:szCs w:val="24"/>
        </w:rPr>
        <w:t xml:space="preserve">s miembro del Sistema Nacional de Investigadores como Investigador Nacional Nivel I </w:t>
      </w:r>
      <w:r w:rsidR="00141687">
        <w:rPr>
          <w:rFonts w:ascii="Times New Roman" w:hAnsi="Times New Roman" w:cs="Times New Roman"/>
          <w:sz w:val="24"/>
          <w:szCs w:val="24"/>
        </w:rPr>
        <w:t xml:space="preserve">(2011-2013, 2014-2017, 2018-2021, 2022-2025) </w:t>
      </w:r>
      <w:r w:rsidRPr="00860822">
        <w:rPr>
          <w:rFonts w:ascii="Times New Roman" w:hAnsi="Times New Roman" w:cs="Times New Roman"/>
          <w:sz w:val="24"/>
          <w:szCs w:val="24"/>
        </w:rPr>
        <w:t xml:space="preserve">y cuenta con PRIDE nivel </w:t>
      </w:r>
      <w:r w:rsidR="00CB791D">
        <w:rPr>
          <w:rFonts w:ascii="Times New Roman" w:hAnsi="Times New Roman" w:cs="Times New Roman"/>
          <w:sz w:val="24"/>
          <w:szCs w:val="24"/>
        </w:rPr>
        <w:t>D</w:t>
      </w:r>
      <w:r w:rsidR="00141687">
        <w:rPr>
          <w:rFonts w:ascii="Times New Roman" w:hAnsi="Times New Roman" w:cs="Times New Roman"/>
          <w:sz w:val="24"/>
          <w:szCs w:val="24"/>
        </w:rPr>
        <w:t xml:space="preserve"> (permanente)</w:t>
      </w:r>
      <w:r w:rsidRPr="00860822">
        <w:rPr>
          <w:rFonts w:ascii="Times New Roman" w:hAnsi="Times New Roman" w:cs="Times New Roman"/>
          <w:sz w:val="24"/>
          <w:szCs w:val="24"/>
        </w:rPr>
        <w:t>.</w:t>
      </w:r>
    </w:p>
    <w:p w14:paraId="4E03D969" w14:textId="597A0275" w:rsidR="0001353A" w:rsidRPr="00AF6FD5" w:rsidRDefault="0001353A" w:rsidP="003B771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 autora de los libros: Calidad de vida en el trabajo, Estrés laboral e Impacto psicosocial de las empresas. Además, es autora de </w:t>
      </w:r>
      <w:r w:rsidR="00D04A87">
        <w:rPr>
          <w:rFonts w:ascii="Times New Roman" w:hAnsi="Times New Roman" w:cs="Times New Roman"/>
          <w:sz w:val="24"/>
          <w:szCs w:val="24"/>
        </w:rPr>
        <w:t>múltiple</w:t>
      </w:r>
      <w:r>
        <w:rPr>
          <w:rFonts w:ascii="Times New Roman" w:hAnsi="Times New Roman" w:cs="Times New Roman"/>
          <w:sz w:val="24"/>
          <w:szCs w:val="24"/>
        </w:rPr>
        <w:t xml:space="preserve"> artículos y ponencias </w:t>
      </w:r>
      <w:r w:rsidR="00D04A87">
        <w:rPr>
          <w:rFonts w:ascii="Times New Roman" w:hAnsi="Times New Roman" w:cs="Times New Roman"/>
          <w:sz w:val="24"/>
          <w:szCs w:val="24"/>
        </w:rPr>
        <w:t xml:space="preserve">presentadas </w:t>
      </w:r>
      <w:r>
        <w:rPr>
          <w:rFonts w:ascii="Times New Roman" w:hAnsi="Times New Roman" w:cs="Times New Roman"/>
          <w:sz w:val="24"/>
          <w:szCs w:val="24"/>
        </w:rPr>
        <w:t xml:space="preserve">en congresos nacionales e internacionales. </w:t>
      </w:r>
      <w:r w:rsidR="000D2F57">
        <w:rPr>
          <w:rFonts w:ascii="Times New Roman" w:hAnsi="Times New Roman" w:cs="Times New Roman"/>
          <w:sz w:val="24"/>
          <w:szCs w:val="24"/>
        </w:rPr>
        <w:t>Ha presentado múltiples ponencias y conferencias en congresos nacionales e internacionales, y ha recibido diversos reconocimientos.</w:t>
      </w:r>
    </w:p>
    <w:p w14:paraId="4BFE4E9A" w14:textId="777A6300" w:rsidR="000D2F57" w:rsidRPr="007D3155" w:rsidRDefault="008806FE" w:rsidP="000D2F5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2B9C">
        <w:rPr>
          <w:rStyle w:val="A3"/>
          <w:rFonts w:ascii="Times New Roman" w:hAnsi="Times New Roman" w:cs="Times New Roman"/>
          <w:sz w:val="24"/>
          <w:szCs w:val="24"/>
        </w:rPr>
        <w:t xml:space="preserve">Sus líneas de investigación se enfocan al estudio </w:t>
      </w:r>
      <w:r w:rsidR="000D2F57">
        <w:rPr>
          <w:rStyle w:val="A3"/>
          <w:rFonts w:ascii="Times New Roman" w:hAnsi="Times New Roman" w:cs="Times New Roman"/>
          <w:sz w:val="24"/>
          <w:szCs w:val="24"/>
        </w:rPr>
        <w:t xml:space="preserve">de a) </w:t>
      </w:r>
      <w:r w:rsidR="000D2F57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="000D2F57" w:rsidRPr="000D2F57">
        <w:rPr>
          <w:rFonts w:ascii="Times New Roman" w:hAnsi="Times New Roman" w:cs="Times New Roman"/>
          <w:color w:val="000000"/>
          <w:sz w:val="24"/>
          <w:szCs w:val="24"/>
        </w:rPr>
        <w:t>actores que facilitan u obstaculizan, la retención, el crecimiento, el desarrollo continuo, la salud ocupacional, la calidad de vida en el trabajo y el bienestar del factor humano en las organizaciones</w:t>
      </w:r>
      <w:r w:rsidR="000D2F57">
        <w:rPr>
          <w:rFonts w:ascii="Times New Roman" w:hAnsi="Times New Roman" w:cs="Times New Roman"/>
          <w:color w:val="000000"/>
          <w:sz w:val="24"/>
          <w:szCs w:val="24"/>
        </w:rPr>
        <w:t>; b) el i</w:t>
      </w:r>
      <w:r w:rsidR="000D2F57" w:rsidRPr="000D2F57">
        <w:rPr>
          <w:rFonts w:ascii="Times New Roman" w:hAnsi="Times New Roman" w:cs="Times New Roman"/>
          <w:color w:val="000000"/>
          <w:sz w:val="24"/>
          <w:szCs w:val="24"/>
        </w:rPr>
        <w:t>mpacto psicosocial de las empresas</w:t>
      </w:r>
      <w:r w:rsidR="000D2F57">
        <w:rPr>
          <w:rFonts w:ascii="Times New Roman" w:hAnsi="Times New Roman" w:cs="Times New Roman"/>
          <w:color w:val="000000"/>
          <w:sz w:val="24"/>
          <w:szCs w:val="24"/>
        </w:rPr>
        <w:t xml:space="preserve">; c) variables de </w:t>
      </w:r>
      <w:r w:rsidR="000D2F57" w:rsidRPr="000D2F57">
        <w:rPr>
          <w:rFonts w:ascii="Times New Roman" w:hAnsi="Times New Roman" w:cs="Times New Roman"/>
          <w:color w:val="000000"/>
          <w:sz w:val="24"/>
          <w:szCs w:val="24"/>
        </w:rPr>
        <w:t xml:space="preserve">Psicología </w:t>
      </w:r>
      <w:r w:rsidR="000D2F57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0D2F57" w:rsidRPr="000D2F57">
        <w:rPr>
          <w:rFonts w:ascii="Times New Roman" w:hAnsi="Times New Roman" w:cs="Times New Roman"/>
          <w:color w:val="000000"/>
          <w:sz w:val="24"/>
          <w:szCs w:val="24"/>
        </w:rPr>
        <w:t>rganizacional: liderazgo, compromiso organizacional, clima y cultura organizacional, justicia organizacional, motivación, satisfacción laboral</w:t>
      </w:r>
      <w:r w:rsidR="000D2F57">
        <w:rPr>
          <w:rFonts w:ascii="Times New Roman" w:hAnsi="Times New Roman" w:cs="Times New Roman"/>
          <w:color w:val="000000"/>
          <w:sz w:val="24"/>
          <w:szCs w:val="24"/>
        </w:rPr>
        <w:t xml:space="preserve">; d) variables de </w:t>
      </w:r>
      <w:r w:rsidR="000D2F57" w:rsidRPr="000D2F57">
        <w:rPr>
          <w:rFonts w:ascii="Times New Roman" w:hAnsi="Times New Roman" w:cs="Times New Roman"/>
          <w:color w:val="000000"/>
          <w:sz w:val="24"/>
          <w:szCs w:val="24"/>
        </w:rPr>
        <w:t xml:space="preserve">Psicología de la </w:t>
      </w:r>
      <w:r w:rsidR="000D2F57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0D2F57" w:rsidRPr="000D2F57">
        <w:rPr>
          <w:rFonts w:ascii="Times New Roman" w:hAnsi="Times New Roman" w:cs="Times New Roman"/>
          <w:color w:val="000000"/>
          <w:sz w:val="24"/>
          <w:szCs w:val="24"/>
        </w:rPr>
        <w:t xml:space="preserve">alud </w:t>
      </w:r>
      <w:r w:rsidR="000D2F57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0D2F57" w:rsidRPr="000D2F57">
        <w:rPr>
          <w:rFonts w:ascii="Times New Roman" w:hAnsi="Times New Roman" w:cs="Times New Roman"/>
          <w:color w:val="000000"/>
          <w:sz w:val="24"/>
          <w:szCs w:val="24"/>
        </w:rPr>
        <w:t>cupacional: estrés laboral, burnout, acoso laboral (mobbing), violencia en el trabajo, equilibrio trabajo-familia, factores de riesgo psicosocial y sus consecuentes en la salud ocupacional.</w:t>
      </w:r>
    </w:p>
    <w:sectPr w:rsidR="000D2F57" w:rsidRPr="007D315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 Premr Pro">
    <w:altName w:val="Garamond Premr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6FE"/>
    <w:rsid w:val="0001353A"/>
    <w:rsid w:val="000D2F57"/>
    <w:rsid w:val="00141687"/>
    <w:rsid w:val="002F5CB8"/>
    <w:rsid w:val="003B7719"/>
    <w:rsid w:val="004205BF"/>
    <w:rsid w:val="006F44C7"/>
    <w:rsid w:val="007535A3"/>
    <w:rsid w:val="007D3155"/>
    <w:rsid w:val="008379D3"/>
    <w:rsid w:val="008806FE"/>
    <w:rsid w:val="008C777D"/>
    <w:rsid w:val="00AF6FD5"/>
    <w:rsid w:val="00CB791D"/>
    <w:rsid w:val="00D04A87"/>
    <w:rsid w:val="00DB4144"/>
    <w:rsid w:val="00DD196D"/>
    <w:rsid w:val="00EE1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2004AC"/>
  <w15:chartTrackingRefBased/>
  <w15:docId w15:val="{764744A6-BED1-48F8-B917-674573BE4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06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806FE"/>
    <w:rPr>
      <w:color w:val="0563C1" w:themeColor="hyperlink"/>
      <w:u w:val="single"/>
    </w:rPr>
  </w:style>
  <w:style w:type="character" w:customStyle="1" w:styleId="A3">
    <w:name w:val="A3"/>
    <w:uiPriority w:val="99"/>
    <w:rsid w:val="008806FE"/>
    <w:rPr>
      <w:rFonts w:cs="Garamond Premr Pro"/>
      <w:color w:val="000000"/>
    </w:rPr>
  </w:style>
  <w:style w:type="character" w:styleId="Mencinsinresolver">
    <w:name w:val="Unresolved Mention"/>
    <w:basedOn w:val="Fuentedeprrafopredeter"/>
    <w:uiPriority w:val="99"/>
    <w:semiHidden/>
    <w:unhideWhenUsed/>
    <w:rsid w:val="00CB79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254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juana patlan</dc:creator>
  <cp:keywords/>
  <dc:description/>
  <cp:lastModifiedBy>Juana Patlán</cp:lastModifiedBy>
  <cp:revision>3</cp:revision>
  <dcterms:created xsi:type="dcterms:W3CDTF">2023-06-14T07:01:00Z</dcterms:created>
  <dcterms:modified xsi:type="dcterms:W3CDTF">2023-06-14T07:18:00Z</dcterms:modified>
</cp:coreProperties>
</file>