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80" w:rsidRPr="00E41380" w:rsidRDefault="00E41380" w:rsidP="00E41380">
      <w:pPr>
        <w:pStyle w:val="Prrafodelista2"/>
        <w:spacing w:line="240" w:lineRule="auto"/>
        <w:ind w:left="985" w:firstLine="0"/>
        <w:rPr>
          <w:b/>
          <w:szCs w:val="24"/>
          <w:lang w:val="es-ES"/>
        </w:rPr>
      </w:pPr>
      <w:r w:rsidRPr="00E41380">
        <w:rPr>
          <w:b/>
          <w:szCs w:val="24"/>
          <w:lang w:val="es-ES"/>
        </w:rPr>
        <w:t>Profesores en LGAC</w:t>
      </w:r>
    </w:p>
    <w:p w:rsidR="00E41380" w:rsidRPr="00E41380" w:rsidRDefault="00E41380" w:rsidP="00E41380">
      <w:pPr>
        <w:pStyle w:val="Prrafodelista2"/>
        <w:spacing w:line="240" w:lineRule="auto"/>
        <w:ind w:left="985" w:firstLine="0"/>
        <w:rPr>
          <w:szCs w:val="24"/>
          <w:lang w:val="es-ES"/>
        </w:rPr>
      </w:pPr>
    </w:p>
    <w:p w:rsidR="00E41380" w:rsidRDefault="00E41380" w:rsidP="00E41380">
      <w:pPr>
        <w:pStyle w:val="Prrafodelista2"/>
        <w:numPr>
          <w:ilvl w:val="0"/>
          <w:numId w:val="1"/>
        </w:numPr>
        <w:spacing w:line="240" w:lineRule="auto"/>
        <w:rPr>
          <w:szCs w:val="24"/>
          <w:lang w:val="es-ES"/>
        </w:rPr>
      </w:pPr>
      <w:r w:rsidRPr="00E41380">
        <w:rPr>
          <w:rFonts w:cs="Arial"/>
          <w:b/>
        </w:rPr>
        <w:t>Mecanismos de corrosión</w:t>
      </w:r>
      <w:r w:rsidRPr="00E41380">
        <w:rPr>
          <w:rFonts w:cs="Arial"/>
        </w:rPr>
        <w:t>;</w:t>
      </w:r>
      <w:r w:rsidRPr="00E41380">
        <w:rPr>
          <w:lang w:val="es-ES"/>
        </w:rPr>
        <w:t xml:space="preserve"> </w:t>
      </w:r>
      <w:r w:rsidRPr="00E41380">
        <w:rPr>
          <w:szCs w:val="24"/>
          <w:lang w:val="es-ES"/>
        </w:rPr>
        <w:t xml:space="preserve">lleva la intención de estudiar las diferentes formas en las que se presentan los daños por Corrosión, así como el efecto de los diferentes parámetros de operación (temperatura, presión, condiciones de flujo, condiciones de carga), de las Plantas Industriales de diversos sectores del País, con especial énfasis en los sectores Petrolero, Petroquímico, Nuclear, Naval y Portuario, los cuales inciden fuertemente en nuestro Estado de Veracruz. </w:t>
      </w:r>
    </w:p>
    <w:p w:rsidR="00E41380" w:rsidRDefault="00E41380" w:rsidP="00E41380">
      <w:pPr>
        <w:pStyle w:val="Prrafodelista2"/>
        <w:spacing w:line="240" w:lineRule="auto"/>
        <w:ind w:left="985" w:firstLine="0"/>
        <w:rPr>
          <w:szCs w:val="24"/>
          <w:lang w:val="es-ES"/>
        </w:rPr>
      </w:pPr>
    </w:p>
    <w:p w:rsidR="00E41380" w:rsidRDefault="00E41380" w:rsidP="00E41380">
      <w:pPr>
        <w:pStyle w:val="Prrafodelista2"/>
        <w:numPr>
          <w:ilvl w:val="0"/>
          <w:numId w:val="2"/>
        </w:numPr>
        <w:spacing w:line="240" w:lineRule="auto"/>
        <w:rPr>
          <w:szCs w:val="24"/>
          <w:lang w:val="es-ES"/>
        </w:rPr>
      </w:pPr>
      <w:r w:rsidRPr="00E41380">
        <w:rPr>
          <w:szCs w:val="24"/>
          <w:lang w:val="es-ES"/>
        </w:rPr>
        <w:t xml:space="preserve">Dr. Enrique A. Martínez </w:t>
      </w:r>
      <w:proofErr w:type="spellStart"/>
      <w:r w:rsidRPr="00E41380">
        <w:rPr>
          <w:szCs w:val="24"/>
          <w:lang w:val="es-ES"/>
        </w:rPr>
        <w:t>Martínez</w:t>
      </w:r>
      <w:proofErr w:type="spellEnd"/>
    </w:p>
    <w:p w:rsidR="00E41380" w:rsidRDefault="00E41380" w:rsidP="00E41380">
      <w:pPr>
        <w:pStyle w:val="Prrafodelista2"/>
        <w:numPr>
          <w:ilvl w:val="0"/>
          <w:numId w:val="2"/>
        </w:numPr>
        <w:spacing w:line="240" w:lineRule="auto"/>
        <w:rPr>
          <w:szCs w:val="24"/>
          <w:lang w:val="es-ES"/>
        </w:rPr>
      </w:pPr>
      <w:r>
        <w:rPr>
          <w:szCs w:val="24"/>
          <w:lang w:val="es-ES"/>
        </w:rPr>
        <w:t>Dr. José Luis Ramírez Reyes</w:t>
      </w:r>
    </w:p>
    <w:p w:rsidR="00E41380" w:rsidRDefault="00E41380" w:rsidP="00E41380">
      <w:pPr>
        <w:pStyle w:val="Prrafodelista2"/>
        <w:numPr>
          <w:ilvl w:val="0"/>
          <w:numId w:val="2"/>
        </w:numPr>
        <w:spacing w:line="240" w:lineRule="auto"/>
        <w:rPr>
          <w:szCs w:val="24"/>
          <w:lang w:val="es-ES"/>
        </w:rPr>
      </w:pPr>
      <w:r>
        <w:rPr>
          <w:szCs w:val="24"/>
          <w:lang w:val="es-ES"/>
        </w:rPr>
        <w:t>Dr. Ricardo Galván Martínez</w:t>
      </w:r>
      <w:r w:rsidRPr="00E41380">
        <w:rPr>
          <w:szCs w:val="24"/>
          <w:lang w:val="es-ES"/>
        </w:rPr>
        <w:t xml:space="preserve"> </w:t>
      </w:r>
    </w:p>
    <w:p w:rsidR="00E41380" w:rsidRDefault="00E41380" w:rsidP="00E41380">
      <w:pPr>
        <w:pStyle w:val="Prrafodelista2"/>
        <w:numPr>
          <w:ilvl w:val="0"/>
          <w:numId w:val="2"/>
        </w:numPr>
        <w:spacing w:line="240" w:lineRule="auto"/>
        <w:rPr>
          <w:szCs w:val="24"/>
          <w:lang w:val="es-ES"/>
        </w:rPr>
      </w:pPr>
      <w:r>
        <w:rPr>
          <w:szCs w:val="24"/>
          <w:lang w:val="es-ES"/>
        </w:rPr>
        <w:t>Dr. Ricardo Orozco Cruz</w:t>
      </w:r>
    </w:p>
    <w:p w:rsidR="00E41380" w:rsidRDefault="00E41380" w:rsidP="00E41380">
      <w:pPr>
        <w:pStyle w:val="Prrafodelista2"/>
        <w:numPr>
          <w:ilvl w:val="0"/>
          <w:numId w:val="2"/>
        </w:numPr>
        <w:spacing w:line="240" w:lineRule="auto"/>
        <w:rPr>
          <w:szCs w:val="24"/>
          <w:lang w:val="es-ES"/>
        </w:rPr>
      </w:pPr>
      <w:r>
        <w:rPr>
          <w:szCs w:val="24"/>
          <w:lang w:val="es-ES"/>
        </w:rPr>
        <w:t xml:space="preserve">Dr. Edgar Mejía Sánchez </w:t>
      </w:r>
    </w:p>
    <w:p w:rsidR="00E41380" w:rsidRDefault="00E41380" w:rsidP="00E41380">
      <w:pPr>
        <w:pStyle w:val="Prrafodelista2"/>
        <w:numPr>
          <w:ilvl w:val="0"/>
          <w:numId w:val="2"/>
        </w:numPr>
        <w:spacing w:line="240" w:lineRule="auto"/>
        <w:rPr>
          <w:szCs w:val="24"/>
          <w:lang w:val="es-ES"/>
        </w:rPr>
      </w:pPr>
      <w:r w:rsidRPr="00E41380">
        <w:rPr>
          <w:szCs w:val="24"/>
          <w:lang w:val="es-ES"/>
        </w:rPr>
        <w:t xml:space="preserve">Dr. Gerardo M. </w:t>
      </w:r>
      <w:proofErr w:type="spellStart"/>
      <w:r w:rsidRPr="00E41380">
        <w:rPr>
          <w:szCs w:val="24"/>
          <w:lang w:val="es-ES"/>
        </w:rPr>
        <w:t>Ortigoza</w:t>
      </w:r>
      <w:proofErr w:type="spellEnd"/>
      <w:r w:rsidRPr="00E41380">
        <w:rPr>
          <w:szCs w:val="24"/>
          <w:lang w:val="es-ES"/>
        </w:rPr>
        <w:t xml:space="preserve"> </w:t>
      </w:r>
      <w:proofErr w:type="spellStart"/>
      <w:r w:rsidRPr="00E41380">
        <w:rPr>
          <w:szCs w:val="24"/>
          <w:lang w:val="es-ES"/>
        </w:rPr>
        <w:t>Capetillo</w:t>
      </w:r>
      <w:proofErr w:type="spellEnd"/>
    </w:p>
    <w:p w:rsidR="00E41380" w:rsidRPr="00E41380" w:rsidRDefault="00E41380" w:rsidP="00E41380">
      <w:pPr>
        <w:pStyle w:val="Prrafodelista2"/>
        <w:spacing w:line="240" w:lineRule="auto"/>
        <w:rPr>
          <w:szCs w:val="24"/>
          <w:lang w:val="es-ES"/>
        </w:rPr>
      </w:pPr>
    </w:p>
    <w:p w:rsidR="00E41380" w:rsidRDefault="00E41380" w:rsidP="00E41380">
      <w:pPr>
        <w:pStyle w:val="Prrafodelista2"/>
        <w:numPr>
          <w:ilvl w:val="0"/>
          <w:numId w:val="1"/>
        </w:numPr>
        <w:spacing w:line="240" w:lineRule="auto"/>
        <w:rPr>
          <w:sz w:val="22"/>
          <w:lang w:val="es-ES"/>
        </w:rPr>
      </w:pPr>
      <w:r w:rsidRPr="00E41380">
        <w:rPr>
          <w:rFonts w:cs="Arial"/>
          <w:b/>
        </w:rPr>
        <w:t>Prevención de la corrosión</w:t>
      </w:r>
      <w:r w:rsidRPr="00E41380">
        <w:rPr>
          <w:rFonts w:cs="Arial"/>
        </w:rPr>
        <w:t xml:space="preserve">; </w:t>
      </w:r>
      <w:r w:rsidRPr="00E41380">
        <w:rPr>
          <w:sz w:val="22"/>
          <w:lang w:val="es-ES"/>
        </w:rPr>
        <w:t>plantea la generación, desarrollo y aplicación de tecnologías de vanguardia, necesarias para minimizar y controlar los daños, con una reducción de costos y optimización de productos</w:t>
      </w:r>
      <w:r>
        <w:rPr>
          <w:sz w:val="22"/>
          <w:lang w:val="es-ES"/>
        </w:rPr>
        <w:t>.</w:t>
      </w:r>
    </w:p>
    <w:p w:rsidR="00E41380" w:rsidRDefault="00E41380" w:rsidP="00E41380">
      <w:pPr>
        <w:pStyle w:val="Prrafodelista2"/>
        <w:spacing w:line="240" w:lineRule="auto"/>
        <w:ind w:left="985" w:firstLine="0"/>
        <w:rPr>
          <w:sz w:val="22"/>
          <w:lang w:val="es-ES"/>
        </w:rPr>
      </w:pPr>
    </w:p>
    <w:p w:rsidR="00E41380" w:rsidRDefault="00E41380" w:rsidP="00E41380">
      <w:pPr>
        <w:pStyle w:val="Prrafodelista2"/>
        <w:numPr>
          <w:ilvl w:val="0"/>
          <w:numId w:val="3"/>
        </w:numPr>
        <w:spacing w:line="240" w:lineRule="auto"/>
        <w:rPr>
          <w:szCs w:val="24"/>
          <w:lang w:val="es-ES"/>
        </w:rPr>
      </w:pPr>
      <w:r w:rsidRPr="00E41380">
        <w:rPr>
          <w:szCs w:val="24"/>
          <w:lang w:val="es-ES"/>
        </w:rPr>
        <w:t xml:space="preserve">Dr. Enrique A. Martínez </w:t>
      </w:r>
      <w:proofErr w:type="spellStart"/>
      <w:r w:rsidRPr="00E41380">
        <w:rPr>
          <w:szCs w:val="24"/>
          <w:lang w:val="es-ES"/>
        </w:rPr>
        <w:t>Mart</w:t>
      </w:r>
      <w:r>
        <w:rPr>
          <w:szCs w:val="24"/>
          <w:lang w:val="es-ES"/>
        </w:rPr>
        <w:t>ínez</w:t>
      </w:r>
      <w:proofErr w:type="spellEnd"/>
    </w:p>
    <w:p w:rsidR="00E41380" w:rsidRDefault="00E41380" w:rsidP="00E41380">
      <w:pPr>
        <w:pStyle w:val="Prrafodelista2"/>
        <w:numPr>
          <w:ilvl w:val="0"/>
          <w:numId w:val="3"/>
        </w:numPr>
        <w:spacing w:line="240" w:lineRule="auto"/>
        <w:rPr>
          <w:szCs w:val="24"/>
          <w:lang w:val="es-ES"/>
        </w:rPr>
      </w:pPr>
      <w:r w:rsidRPr="00E41380">
        <w:rPr>
          <w:szCs w:val="24"/>
          <w:lang w:val="es-ES"/>
        </w:rPr>
        <w:t>D</w:t>
      </w:r>
      <w:r>
        <w:rPr>
          <w:szCs w:val="24"/>
          <w:lang w:val="es-ES"/>
        </w:rPr>
        <w:t xml:space="preserve">r. Miguel A. </w:t>
      </w:r>
      <w:proofErr w:type="spellStart"/>
      <w:r>
        <w:rPr>
          <w:szCs w:val="24"/>
          <w:lang w:val="es-ES"/>
        </w:rPr>
        <w:t>Baltazar</w:t>
      </w:r>
      <w:proofErr w:type="spellEnd"/>
      <w:r>
        <w:rPr>
          <w:szCs w:val="24"/>
          <w:lang w:val="es-ES"/>
        </w:rPr>
        <w:t xml:space="preserve"> Zamora</w:t>
      </w:r>
    </w:p>
    <w:p w:rsidR="00E41380" w:rsidRDefault="00E41380" w:rsidP="00E41380">
      <w:pPr>
        <w:pStyle w:val="Prrafodelista2"/>
        <w:numPr>
          <w:ilvl w:val="0"/>
          <w:numId w:val="3"/>
        </w:numPr>
        <w:spacing w:line="240" w:lineRule="auto"/>
        <w:rPr>
          <w:szCs w:val="24"/>
          <w:lang w:val="es-ES"/>
        </w:rPr>
      </w:pPr>
      <w:r>
        <w:rPr>
          <w:szCs w:val="24"/>
          <w:lang w:val="es-ES"/>
        </w:rPr>
        <w:t>Dr. Leandro García González,</w:t>
      </w:r>
    </w:p>
    <w:p w:rsidR="00E41380" w:rsidRDefault="00E41380" w:rsidP="00E41380">
      <w:pPr>
        <w:pStyle w:val="Prrafodelista2"/>
        <w:numPr>
          <w:ilvl w:val="0"/>
          <w:numId w:val="3"/>
        </w:numPr>
        <w:spacing w:line="240" w:lineRule="auto"/>
        <w:rPr>
          <w:szCs w:val="24"/>
          <w:lang w:val="es-ES"/>
        </w:rPr>
      </w:pPr>
      <w:r>
        <w:rPr>
          <w:szCs w:val="24"/>
          <w:lang w:val="es-ES"/>
        </w:rPr>
        <w:t xml:space="preserve">Dr. Erick Maldonado </w:t>
      </w:r>
      <w:proofErr w:type="spellStart"/>
      <w:r>
        <w:rPr>
          <w:szCs w:val="24"/>
          <w:lang w:val="es-ES"/>
        </w:rPr>
        <w:t>Bandala</w:t>
      </w:r>
      <w:proofErr w:type="spellEnd"/>
      <w:r>
        <w:rPr>
          <w:szCs w:val="24"/>
          <w:lang w:val="es-ES"/>
        </w:rPr>
        <w:t xml:space="preserve"> </w:t>
      </w:r>
    </w:p>
    <w:p w:rsidR="00E41380" w:rsidRPr="00E41380" w:rsidRDefault="00E41380" w:rsidP="00E41380">
      <w:pPr>
        <w:pStyle w:val="Prrafodelista2"/>
        <w:numPr>
          <w:ilvl w:val="0"/>
          <w:numId w:val="3"/>
        </w:numPr>
        <w:spacing w:line="240" w:lineRule="auto"/>
        <w:rPr>
          <w:sz w:val="22"/>
          <w:lang w:val="es-ES"/>
        </w:rPr>
      </w:pPr>
      <w:r w:rsidRPr="00E41380">
        <w:rPr>
          <w:szCs w:val="24"/>
          <w:lang w:val="es-ES"/>
        </w:rPr>
        <w:t>Dr</w:t>
      </w:r>
      <w:r>
        <w:rPr>
          <w:szCs w:val="24"/>
          <w:lang w:val="es-ES"/>
        </w:rPr>
        <w:t xml:space="preserve">. Gerardo M. </w:t>
      </w:r>
      <w:proofErr w:type="spellStart"/>
      <w:r>
        <w:rPr>
          <w:szCs w:val="24"/>
          <w:lang w:val="es-ES"/>
        </w:rPr>
        <w:t>Ortigoza</w:t>
      </w:r>
      <w:proofErr w:type="spellEnd"/>
      <w:r>
        <w:rPr>
          <w:szCs w:val="24"/>
          <w:lang w:val="es-ES"/>
        </w:rPr>
        <w:t xml:space="preserve"> </w:t>
      </w:r>
      <w:proofErr w:type="spellStart"/>
      <w:r>
        <w:rPr>
          <w:szCs w:val="24"/>
          <w:lang w:val="es-ES"/>
        </w:rPr>
        <w:t>Capetillo</w:t>
      </w:r>
      <w:proofErr w:type="spellEnd"/>
    </w:p>
    <w:p w:rsidR="00E41380" w:rsidRPr="00E41380" w:rsidRDefault="00E41380" w:rsidP="00E41380">
      <w:pPr>
        <w:pStyle w:val="Prrafodelista2"/>
        <w:spacing w:line="240" w:lineRule="auto"/>
        <w:ind w:left="985" w:firstLine="0"/>
        <w:rPr>
          <w:szCs w:val="24"/>
          <w:lang w:val="es-ES"/>
        </w:rPr>
      </w:pPr>
    </w:p>
    <w:p w:rsidR="00E41380" w:rsidRPr="00E41380" w:rsidRDefault="00E41380" w:rsidP="00E41380">
      <w:pPr>
        <w:pStyle w:val="Prrafodelista2"/>
        <w:numPr>
          <w:ilvl w:val="0"/>
          <w:numId w:val="1"/>
        </w:numPr>
        <w:spacing w:line="240" w:lineRule="auto"/>
        <w:rPr>
          <w:rFonts w:cs="Arial"/>
          <w:szCs w:val="24"/>
          <w:lang w:val="es-ES"/>
        </w:rPr>
      </w:pPr>
      <w:r w:rsidRPr="00E41380">
        <w:rPr>
          <w:rFonts w:cs="Arial"/>
          <w:b/>
        </w:rPr>
        <w:t>Protección y control de la corrosión</w:t>
      </w:r>
      <w:r w:rsidRPr="00E41380">
        <w:rPr>
          <w:rFonts w:cs="Arial"/>
        </w:rPr>
        <w:t xml:space="preserve">; </w:t>
      </w:r>
      <w:r w:rsidRPr="00E41380">
        <w:rPr>
          <w:sz w:val="22"/>
          <w:lang w:val="es-ES"/>
        </w:rPr>
        <w:t>es la parte que implica mantener las estructuras desempeñando sus funciones utilizando los procedimientos y metodologías existentes así como la aplicación de técnicas para el control del fenómeno de degradación.</w:t>
      </w:r>
      <w:r w:rsidRPr="00E41380">
        <w:rPr>
          <w:szCs w:val="24"/>
          <w:lang w:val="es-ES"/>
        </w:rPr>
        <w:t xml:space="preserve"> </w:t>
      </w:r>
    </w:p>
    <w:p w:rsidR="00E41380" w:rsidRPr="00E41380" w:rsidRDefault="00E41380" w:rsidP="00E41380">
      <w:pPr>
        <w:pStyle w:val="Prrafodelista2"/>
        <w:spacing w:line="240" w:lineRule="auto"/>
        <w:rPr>
          <w:rFonts w:cs="Arial"/>
          <w:szCs w:val="24"/>
          <w:lang w:val="es-ES"/>
        </w:rPr>
      </w:pPr>
    </w:p>
    <w:p w:rsidR="00E41380" w:rsidRDefault="00E41380" w:rsidP="00E41380">
      <w:pPr>
        <w:pStyle w:val="Prrafodelista2"/>
        <w:numPr>
          <w:ilvl w:val="0"/>
          <w:numId w:val="4"/>
        </w:numPr>
        <w:spacing w:line="240" w:lineRule="auto"/>
        <w:rPr>
          <w:szCs w:val="24"/>
          <w:lang w:val="es-ES"/>
        </w:rPr>
      </w:pPr>
      <w:r>
        <w:rPr>
          <w:szCs w:val="24"/>
          <w:lang w:val="es-ES"/>
        </w:rPr>
        <w:t>Dr. José L. Ramírez Reyes</w:t>
      </w:r>
    </w:p>
    <w:p w:rsidR="00E41380" w:rsidRDefault="00E41380" w:rsidP="00E41380">
      <w:pPr>
        <w:pStyle w:val="Prrafodelista2"/>
        <w:numPr>
          <w:ilvl w:val="0"/>
          <w:numId w:val="4"/>
        </w:numPr>
        <w:spacing w:line="240" w:lineRule="auto"/>
        <w:rPr>
          <w:szCs w:val="24"/>
          <w:lang w:val="es-ES"/>
        </w:rPr>
      </w:pPr>
      <w:r>
        <w:rPr>
          <w:szCs w:val="24"/>
          <w:lang w:val="es-ES"/>
        </w:rPr>
        <w:t>Dr. Ricardo Galván Martínez</w:t>
      </w:r>
    </w:p>
    <w:p w:rsidR="00E41380" w:rsidRDefault="00E41380" w:rsidP="00E41380">
      <w:pPr>
        <w:pStyle w:val="Prrafodelista2"/>
        <w:numPr>
          <w:ilvl w:val="0"/>
          <w:numId w:val="4"/>
        </w:numPr>
        <w:spacing w:line="240" w:lineRule="auto"/>
        <w:rPr>
          <w:szCs w:val="24"/>
          <w:lang w:val="es-ES"/>
        </w:rPr>
      </w:pPr>
      <w:r w:rsidRPr="00E41380">
        <w:rPr>
          <w:szCs w:val="24"/>
          <w:lang w:val="es-ES"/>
        </w:rPr>
        <w:t>Dr. Ricardo Orozco</w:t>
      </w:r>
      <w:r>
        <w:rPr>
          <w:szCs w:val="24"/>
          <w:lang w:val="es-ES"/>
        </w:rPr>
        <w:t xml:space="preserve"> Cruz</w:t>
      </w:r>
    </w:p>
    <w:p w:rsidR="00E41380" w:rsidRDefault="00E41380" w:rsidP="00E41380">
      <w:pPr>
        <w:pStyle w:val="Prrafodelista2"/>
        <w:numPr>
          <w:ilvl w:val="0"/>
          <w:numId w:val="4"/>
        </w:numPr>
        <w:spacing w:line="240" w:lineRule="auto"/>
        <w:rPr>
          <w:szCs w:val="24"/>
          <w:lang w:val="es-ES"/>
        </w:rPr>
      </w:pPr>
      <w:r w:rsidRPr="00E41380">
        <w:rPr>
          <w:szCs w:val="24"/>
          <w:lang w:val="es-ES"/>
        </w:rPr>
        <w:t>D</w:t>
      </w:r>
      <w:r>
        <w:rPr>
          <w:szCs w:val="24"/>
          <w:lang w:val="es-ES"/>
        </w:rPr>
        <w:t xml:space="preserve">r. Erick Maldonado </w:t>
      </w:r>
      <w:proofErr w:type="spellStart"/>
      <w:r>
        <w:rPr>
          <w:szCs w:val="24"/>
          <w:lang w:val="es-ES"/>
        </w:rPr>
        <w:t>Bandala</w:t>
      </w:r>
      <w:proofErr w:type="spellEnd"/>
      <w:r>
        <w:rPr>
          <w:szCs w:val="24"/>
          <w:lang w:val="es-ES"/>
        </w:rPr>
        <w:t xml:space="preserve"> </w:t>
      </w:r>
    </w:p>
    <w:p w:rsidR="00E41380" w:rsidRPr="00E41380" w:rsidRDefault="00E41380" w:rsidP="00E41380">
      <w:pPr>
        <w:pStyle w:val="Prrafodelista2"/>
        <w:numPr>
          <w:ilvl w:val="0"/>
          <w:numId w:val="4"/>
        </w:numPr>
        <w:spacing w:line="240" w:lineRule="auto"/>
        <w:rPr>
          <w:rFonts w:cs="Arial"/>
          <w:szCs w:val="24"/>
          <w:lang w:val="es-ES"/>
        </w:rPr>
      </w:pPr>
      <w:r w:rsidRPr="00E41380">
        <w:rPr>
          <w:szCs w:val="24"/>
          <w:lang w:val="es-ES"/>
        </w:rPr>
        <w:t>Dr. Leandro García González</w:t>
      </w:r>
    </w:p>
    <w:p w:rsidR="007F2590" w:rsidRPr="00E41380" w:rsidRDefault="007F2590">
      <w:pPr>
        <w:rPr>
          <w:lang w:val="es-ES"/>
        </w:rPr>
      </w:pPr>
    </w:p>
    <w:sectPr w:rsidR="007F2590" w:rsidRPr="00E41380" w:rsidSect="007F25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ont295">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F51"/>
    <w:multiLevelType w:val="hybridMultilevel"/>
    <w:tmpl w:val="6B9486B2"/>
    <w:lvl w:ilvl="0" w:tplc="080A0001">
      <w:start w:val="1"/>
      <w:numFmt w:val="bullet"/>
      <w:lvlText w:val=""/>
      <w:lvlJc w:val="left"/>
      <w:pPr>
        <w:ind w:left="1705" w:hanging="360"/>
      </w:pPr>
      <w:rPr>
        <w:rFonts w:ascii="Symbol" w:hAnsi="Symbol" w:hint="default"/>
      </w:rPr>
    </w:lvl>
    <w:lvl w:ilvl="1" w:tplc="080A0003" w:tentative="1">
      <w:start w:val="1"/>
      <w:numFmt w:val="bullet"/>
      <w:lvlText w:val="o"/>
      <w:lvlJc w:val="left"/>
      <w:pPr>
        <w:ind w:left="2425" w:hanging="360"/>
      </w:pPr>
      <w:rPr>
        <w:rFonts w:ascii="Courier New" w:hAnsi="Courier New" w:cs="Courier New" w:hint="default"/>
      </w:rPr>
    </w:lvl>
    <w:lvl w:ilvl="2" w:tplc="080A0005" w:tentative="1">
      <w:start w:val="1"/>
      <w:numFmt w:val="bullet"/>
      <w:lvlText w:val=""/>
      <w:lvlJc w:val="left"/>
      <w:pPr>
        <w:ind w:left="3145" w:hanging="360"/>
      </w:pPr>
      <w:rPr>
        <w:rFonts w:ascii="Wingdings" w:hAnsi="Wingdings" w:hint="default"/>
      </w:rPr>
    </w:lvl>
    <w:lvl w:ilvl="3" w:tplc="080A0001" w:tentative="1">
      <w:start w:val="1"/>
      <w:numFmt w:val="bullet"/>
      <w:lvlText w:val=""/>
      <w:lvlJc w:val="left"/>
      <w:pPr>
        <w:ind w:left="3865" w:hanging="360"/>
      </w:pPr>
      <w:rPr>
        <w:rFonts w:ascii="Symbol" w:hAnsi="Symbol" w:hint="default"/>
      </w:rPr>
    </w:lvl>
    <w:lvl w:ilvl="4" w:tplc="080A0003" w:tentative="1">
      <w:start w:val="1"/>
      <w:numFmt w:val="bullet"/>
      <w:lvlText w:val="o"/>
      <w:lvlJc w:val="left"/>
      <w:pPr>
        <w:ind w:left="4585" w:hanging="360"/>
      </w:pPr>
      <w:rPr>
        <w:rFonts w:ascii="Courier New" w:hAnsi="Courier New" w:cs="Courier New" w:hint="default"/>
      </w:rPr>
    </w:lvl>
    <w:lvl w:ilvl="5" w:tplc="080A0005" w:tentative="1">
      <w:start w:val="1"/>
      <w:numFmt w:val="bullet"/>
      <w:lvlText w:val=""/>
      <w:lvlJc w:val="left"/>
      <w:pPr>
        <w:ind w:left="5305" w:hanging="360"/>
      </w:pPr>
      <w:rPr>
        <w:rFonts w:ascii="Wingdings" w:hAnsi="Wingdings" w:hint="default"/>
      </w:rPr>
    </w:lvl>
    <w:lvl w:ilvl="6" w:tplc="080A0001" w:tentative="1">
      <w:start w:val="1"/>
      <w:numFmt w:val="bullet"/>
      <w:lvlText w:val=""/>
      <w:lvlJc w:val="left"/>
      <w:pPr>
        <w:ind w:left="6025" w:hanging="360"/>
      </w:pPr>
      <w:rPr>
        <w:rFonts w:ascii="Symbol" w:hAnsi="Symbol" w:hint="default"/>
      </w:rPr>
    </w:lvl>
    <w:lvl w:ilvl="7" w:tplc="080A0003" w:tentative="1">
      <w:start w:val="1"/>
      <w:numFmt w:val="bullet"/>
      <w:lvlText w:val="o"/>
      <w:lvlJc w:val="left"/>
      <w:pPr>
        <w:ind w:left="6745" w:hanging="360"/>
      </w:pPr>
      <w:rPr>
        <w:rFonts w:ascii="Courier New" w:hAnsi="Courier New" w:cs="Courier New" w:hint="default"/>
      </w:rPr>
    </w:lvl>
    <w:lvl w:ilvl="8" w:tplc="080A0005" w:tentative="1">
      <w:start w:val="1"/>
      <w:numFmt w:val="bullet"/>
      <w:lvlText w:val=""/>
      <w:lvlJc w:val="left"/>
      <w:pPr>
        <w:ind w:left="7465" w:hanging="360"/>
      </w:pPr>
      <w:rPr>
        <w:rFonts w:ascii="Wingdings" w:hAnsi="Wingdings" w:hint="default"/>
      </w:rPr>
    </w:lvl>
  </w:abstractNum>
  <w:abstractNum w:abstractNumId="1">
    <w:nsid w:val="2272172A"/>
    <w:multiLevelType w:val="hybridMultilevel"/>
    <w:tmpl w:val="93629B52"/>
    <w:lvl w:ilvl="0" w:tplc="080A0001">
      <w:start w:val="1"/>
      <w:numFmt w:val="bullet"/>
      <w:lvlText w:val=""/>
      <w:lvlJc w:val="left"/>
      <w:pPr>
        <w:ind w:left="1705" w:hanging="360"/>
      </w:pPr>
      <w:rPr>
        <w:rFonts w:ascii="Symbol" w:hAnsi="Symbol" w:hint="default"/>
      </w:rPr>
    </w:lvl>
    <w:lvl w:ilvl="1" w:tplc="080A0003" w:tentative="1">
      <w:start w:val="1"/>
      <w:numFmt w:val="bullet"/>
      <w:lvlText w:val="o"/>
      <w:lvlJc w:val="left"/>
      <w:pPr>
        <w:ind w:left="2425" w:hanging="360"/>
      </w:pPr>
      <w:rPr>
        <w:rFonts w:ascii="Courier New" w:hAnsi="Courier New" w:cs="Courier New" w:hint="default"/>
      </w:rPr>
    </w:lvl>
    <w:lvl w:ilvl="2" w:tplc="080A0005" w:tentative="1">
      <w:start w:val="1"/>
      <w:numFmt w:val="bullet"/>
      <w:lvlText w:val=""/>
      <w:lvlJc w:val="left"/>
      <w:pPr>
        <w:ind w:left="3145" w:hanging="360"/>
      </w:pPr>
      <w:rPr>
        <w:rFonts w:ascii="Wingdings" w:hAnsi="Wingdings" w:hint="default"/>
      </w:rPr>
    </w:lvl>
    <w:lvl w:ilvl="3" w:tplc="080A0001" w:tentative="1">
      <w:start w:val="1"/>
      <w:numFmt w:val="bullet"/>
      <w:lvlText w:val=""/>
      <w:lvlJc w:val="left"/>
      <w:pPr>
        <w:ind w:left="3865" w:hanging="360"/>
      </w:pPr>
      <w:rPr>
        <w:rFonts w:ascii="Symbol" w:hAnsi="Symbol" w:hint="default"/>
      </w:rPr>
    </w:lvl>
    <w:lvl w:ilvl="4" w:tplc="080A0003" w:tentative="1">
      <w:start w:val="1"/>
      <w:numFmt w:val="bullet"/>
      <w:lvlText w:val="o"/>
      <w:lvlJc w:val="left"/>
      <w:pPr>
        <w:ind w:left="4585" w:hanging="360"/>
      </w:pPr>
      <w:rPr>
        <w:rFonts w:ascii="Courier New" w:hAnsi="Courier New" w:cs="Courier New" w:hint="default"/>
      </w:rPr>
    </w:lvl>
    <w:lvl w:ilvl="5" w:tplc="080A0005" w:tentative="1">
      <w:start w:val="1"/>
      <w:numFmt w:val="bullet"/>
      <w:lvlText w:val=""/>
      <w:lvlJc w:val="left"/>
      <w:pPr>
        <w:ind w:left="5305" w:hanging="360"/>
      </w:pPr>
      <w:rPr>
        <w:rFonts w:ascii="Wingdings" w:hAnsi="Wingdings" w:hint="default"/>
      </w:rPr>
    </w:lvl>
    <w:lvl w:ilvl="6" w:tplc="080A0001" w:tentative="1">
      <w:start w:val="1"/>
      <w:numFmt w:val="bullet"/>
      <w:lvlText w:val=""/>
      <w:lvlJc w:val="left"/>
      <w:pPr>
        <w:ind w:left="6025" w:hanging="360"/>
      </w:pPr>
      <w:rPr>
        <w:rFonts w:ascii="Symbol" w:hAnsi="Symbol" w:hint="default"/>
      </w:rPr>
    </w:lvl>
    <w:lvl w:ilvl="7" w:tplc="080A0003" w:tentative="1">
      <w:start w:val="1"/>
      <w:numFmt w:val="bullet"/>
      <w:lvlText w:val="o"/>
      <w:lvlJc w:val="left"/>
      <w:pPr>
        <w:ind w:left="6745" w:hanging="360"/>
      </w:pPr>
      <w:rPr>
        <w:rFonts w:ascii="Courier New" w:hAnsi="Courier New" w:cs="Courier New" w:hint="default"/>
      </w:rPr>
    </w:lvl>
    <w:lvl w:ilvl="8" w:tplc="080A0005" w:tentative="1">
      <w:start w:val="1"/>
      <w:numFmt w:val="bullet"/>
      <w:lvlText w:val=""/>
      <w:lvlJc w:val="left"/>
      <w:pPr>
        <w:ind w:left="7465" w:hanging="360"/>
      </w:pPr>
      <w:rPr>
        <w:rFonts w:ascii="Wingdings" w:hAnsi="Wingdings" w:hint="default"/>
      </w:rPr>
    </w:lvl>
  </w:abstractNum>
  <w:abstractNum w:abstractNumId="2">
    <w:nsid w:val="38374D1E"/>
    <w:multiLevelType w:val="hybridMultilevel"/>
    <w:tmpl w:val="8B442CDC"/>
    <w:lvl w:ilvl="0" w:tplc="080A0001">
      <w:start w:val="1"/>
      <w:numFmt w:val="bullet"/>
      <w:lvlText w:val=""/>
      <w:lvlJc w:val="left"/>
      <w:pPr>
        <w:ind w:left="1705" w:hanging="360"/>
      </w:pPr>
      <w:rPr>
        <w:rFonts w:ascii="Symbol" w:hAnsi="Symbol" w:hint="default"/>
      </w:rPr>
    </w:lvl>
    <w:lvl w:ilvl="1" w:tplc="080A0003" w:tentative="1">
      <w:start w:val="1"/>
      <w:numFmt w:val="bullet"/>
      <w:lvlText w:val="o"/>
      <w:lvlJc w:val="left"/>
      <w:pPr>
        <w:ind w:left="2425" w:hanging="360"/>
      </w:pPr>
      <w:rPr>
        <w:rFonts w:ascii="Courier New" w:hAnsi="Courier New" w:cs="Courier New" w:hint="default"/>
      </w:rPr>
    </w:lvl>
    <w:lvl w:ilvl="2" w:tplc="080A0005" w:tentative="1">
      <w:start w:val="1"/>
      <w:numFmt w:val="bullet"/>
      <w:lvlText w:val=""/>
      <w:lvlJc w:val="left"/>
      <w:pPr>
        <w:ind w:left="3145" w:hanging="360"/>
      </w:pPr>
      <w:rPr>
        <w:rFonts w:ascii="Wingdings" w:hAnsi="Wingdings" w:hint="default"/>
      </w:rPr>
    </w:lvl>
    <w:lvl w:ilvl="3" w:tplc="080A0001" w:tentative="1">
      <w:start w:val="1"/>
      <w:numFmt w:val="bullet"/>
      <w:lvlText w:val=""/>
      <w:lvlJc w:val="left"/>
      <w:pPr>
        <w:ind w:left="3865" w:hanging="360"/>
      </w:pPr>
      <w:rPr>
        <w:rFonts w:ascii="Symbol" w:hAnsi="Symbol" w:hint="default"/>
      </w:rPr>
    </w:lvl>
    <w:lvl w:ilvl="4" w:tplc="080A0003" w:tentative="1">
      <w:start w:val="1"/>
      <w:numFmt w:val="bullet"/>
      <w:lvlText w:val="o"/>
      <w:lvlJc w:val="left"/>
      <w:pPr>
        <w:ind w:left="4585" w:hanging="360"/>
      </w:pPr>
      <w:rPr>
        <w:rFonts w:ascii="Courier New" w:hAnsi="Courier New" w:cs="Courier New" w:hint="default"/>
      </w:rPr>
    </w:lvl>
    <w:lvl w:ilvl="5" w:tplc="080A0005" w:tentative="1">
      <w:start w:val="1"/>
      <w:numFmt w:val="bullet"/>
      <w:lvlText w:val=""/>
      <w:lvlJc w:val="left"/>
      <w:pPr>
        <w:ind w:left="5305" w:hanging="360"/>
      </w:pPr>
      <w:rPr>
        <w:rFonts w:ascii="Wingdings" w:hAnsi="Wingdings" w:hint="default"/>
      </w:rPr>
    </w:lvl>
    <w:lvl w:ilvl="6" w:tplc="080A0001" w:tentative="1">
      <w:start w:val="1"/>
      <w:numFmt w:val="bullet"/>
      <w:lvlText w:val=""/>
      <w:lvlJc w:val="left"/>
      <w:pPr>
        <w:ind w:left="6025" w:hanging="360"/>
      </w:pPr>
      <w:rPr>
        <w:rFonts w:ascii="Symbol" w:hAnsi="Symbol" w:hint="default"/>
      </w:rPr>
    </w:lvl>
    <w:lvl w:ilvl="7" w:tplc="080A0003" w:tentative="1">
      <w:start w:val="1"/>
      <w:numFmt w:val="bullet"/>
      <w:lvlText w:val="o"/>
      <w:lvlJc w:val="left"/>
      <w:pPr>
        <w:ind w:left="6745" w:hanging="360"/>
      </w:pPr>
      <w:rPr>
        <w:rFonts w:ascii="Courier New" w:hAnsi="Courier New" w:cs="Courier New" w:hint="default"/>
      </w:rPr>
    </w:lvl>
    <w:lvl w:ilvl="8" w:tplc="080A0005" w:tentative="1">
      <w:start w:val="1"/>
      <w:numFmt w:val="bullet"/>
      <w:lvlText w:val=""/>
      <w:lvlJc w:val="left"/>
      <w:pPr>
        <w:ind w:left="7465" w:hanging="360"/>
      </w:pPr>
      <w:rPr>
        <w:rFonts w:ascii="Wingdings" w:hAnsi="Wingdings" w:hint="default"/>
      </w:rPr>
    </w:lvl>
  </w:abstractNum>
  <w:abstractNum w:abstractNumId="3">
    <w:nsid w:val="44E66C30"/>
    <w:multiLevelType w:val="hybridMultilevel"/>
    <w:tmpl w:val="B4BAD0BE"/>
    <w:lvl w:ilvl="0" w:tplc="4782CF20">
      <w:start w:val="1"/>
      <w:numFmt w:val="decimal"/>
      <w:lvlText w:val="%1)"/>
      <w:lvlJc w:val="left"/>
      <w:pPr>
        <w:ind w:left="985" w:hanging="645"/>
      </w:pPr>
      <w:rPr>
        <w:rFonts w:cs="Arial"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E41380"/>
    <w:rsid w:val="004D1AB7"/>
    <w:rsid w:val="007F2590"/>
    <w:rsid w:val="00E413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aliases w:val="Párrafo"/>
    <w:basedOn w:val="Normal"/>
    <w:qFormat/>
    <w:rsid w:val="00E41380"/>
    <w:pPr>
      <w:spacing w:after="0"/>
      <w:ind w:firstLine="340"/>
      <w:contextualSpacing/>
      <w:jc w:val="both"/>
    </w:pPr>
    <w:rPr>
      <w:rFonts w:eastAsia="Calibri" w:cs="Times New Roman"/>
      <w:sz w:val="24"/>
    </w:rPr>
  </w:style>
  <w:style w:type="character" w:styleId="Refdecomentario">
    <w:name w:val="annotation reference"/>
    <w:basedOn w:val="Fuentedeprrafopredeter"/>
    <w:uiPriority w:val="99"/>
    <w:semiHidden/>
    <w:unhideWhenUsed/>
    <w:rsid w:val="00E41380"/>
    <w:rPr>
      <w:sz w:val="16"/>
      <w:szCs w:val="16"/>
    </w:rPr>
  </w:style>
  <w:style w:type="paragraph" w:styleId="Textocomentario">
    <w:name w:val="annotation text"/>
    <w:basedOn w:val="Normal"/>
    <w:link w:val="TextocomentarioCar"/>
    <w:uiPriority w:val="99"/>
    <w:semiHidden/>
    <w:unhideWhenUsed/>
    <w:rsid w:val="00E41380"/>
    <w:pPr>
      <w:suppressAutoHyphens/>
      <w:spacing w:line="240" w:lineRule="auto"/>
    </w:pPr>
    <w:rPr>
      <w:rFonts w:ascii="Calibri" w:eastAsia="DejaVu Sans" w:hAnsi="Calibri" w:cs="font295"/>
      <w:kern w:val="1"/>
      <w:sz w:val="20"/>
      <w:szCs w:val="20"/>
      <w:lang w:eastAsia="ar-SA"/>
    </w:rPr>
  </w:style>
  <w:style w:type="character" w:customStyle="1" w:styleId="TextocomentarioCar">
    <w:name w:val="Texto comentario Car"/>
    <w:basedOn w:val="Fuentedeprrafopredeter"/>
    <w:link w:val="Textocomentario"/>
    <w:uiPriority w:val="99"/>
    <w:semiHidden/>
    <w:rsid w:val="00E41380"/>
    <w:rPr>
      <w:rFonts w:ascii="Calibri" w:eastAsia="DejaVu Sans" w:hAnsi="Calibri" w:cs="font295"/>
      <w:kern w:val="1"/>
      <w:sz w:val="20"/>
      <w:szCs w:val="20"/>
      <w:lang w:eastAsia="ar-SA"/>
    </w:rPr>
  </w:style>
  <w:style w:type="paragraph" w:styleId="Textodeglobo">
    <w:name w:val="Balloon Text"/>
    <w:basedOn w:val="Normal"/>
    <w:link w:val="TextodegloboCar"/>
    <w:uiPriority w:val="99"/>
    <w:semiHidden/>
    <w:unhideWhenUsed/>
    <w:rsid w:val="00E413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1201</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2011-04-26T05:09:00Z</dcterms:created>
  <dcterms:modified xsi:type="dcterms:W3CDTF">2011-04-26T05:13:00Z</dcterms:modified>
</cp:coreProperties>
</file>