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D0" w:rsidRDefault="00CE36D0" w:rsidP="00CE36D0">
      <w:pPr>
        <w:pStyle w:val="Ttulo1"/>
        <w:rPr>
          <w:lang w:val="es-ES"/>
        </w:rPr>
      </w:pPr>
      <w:r>
        <w:rPr>
          <w:lang w:val="es-ES"/>
        </w:rPr>
        <w:t xml:space="preserve">Organización del sistema </w:t>
      </w:r>
      <w:proofErr w:type="spellStart"/>
      <w:r>
        <w:rPr>
          <w:lang w:val="es-ES"/>
        </w:rPr>
        <w:t>tutoral</w:t>
      </w:r>
      <w:proofErr w:type="spellEnd"/>
    </w:p>
    <w:p w:rsidR="00CE36D0" w:rsidRPr="009A4097" w:rsidRDefault="00CE36D0" w:rsidP="00CE36D0">
      <w:pPr>
        <w:pStyle w:val="Textoindependiente"/>
        <w:rPr>
          <w:lang w:val="es-ES"/>
        </w:rPr>
      </w:pPr>
    </w:p>
    <w:p w:rsidR="00CE36D0" w:rsidRPr="009D4EB9" w:rsidRDefault="00CE36D0" w:rsidP="00CE36D0">
      <w:pPr>
        <w:pStyle w:val="Prrafodelista2"/>
        <w:spacing w:line="240" w:lineRule="auto"/>
        <w:rPr>
          <w:sz w:val="22"/>
          <w:lang w:val="es-ES"/>
        </w:rPr>
      </w:pPr>
      <w:r w:rsidRPr="009D4EB9">
        <w:rPr>
          <w:sz w:val="22"/>
          <w:lang w:val="es-ES"/>
        </w:rPr>
        <w:t xml:space="preserve">La Maestría en Ingeniería de Corrosión establece un sistema </w:t>
      </w:r>
      <w:proofErr w:type="spellStart"/>
      <w:r w:rsidRPr="009D4EB9">
        <w:rPr>
          <w:sz w:val="22"/>
          <w:lang w:val="es-ES"/>
        </w:rPr>
        <w:t>tutoral</w:t>
      </w:r>
      <w:proofErr w:type="spellEnd"/>
      <w:r w:rsidRPr="009D4EB9">
        <w:rPr>
          <w:sz w:val="22"/>
          <w:lang w:val="es-ES"/>
        </w:rPr>
        <w:t xml:space="preserve"> conformado por un coordinador de tutorías, tutores, directores de tesis y tutorados.</w:t>
      </w:r>
    </w:p>
    <w:p w:rsidR="00CE36D0" w:rsidRPr="009D4EB9" w:rsidRDefault="00CE36D0" w:rsidP="00CE36D0">
      <w:pPr>
        <w:pStyle w:val="Prrafodelista2"/>
        <w:spacing w:line="240" w:lineRule="auto"/>
        <w:rPr>
          <w:sz w:val="22"/>
          <w:lang w:val="es-ES"/>
        </w:rPr>
      </w:pPr>
    </w:p>
    <w:p w:rsidR="00CE36D0" w:rsidRDefault="00CE36D0" w:rsidP="00CE36D0">
      <w:pPr>
        <w:pStyle w:val="Prrafodelista2"/>
        <w:spacing w:line="240" w:lineRule="auto"/>
        <w:rPr>
          <w:lang w:val="es-ES"/>
        </w:rPr>
      </w:pPr>
      <w:r w:rsidRPr="009D4EB9">
        <w:rPr>
          <w:sz w:val="22"/>
          <w:lang w:val="es-ES"/>
        </w:rPr>
        <w:t>Al inicio de los cursos de la Maestría se le asignará al alumno un tutor y un director de tesis con la finalidad de que se dé la formación integral de los alumnos, logrando una participación conjunta entre el tutor y el alumno, bajo esquemas de interacción profesor-alumno-realidad, que le permita al tutorado superar problemas académicos, mejorar sus potencialidades su capacidad crítica e innovadora, tanto en el aprovechamiento académico como en su aspecto humano. Al mismo tiempo y bajo la tutela del director de tesis, el alumno podrá transitar en el programa académico de manera flexible y responsable, frente al reto de su formación profesional</w:t>
      </w:r>
      <w:r>
        <w:rPr>
          <w:lang w:val="es-ES"/>
        </w:rPr>
        <w:t xml:space="preserve">. </w:t>
      </w:r>
    </w:p>
    <w:p w:rsidR="007C78D1" w:rsidRDefault="007C78D1" w:rsidP="00CE36D0">
      <w:pPr>
        <w:pStyle w:val="Prrafodelista2"/>
        <w:spacing w:line="240" w:lineRule="auto"/>
        <w:rPr>
          <w:lang w:val="es-ES"/>
        </w:rPr>
      </w:pPr>
    </w:p>
    <w:p w:rsidR="007C78D1" w:rsidRDefault="007C78D1" w:rsidP="007C78D1">
      <w:pPr>
        <w:pStyle w:val="Ttulo1"/>
        <w:rPr>
          <w:lang w:val="es-ES"/>
        </w:rPr>
      </w:pPr>
      <w:bookmarkStart w:id="0" w:name="_Toc290550365"/>
      <w:r>
        <w:rPr>
          <w:lang w:val="es-ES"/>
        </w:rPr>
        <w:t>Funciones del tutor</w:t>
      </w:r>
      <w:bookmarkEnd w:id="0"/>
    </w:p>
    <w:p w:rsidR="007C78D1" w:rsidRPr="009A4097" w:rsidRDefault="007C78D1" w:rsidP="007C78D1">
      <w:pPr>
        <w:pStyle w:val="Textoindependiente"/>
        <w:rPr>
          <w:lang w:val="es-ES"/>
        </w:rPr>
      </w:pP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Programar el programa de las actividades de apoyo académico para los estudiantes de acuerdo con el plan y programas de estudio del posgrado.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Supervisar la asistencia y participación de estudiante en los diversos eventos académicos realizados por el posgrado.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Programar el calendario de reuniones semestrales que permita conocer el avance y desarrollo académico del estudiante.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Inducir al estudiante a preparar conferencias, ponencias y artículos con un enfoque jurista en donde analice problemas de carácter regional, nacional e internacional.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Promover la movilidad estudiantil, a través de estancias académicas en otras instituciones educativas para que el estudiante pueda tomar aquellos cursos que contribuyan a su formación profesional.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Recomendar al estudiante el material bibliográfico de apoyo para su desarrollo profesional.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ind w:hanging="357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Fomentar en el estudiante la utilización de medios electrónicos que faciliten su formación académica.</w:t>
      </w:r>
    </w:p>
    <w:p w:rsidR="007C78D1" w:rsidRDefault="007C78D1" w:rsidP="007C78D1">
      <w:pPr>
        <w:spacing w:after="0" w:line="100" w:lineRule="atLeast"/>
        <w:jc w:val="both"/>
        <w:rPr>
          <w:rFonts w:cs="Arial"/>
          <w:sz w:val="24"/>
          <w:szCs w:val="24"/>
          <w:lang w:val="es-ES"/>
        </w:rPr>
      </w:pPr>
    </w:p>
    <w:p w:rsidR="007C78D1" w:rsidRDefault="007C78D1" w:rsidP="007C78D1">
      <w:pPr>
        <w:pStyle w:val="Ttulo1"/>
        <w:rPr>
          <w:lang w:val="es-ES"/>
        </w:rPr>
      </w:pPr>
      <w:r>
        <w:rPr>
          <w:lang w:val="es-ES"/>
        </w:rPr>
        <w:t>Responsabilidades de los tutorados</w:t>
      </w:r>
    </w:p>
    <w:p w:rsidR="007C78D1" w:rsidRPr="009A4097" w:rsidRDefault="007C78D1" w:rsidP="007C78D1">
      <w:pPr>
        <w:pStyle w:val="Textoindependiente"/>
        <w:rPr>
          <w:lang w:val="es-ES"/>
        </w:rPr>
      </w:pPr>
    </w:p>
    <w:p w:rsidR="007C78D1" w:rsidRPr="009D4EB9" w:rsidRDefault="007C78D1" w:rsidP="007C78D1">
      <w:pPr>
        <w:pStyle w:val="Prrafodelista2"/>
        <w:spacing w:line="240" w:lineRule="auto"/>
        <w:rPr>
          <w:sz w:val="22"/>
          <w:lang w:val="es-ES"/>
        </w:rPr>
      </w:pPr>
      <w:r w:rsidRPr="009D4EB9">
        <w:rPr>
          <w:sz w:val="22"/>
          <w:lang w:val="es-ES"/>
        </w:rPr>
        <w:t>Los tutorados contarán con una orientación sistemática y personalizada y tendrán como responsabilidad:</w:t>
      </w:r>
    </w:p>
    <w:p w:rsidR="007C78D1" w:rsidRPr="009D4EB9" w:rsidRDefault="007C78D1" w:rsidP="007C78D1">
      <w:pPr>
        <w:pStyle w:val="Prrafodelista2"/>
        <w:spacing w:line="240" w:lineRule="auto"/>
        <w:rPr>
          <w:sz w:val="22"/>
          <w:lang w:val="es-ES"/>
        </w:rPr>
      </w:pP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Comprometerse a cumplir con las actividades diseñadas en el programa de actividades planteado por su tutor y director de tesis.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Asistir puntualmente a las sesiones programadas.</w:t>
      </w:r>
    </w:p>
    <w:p w:rsidR="007C78D1" w:rsidRPr="009D4EB9" w:rsidRDefault="007C78D1" w:rsidP="007C78D1">
      <w:pPr>
        <w:pStyle w:val="Prrafodelista2"/>
        <w:numPr>
          <w:ilvl w:val="0"/>
          <w:numId w:val="2"/>
        </w:numPr>
        <w:spacing w:line="240" w:lineRule="auto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Presentar los avances de los trabajos de investigación y de tesis en las fechas señaladas.</w:t>
      </w:r>
    </w:p>
    <w:p w:rsidR="007F2590" w:rsidRDefault="007F2590">
      <w:pPr>
        <w:rPr>
          <w:lang w:val="es-ES"/>
        </w:rPr>
      </w:pPr>
    </w:p>
    <w:p w:rsid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b/>
          <w:bCs/>
          <w:color w:val="000033"/>
          <w:sz w:val="19"/>
          <w:u w:val="single"/>
          <w:lang w:val="es-ES" w:eastAsia="es-MX"/>
        </w:rPr>
      </w:pPr>
    </w:p>
    <w:p w:rsid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b/>
          <w:bCs/>
          <w:color w:val="000033"/>
          <w:sz w:val="19"/>
          <w:u w:val="single"/>
          <w:lang w:val="es-ES" w:eastAsia="es-MX"/>
        </w:rPr>
      </w:pPr>
    </w:p>
    <w:p w:rsidR="00B60C72" w:rsidRP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b/>
          <w:bCs/>
          <w:color w:val="000033"/>
          <w:sz w:val="19"/>
          <w:u w:val="single"/>
          <w:lang w:val="es-ES" w:eastAsia="es-MX"/>
        </w:rPr>
        <w:lastRenderedPageBreak/>
        <w:t>Relación de Tutores Académicos</w:t>
      </w: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:</w:t>
      </w:r>
    </w:p>
    <w:p w:rsidR="00B60C72" w:rsidRP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 xml:space="preserve">Dr. Enrique Augusto Martínez </w:t>
      </w:r>
      <w:proofErr w:type="spellStart"/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Martínez</w:t>
      </w:r>
      <w:proofErr w:type="spellEnd"/>
    </w:p>
    <w:p w:rsidR="00B60C72" w:rsidRPr="00B60C72" w:rsidRDefault="00B60C72" w:rsidP="00B60C72">
      <w:pPr>
        <w:numPr>
          <w:ilvl w:val="0"/>
          <w:numId w:val="3"/>
        </w:num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Cabrera de la Cruz David</w:t>
      </w:r>
    </w:p>
    <w:p w:rsidR="00B60C72" w:rsidRP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Dr. Ricardo Galván Martínez</w:t>
      </w:r>
    </w:p>
    <w:p w:rsidR="00B60C72" w:rsidRPr="00B60C72" w:rsidRDefault="00B60C72" w:rsidP="00B60C72">
      <w:pPr>
        <w:numPr>
          <w:ilvl w:val="0"/>
          <w:numId w:val="4"/>
        </w:num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Ávila Hernández Edgar</w:t>
      </w:r>
    </w:p>
    <w:p w:rsidR="00B60C72" w:rsidRPr="00B60C72" w:rsidRDefault="00B60C72" w:rsidP="00B60C72">
      <w:pPr>
        <w:numPr>
          <w:ilvl w:val="0"/>
          <w:numId w:val="4"/>
        </w:num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Marín Romero David Arturo</w:t>
      </w:r>
    </w:p>
    <w:p w:rsidR="00B60C72" w:rsidRP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 xml:space="preserve">Dr. José Luis </w:t>
      </w:r>
      <w:proofErr w:type="spellStart"/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Ramirez</w:t>
      </w:r>
      <w:proofErr w:type="spellEnd"/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 xml:space="preserve"> Reyes</w:t>
      </w:r>
    </w:p>
    <w:p w:rsidR="00B60C72" w:rsidRPr="00B60C72" w:rsidRDefault="00B60C72" w:rsidP="00B60C72">
      <w:pPr>
        <w:numPr>
          <w:ilvl w:val="0"/>
          <w:numId w:val="5"/>
        </w:num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 xml:space="preserve">Flores Cocuyo Milagros </w:t>
      </w:r>
      <w:proofErr w:type="spellStart"/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Irais</w:t>
      </w:r>
      <w:proofErr w:type="spellEnd"/>
    </w:p>
    <w:p w:rsidR="00B60C72" w:rsidRPr="00B60C72" w:rsidRDefault="00B60C72" w:rsidP="00B60C72">
      <w:p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>Dr. Ricardo Orozco Cruz</w:t>
      </w:r>
    </w:p>
    <w:p w:rsidR="00B60C72" w:rsidRPr="00B60C72" w:rsidRDefault="00B60C72" w:rsidP="00B60C72">
      <w:pPr>
        <w:numPr>
          <w:ilvl w:val="0"/>
          <w:numId w:val="6"/>
        </w:numPr>
        <w:spacing w:before="100" w:beforeAutospacing="1" w:after="100" w:afterAutospacing="1" w:line="250" w:lineRule="atLeast"/>
        <w:jc w:val="both"/>
        <w:rPr>
          <w:rFonts w:eastAsia="Times New Roman" w:cs="Arial"/>
          <w:color w:val="000033"/>
          <w:sz w:val="19"/>
          <w:szCs w:val="19"/>
          <w:lang w:val="es-ES" w:eastAsia="es-MX"/>
        </w:rPr>
      </w:pPr>
      <w:r w:rsidRPr="00B60C72">
        <w:rPr>
          <w:rFonts w:eastAsia="Times New Roman" w:cs="Arial"/>
          <w:color w:val="000033"/>
          <w:sz w:val="19"/>
          <w:szCs w:val="19"/>
          <w:lang w:val="es-ES" w:eastAsia="es-MX"/>
        </w:rPr>
        <w:t xml:space="preserve">Hernández Pérez Daniel Martín </w:t>
      </w:r>
    </w:p>
    <w:p w:rsidR="007C78D1" w:rsidRPr="00CE36D0" w:rsidRDefault="00B60C72">
      <w:pPr>
        <w:rPr>
          <w:lang w:val="es-ES"/>
        </w:rPr>
      </w:pPr>
      <w:r>
        <w:rPr>
          <w:lang w:val="es-ES"/>
        </w:rPr>
        <w:t xml:space="preserve">Información en </w:t>
      </w:r>
      <w:hyperlink r:id="rId5" w:history="1">
        <w:r w:rsidRPr="00636532">
          <w:rPr>
            <w:rStyle w:val="Hipervnculo"/>
            <w:lang w:val="es-ES"/>
          </w:rPr>
          <w:t>http://www.uv.mx/veracruz/mic/tutorias/index.html</w:t>
        </w:r>
      </w:hyperlink>
      <w:r>
        <w:rPr>
          <w:lang w:val="es-ES"/>
        </w:rPr>
        <w:t xml:space="preserve"> </w:t>
      </w:r>
    </w:p>
    <w:sectPr w:rsidR="007C78D1" w:rsidRPr="00CE36D0" w:rsidSect="007F2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295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>
    <w:nsid w:val="00000001"/>
    <w:multiLevelType w:val="multilevel"/>
    <w:tmpl w:val="2AEC1FD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41035083"/>
    <w:multiLevelType w:val="multilevel"/>
    <w:tmpl w:val="089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30304"/>
    <w:multiLevelType w:val="multilevel"/>
    <w:tmpl w:val="9AE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379D0"/>
    <w:multiLevelType w:val="multilevel"/>
    <w:tmpl w:val="F39E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20E55"/>
    <w:multiLevelType w:val="hybridMultilevel"/>
    <w:tmpl w:val="FEB051A0"/>
    <w:name w:val="WWNum43222222222222"/>
    <w:lvl w:ilvl="0" w:tplc="BF5CB454">
      <w:start w:val="3"/>
      <w:numFmt w:val="bullet"/>
      <w:lvlText w:val="•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9611E1"/>
    <w:multiLevelType w:val="multilevel"/>
    <w:tmpl w:val="1F96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E36D0"/>
    <w:rsid w:val="00363080"/>
    <w:rsid w:val="004D1AB7"/>
    <w:rsid w:val="007C78D1"/>
    <w:rsid w:val="007F2590"/>
    <w:rsid w:val="00B60C72"/>
    <w:rsid w:val="00CE36D0"/>
    <w:rsid w:val="00D3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90"/>
  </w:style>
  <w:style w:type="paragraph" w:styleId="Ttulo1">
    <w:name w:val="heading 1"/>
    <w:basedOn w:val="Normal"/>
    <w:next w:val="Textoindependiente"/>
    <w:link w:val="Ttulo1Car"/>
    <w:qFormat/>
    <w:rsid w:val="00CE36D0"/>
    <w:pPr>
      <w:keepNext/>
      <w:numPr>
        <w:numId w:val="1"/>
      </w:numPr>
      <w:suppressAutoHyphens/>
      <w:spacing w:after="0" w:line="100" w:lineRule="atLeast"/>
      <w:outlineLvl w:val="0"/>
    </w:pPr>
    <w:rPr>
      <w:rFonts w:eastAsia="Times New Roman" w:cs="Times New Roman"/>
      <w:b/>
      <w:kern w:val="1"/>
      <w:sz w:val="24"/>
      <w:szCs w:val="20"/>
      <w:lang w:eastAsia="ar-SA"/>
    </w:rPr>
  </w:style>
  <w:style w:type="paragraph" w:styleId="Ttulo2">
    <w:name w:val="heading 2"/>
    <w:basedOn w:val="Normal"/>
    <w:next w:val="Textoindependiente"/>
    <w:link w:val="Ttulo2Car"/>
    <w:qFormat/>
    <w:rsid w:val="00CE36D0"/>
    <w:pPr>
      <w:keepNext/>
      <w:numPr>
        <w:ilvl w:val="1"/>
        <w:numId w:val="1"/>
      </w:numPr>
      <w:suppressAutoHyphens/>
      <w:spacing w:before="200" w:after="0"/>
      <w:ind w:left="0" w:firstLine="0"/>
      <w:outlineLvl w:val="1"/>
    </w:pPr>
    <w:rPr>
      <w:rFonts w:eastAsia="DejaVu Sans" w:cs="font295"/>
      <w:b/>
      <w:bCs/>
      <w:kern w:val="1"/>
      <w:sz w:val="24"/>
      <w:szCs w:val="26"/>
      <w:lang w:eastAsia="ar-SA"/>
    </w:rPr>
  </w:style>
  <w:style w:type="paragraph" w:styleId="Ttulo3">
    <w:name w:val="heading 3"/>
    <w:basedOn w:val="Normal"/>
    <w:next w:val="Textoindependiente"/>
    <w:link w:val="Ttulo3Car"/>
    <w:uiPriority w:val="9"/>
    <w:qFormat/>
    <w:rsid w:val="00CE36D0"/>
    <w:pPr>
      <w:keepNext/>
      <w:numPr>
        <w:ilvl w:val="2"/>
        <w:numId w:val="1"/>
      </w:numPr>
      <w:suppressAutoHyphens/>
      <w:spacing w:before="200" w:after="0"/>
      <w:outlineLvl w:val="2"/>
    </w:pPr>
    <w:rPr>
      <w:rFonts w:eastAsia="DejaVu Sans" w:cs="font295"/>
      <w:b/>
      <w:bCs/>
      <w:kern w:val="1"/>
      <w:sz w:val="24"/>
      <w:lang w:eastAsia="ar-SA"/>
    </w:rPr>
  </w:style>
  <w:style w:type="paragraph" w:styleId="Ttulo4">
    <w:name w:val="heading 4"/>
    <w:basedOn w:val="Normal"/>
    <w:next w:val="Textoindependiente"/>
    <w:link w:val="Ttulo4Car"/>
    <w:qFormat/>
    <w:rsid w:val="00CE36D0"/>
    <w:pPr>
      <w:keepNext/>
      <w:numPr>
        <w:ilvl w:val="3"/>
        <w:numId w:val="1"/>
      </w:numPr>
      <w:suppressAutoHyphens/>
      <w:spacing w:before="200" w:after="0"/>
      <w:outlineLvl w:val="3"/>
    </w:pPr>
    <w:rPr>
      <w:rFonts w:eastAsia="DejaVu Sans" w:cs="font295"/>
      <w:b/>
      <w:bCs/>
      <w:iCs/>
      <w:kern w:val="1"/>
      <w:sz w:val="24"/>
      <w:lang w:eastAsia="ar-SA"/>
    </w:rPr>
  </w:style>
  <w:style w:type="paragraph" w:styleId="Ttulo5">
    <w:name w:val="heading 5"/>
    <w:basedOn w:val="Normal"/>
    <w:next w:val="Textoindependiente"/>
    <w:link w:val="Ttulo5Car"/>
    <w:qFormat/>
    <w:rsid w:val="00CE36D0"/>
    <w:pPr>
      <w:keepNext/>
      <w:numPr>
        <w:ilvl w:val="4"/>
        <w:numId w:val="1"/>
      </w:numPr>
      <w:suppressAutoHyphens/>
      <w:spacing w:before="200" w:after="0"/>
      <w:outlineLvl w:val="4"/>
    </w:pPr>
    <w:rPr>
      <w:rFonts w:ascii="Cambria" w:eastAsia="DejaVu Sans" w:hAnsi="Cambria" w:cs="font295"/>
      <w:color w:val="243F60"/>
      <w:kern w:val="1"/>
      <w:lang w:eastAsia="ar-SA"/>
    </w:rPr>
  </w:style>
  <w:style w:type="paragraph" w:styleId="Ttulo6">
    <w:name w:val="heading 6"/>
    <w:basedOn w:val="Normal"/>
    <w:next w:val="Textoindependiente"/>
    <w:link w:val="Ttulo6Car"/>
    <w:qFormat/>
    <w:rsid w:val="00CE36D0"/>
    <w:pPr>
      <w:keepNext/>
      <w:numPr>
        <w:ilvl w:val="5"/>
        <w:numId w:val="1"/>
      </w:numPr>
      <w:suppressAutoHyphens/>
      <w:spacing w:before="200" w:after="0"/>
      <w:outlineLvl w:val="5"/>
    </w:pPr>
    <w:rPr>
      <w:rFonts w:ascii="Cambria" w:eastAsia="DejaVu Sans" w:hAnsi="Cambria" w:cs="font295"/>
      <w:i/>
      <w:iCs/>
      <w:color w:val="243F60"/>
      <w:kern w:val="1"/>
      <w:lang w:eastAsia="ar-SA"/>
    </w:rPr>
  </w:style>
  <w:style w:type="paragraph" w:styleId="Ttulo7">
    <w:name w:val="heading 7"/>
    <w:basedOn w:val="Normal"/>
    <w:next w:val="Textoindependiente"/>
    <w:link w:val="Ttulo7Car"/>
    <w:qFormat/>
    <w:rsid w:val="00CE36D0"/>
    <w:pPr>
      <w:keepNext/>
      <w:numPr>
        <w:ilvl w:val="6"/>
        <w:numId w:val="1"/>
      </w:numPr>
      <w:suppressAutoHyphens/>
      <w:spacing w:before="200" w:after="0"/>
      <w:outlineLvl w:val="6"/>
    </w:pPr>
    <w:rPr>
      <w:rFonts w:ascii="Cambria" w:eastAsia="DejaVu Sans" w:hAnsi="Cambria" w:cs="font295"/>
      <w:i/>
      <w:iCs/>
      <w:color w:val="404040"/>
      <w:kern w:val="1"/>
      <w:lang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CE36D0"/>
    <w:pPr>
      <w:keepNext/>
      <w:keepLines/>
      <w:numPr>
        <w:ilvl w:val="7"/>
        <w:numId w:val="1"/>
      </w:numPr>
      <w:suppressAutoHyphens/>
      <w:spacing w:before="200" w:after="0"/>
      <w:outlineLvl w:val="7"/>
    </w:pPr>
    <w:rPr>
      <w:rFonts w:ascii="Cambria" w:eastAsia="Times New Roman" w:hAnsi="Cambria" w:cs="Times New Roman"/>
      <w:color w:val="404040"/>
      <w:kern w:val="1"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CE36D0"/>
    <w:pPr>
      <w:keepNext/>
      <w:keepLines/>
      <w:numPr>
        <w:ilvl w:val="8"/>
        <w:numId w:val="1"/>
      </w:numPr>
      <w:suppressAutoHyphen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36D0"/>
    <w:rPr>
      <w:rFonts w:eastAsia="Times New Roman" w:cs="Times New Roman"/>
      <w:b/>
      <w:kern w:val="1"/>
      <w:sz w:val="24"/>
      <w:szCs w:val="20"/>
      <w:lang w:eastAsia="ar-SA"/>
    </w:rPr>
  </w:style>
  <w:style w:type="character" w:customStyle="1" w:styleId="Ttulo2Car">
    <w:name w:val="Título 2 Car"/>
    <w:basedOn w:val="Fuentedeprrafopredeter"/>
    <w:link w:val="Ttulo2"/>
    <w:rsid w:val="00CE36D0"/>
    <w:rPr>
      <w:rFonts w:eastAsia="DejaVu Sans" w:cs="font295"/>
      <w:b/>
      <w:bCs/>
      <w:kern w:val="1"/>
      <w:sz w:val="24"/>
      <w:szCs w:val="26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CE36D0"/>
    <w:rPr>
      <w:rFonts w:eastAsia="DejaVu Sans" w:cs="font295"/>
      <w:b/>
      <w:bCs/>
      <w:kern w:val="1"/>
      <w:sz w:val="24"/>
      <w:lang w:eastAsia="ar-SA"/>
    </w:rPr>
  </w:style>
  <w:style w:type="character" w:customStyle="1" w:styleId="Ttulo4Car">
    <w:name w:val="Título 4 Car"/>
    <w:basedOn w:val="Fuentedeprrafopredeter"/>
    <w:link w:val="Ttulo4"/>
    <w:rsid w:val="00CE36D0"/>
    <w:rPr>
      <w:rFonts w:eastAsia="DejaVu Sans" w:cs="font295"/>
      <w:b/>
      <w:bCs/>
      <w:iCs/>
      <w:kern w:val="1"/>
      <w:sz w:val="24"/>
      <w:lang w:eastAsia="ar-SA"/>
    </w:rPr>
  </w:style>
  <w:style w:type="character" w:customStyle="1" w:styleId="Ttulo5Car">
    <w:name w:val="Título 5 Car"/>
    <w:basedOn w:val="Fuentedeprrafopredeter"/>
    <w:link w:val="Ttulo5"/>
    <w:rsid w:val="00CE36D0"/>
    <w:rPr>
      <w:rFonts w:ascii="Cambria" w:eastAsia="DejaVu Sans" w:hAnsi="Cambria" w:cs="font295"/>
      <w:color w:val="243F60"/>
      <w:kern w:val="1"/>
      <w:lang w:eastAsia="ar-SA"/>
    </w:rPr>
  </w:style>
  <w:style w:type="character" w:customStyle="1" w:styleId="Ttulo6Car">
    <w:name w:val="Título 6 Car"/>
    <w:basedOn w:val="Fuentedeprrafopredeter"/>
    <w:link w:val="Ttulo6"/>
    <w:rsid w:val="00CE36D0"/>
    <w:rPr>
      <w:rFonts w:ascii="Cambria" w:eastAsia="DejaVu Sans" w:hAnsi="Cambria" w:cs="font295"/>
      <w:i/>
      <w:iCs/>
      <w:color w:val="243F60"/>
      <w:kern w:val="1"/>
      <w:lang w:eastAsia="ar-SA"/>
    </w:rPr>
  </w:style>
  <w:style w:type="character" w:customStyle="1" w:styleId="Ttulo7Car">
    <w:name w:val="Título 7 Car"/>
    <w:basedOn w:val="Fuentedeprrafopredeter"/>
    <w:link w:val="Ttulo7"/>
    <w:rsid w:val="00CE36D0"/>
    <w:rPr>
      <w:rFonts w:ascii="Cambria" w:eastAsia="DejaVu Sans" w:hAnsi="Cambria" w:cs="font295"/>
      <w:i/>
      <w:iCs/>
      <w:color w:val="404040"/>
      <w:kern w:val="1"/>
      <w:lang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CE36D0"/>
    <w:rPr>
      <w:rFonts w:ascii="Cambria" w:eastAsia="Times New Roman" w:hAnsi="Cambria" w:cs="Times New Roman"/>
      <w:color w:val="404040"/>
      <w:kern w:val="1"/>
      <w:sz w:val="20"/>
      <w:szCs w:val="20"/>
      <w:lang w:eastAsia="ar-SA"/>
    </w:rPr>
  </w:style>
  <w:style w:type="character" w:customStyle="1" w:styleId="Ttulo9Car">
    <w:name w:val="Título 9 Car"/>
    <w:basedOn w:val="Fuentedeprrafopredeter"/>
    <w:link w:val="Ttulo9"/>
    <w:uiPriority w:val="9"/>
    <w:rsid w:val="00CE36D0"/>
    <w:rPr>
      <w:rFonts w:ascii="Cambria" w:eastAsia="Times New Roman" w:hAnsi="Cambria" w:cs="Times New Roman"/>
      <w:i/>
      <w:iCs/>
      <w:color w:val="404040"/>
      <w:kern w:val="1"/>
      <w:sz w:val="20"/>
      <w:szCs w:val="20"/>
      <w:lang w:eastAsia="ar-SA"/>
    </w:rPr>
  </w:style>
  <w:style w:type="paragraph" w:styleId="Textoindependiente">
    <w:name w:val="Body Text"/>
    <w:basedOn w:val="Normal"/>
    <w:link w:val="TextoindependienteCar1"/>
    <w:rsid w:val="00CE36D0"/>
    <w:pPr>
      <w:suppressAutoHyphens/>
      <w:spacing w:after="120"/>
    </w:pPr>
    <w:rPr>
      <w:rFonts w:ascii="Calibri" w:eastAsia="DejaVu Sans" w:hAnsi="Calibri" w:cs="font295"/>
      <w:kern w:val="1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E36D0"/>
  </w:style>
  <w:style w:type="paragraph" w:customStyle="1" w:styleId="Prrafodelista2">
    <w:name w:val="Párrafo de lista2"/>
    <w:aliases w:val="Párrafo"/>
    <w:basedOn w:val="Normal"/>
    <w:qFormat/>
    <w:rsid w:val="00CE36D0"/>
    <w:pPr>
      <w:spacing w:after="0"/>
      <w:ind w:firstLine="340"/>
      <w:contextualSpacing/>
      <w:jc w:val="both"/>
    </w:pPr>
    <w:rPr>
      <w:rFonts w:eastAsia="Calibri" w:cs="Times New Roman"/>
      <w:sz w:val="24"/>
    </w:rPr>
  </w:style>
  <w:style w:type="character" w:customStyle="1" w:styleId="TextoindependienteCar1">
    <w:name w:val="Texto independiente Car1"/>
    <w:basedOn w:val="Fuentedeprrafopredeter"/>
    <w:link w:val="Textoindependiente"/>
    <w:rsid w:val="00CE36D0"/>
    <w:rPr>
      <w:rFonts w:ascii="Calibri" w:eastAsia="DejaVu Sans" w:hAnsi="Calibri" w:cs="font295"/>
      <w:kern w:val="1"/>
      <w:lang w:eastAsia="ar-SA"/>
    </w:rPr>
  </w:style>
  <w:style w:type="character" w:styleId="Textoennegrita">
    <w:name w:val="Strong"/>
    <w:basedOn w:val="Fuentedeprrafopredeter"/>
    <w:uiPriority w:val="22"/>
    <w:qFormat/>
    <w:rsid w:val="00B60C7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60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443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6077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.mx/veracruz/mic/tutori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3</cp:revision>
  <dcterms:created xsi:type="dcterms:W3CDTF">2011-04-26T03:49:00Z</dcterms:created>
  <dcterms:modified xsi:type="dcterms:W3CDTF">2011-04-26T04:01:00Z</dcterms:modified>
</cp:coreProperties>
</file>