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06" w:rsidRPr="00F70559" w:rsidRDefault="00841D06" w:rsidP="00F70559">
      <w:pPr>
        <w:autoSpaceDE w:val="0"/>
        <w:autoSpaceDN w:val="0"/>
        <w:adjustRightInd w:val="0"/>
        <w:jc w:val="center"/>
        <w:rPr>
          <w:b/>
          <w:color w:val="000000"/>
        </w:rPr>
      </w:pPr>
      <w:r w:rsidRPr="00F70559">
        <w:rPr>
          <w:b/>
          <w:color w:val="000000"/>
        </w:rPr>
        <w:t>ORGANIZACIÓN DE LAS TESIS</w:t>
      </w:r>
      <w:r w:rsidR="003E0660" w:rsidRPr="00F70559">
        <w:rPr>
          <w:b/>
          <w:color w:val="000000"/>
        </w:rPr>
        <w:t xml:space="preserve"> DE MAESTRÍA Y DOCTORADO</w:t>
      </w:r>
    </w:p>
    <w:p w:rsidR="00841D06" w:rsidRDefault="00841D06" w:rsidP="00F70559">
      <w:pPr>
        <w:autoSpaceDE w:val="0"/>
        <w:autoSpaceDN w:val="0"/>
        <w:adjustRightInd w:val="0"/>
        <w:jc w:val="both"/>
        <w:rPr>
          <w:b/>
          <w:bCs/>
          <w:color w:val="000000"/>
        </w:rPr>
      </w:pPr>
    </w:p>
    <w:p w:rsidR="00841D06" w:rsidRDefault="00841D06" w:rsidP="00F70559">
      <w:pPr>
        <w:autoSpaceDE w:val="0"/>
        <w:autoSpaceDN w:val="0"/>
        <w:adjustRightInd w:val="0"/>
        <w:jc w:val="both"/>
        <w:rPr>
          <w:b/>
          <w:bCs/>
          <w:color w:val="000000"/>
        </w:rPr>
      </w:pPr>
      <w:r>
        <w:rPr>
          <w:b/>
          <w:bCs/>
          <w:color w:val="000000"/>
        </w:rPr>
        <w:t>Posgrado en Ecología y Pesquerías</w:t>
      </w:r>
    </w:p>
    <w:p w:rsidR="00841D06" w:rsidRPr="00E011F1" w:rsidRDefault="00841D06" w:rsidP="00F70559">
      <w:pPr>
        <w:autoSpaceDE w:val="0"/>
        <w:autoSpaceDN w:val="0"/>
        <w:adjustRightInd w:val="0"/>
        <w:jc w:val="both"/>
        <w:rPr>
          <w:color w:val="000000"/>
        </w:rPr>
      </w:pPr>
    </w:p>
    <w:p w:rsidR="00841D06" w:rsidRDefault="00841D06" w:rsidP="00F70559">
      <w:pPr>
        <w:autoSpaceDE w:val="0"/>
        <w:autoSpaceDN w:val="0"/>
        <w:adjustRightInd w:val="0"/>
        <w:jc w:val="both"/>
        <w:rPr>
          <w:color w:val="000000"/>
        </w:rPr>
      </w:pPr>
      <w:r>
        <w:rPr>
          <w:color w:val="000000"/>
        </w:rPr>
        <w:t>A continuación se detallan algunas especificaciones que se recomienda a los alumnos atender para la elaboración de su proyecto de investigación.</w:t>
      </w:r>
    </w:p>
    <w:p w:rsidR="00841D06" w:rsidRDefault="00841D06" w:rsidP="00F70559">
      <w:pPr>
        <w:autoSpaceDE w:val="0"/>
        <w:autoSpaceDN w:val="0"/>
        <w:adjustRightInd w:val="0"/>
        <w:jc w:val="both"/>
        <w:rPr>
          <w:color w:val="000000"/>
        </w:rPr>
      </w:pPr>
      <w:r>
        <w:rPr>
          <w:color w:val="000000"/>
        </w:rPr>
        <w:t>Toda la tesis incluyendo los anexos, figuras, gráficas, mapas, tablas, etc., debe estar paginada</w:t>
      </w:r>
      <w:r w:rsidR="00AD6811">
        <w:rPr>
          <w:color w:val="000000"/>
        </w:rPr>
        <w:t xml:space="preserve"> (abajo a la derecha)</w:t>
      </w:r>
      <w:r>
        <w:rPr>
          <w:color w:val="000000"/>
        </w:rPr>
        <w:t xml:space="preserve"> con las siguientes instrucciones:</w:t>
      </w:r>
    </w:p>
    <w:p w:rsidR="00841D06" w:rsidRDefault="00841D06" w:rsidP="00F70559">
      <w:pPr>
        <w:autoSpaceDE w:val="0"/>
        <w:autoSpaceDN w:val="0"/>
        <w:adjustRightInd w:val="0"/>
        <w:jc w:val="both"/>
        <w:rPr>
          <w:color w:val="000000"/>
        </w:rPr>
      </w:pPr>
    </w:p>
    <w:p w:rsidR="00841D06" w:rsidRPr="0044534B" w:rsidRDefault="00841D06" w:rsidP="00F70559">
      <w:pPr>
        <w:numPr>
          <w:ilvl w:val="0"/>
          <w:numId w:val="4"/>
        </w:numPr>
        <w:autoSpaceDE w:val="0"/>
        <w:autoSpaceDN w:val="0"/>
        <w:adjustRightInd w:val="0"/>
        <w:jc w:val="both"/>
        <w:rPr>
          <w:color w:val="000000"/>
        </w:rPr>
      </w:pPr>
      <w:r w:rsidRPr="0044534B">
        <w:rPr>
          <w:color w:val="000000"/>
        </w:rPr>
        <w:t>M</w:t>
      </w:r>
      <w:r>
        <w:rPr>
          <w:color w:val="000000"/>
        </w:rPr>
        <w:t>á</w:t>
      </w:r>
      <w:r w:rsidRPr="0044534B">
        <w:rPr>
          <w:color w:val="000000"/>
        </w:rPr>
        <w:t xml:space="preserve">rgenes: </w:t>
      </w:r>
      <w:smartTag w:uri="urn:schemas-microsoft-com:office:smarttags" w:element="metricconverter">
        <w:smartTagPr>
          <w:attr w:name="ProductID" w:val="3 cm"/>
        </w:smartTagPr>
        <w:r w:rsidRPr="0044534B">
          <w:rPr>
            <w:color w:val="000000"/>
          </w:rPr>
          <w:t>3 cm</w:t>
        </w:r>
      </w:smartTag>
      <w:r w:rsidRPr="0044534B">
        <w:rPr>
          <w:color w:val="000000"/>
        </w:rPr>
        <w:t xml:space="preserve"> de la izquierda, de arriba y debajo y </w:t>
      </w:r>
      <w:smartTag w:uri="urn:schemas-microsoft-com:office:smarttags" w:element="metricconverter">
        <w:smartTagPr>
          <w:attr w:name="ProductID" w:val="2 cm"/>
        </w:smartTagPr>
        <w:r w:rsidRPr="0044534B">
          <w:rPr>
            <w:color w:val="000000"/>
          </w:rPr>
          <w:t>2 cm</w:t>
        </w:r>
      </w:smartTag>
      <w:r w:rsidRPr="0044534B">
        <w:rPr>
          <w:color w:val="000000"/>
        </w:rPr>
        <w:t xml:space="preserve"> de la derecha</w:t>
      </w:r>
    </w:p>
    <w:p w:rsidR="00841D06" w:rsidRDefault="00841D06" w:rsidP="00F70559">
      <w:pPr>
        <w:numPr>
          <w:ilvl w:val="0"/>
          <w:numId w:val="4"/>
        </w:numPr>
        <w:autoSpaceDE w:val="0"/>
        <w:autoSpaceDN w:val="0"/>
        <w:adjustRightInd w:val="0"/>
        <w:jc w:val="both"/>
        <w:rPr>
          <w:color w:val="000000"/>
        </w:rPr>
      </w:pPr>
      <w:r>
        <w:rPr>
          <w:color w:val="000000"/>
        </w:rPr>
        <w:t>Texto a espacio y medio</w:t>
      </w:r>
    </w:p>
    <w:p w:rsidR="00841D06" w:rsidRDefault="00841D06" w:rsidP="00F70559">
      <w:pPr>
        <w:numPr>
          <w:ilvl w:val="0"/>
          <w:numId w:val="4"/>
        </w:numPr>
        <w:autoSpaceDE w:val="0"/>
        <w:autoSpaceDN w:val="0"/>
        <w:adjustRightInd w:val="0"/>
        <w:jc w:val="both"/>
        <w:rPr>
          <w:color w:val="000000"/>
        </w:rPr>
      </w:pPr>
      <w:r>
        <w:rPr>
          <w:color w:val="000000"/>
        </w:rPr>
        <w:t xml:space="preserve"> Letra: Times New Roman #12 </w:t>
      </w:r>
    </w:p>
    <w:p w:rsidR="00841D06" w:rsidRDefault="00841D06" w:rsidP="00F70559">
      <w:pPr>
        <w:numPr>
          <w:ilvl w:val="0"/>
          <w:numId w:val="4"/>
        </w:numPr>
        <w:autoSpaceDE w:val="0"/>
        <w:autoSpaceDN w:val="0"/>
        <w:adjustRightInd w:val="0"/>
        <w:jc w:val="both"/>
        <w:rPr>
          <w:color w:val="000000"/>
        </w:rPr>
      </w:pPr>
      <w:r>
        <w:rPr>
          <w:color w:val="000000"/>
        </w:rPr>
        <w:t>Texto Justificado</w:t>
      </w:r>
      <w:r w:rsidR="00AD6811">
        <w:rPr>
          <w:color w:val="000000"/>
        </w:rPr>
        <w:t xml:space="preserve"> (</w:t>
      </w:r>
      <w:r w:rsidR="003B094D">
        <w:rPr>
          <w:color w:val="000000"/>
        </w:rPr>
        <w:t xml:space="preserve">i.e. </w:t>
      </w:r>
      <w:r w:rsidR="00AD6811">
        <w:rPr>
          <w:color w:val="000000"/>
        </w:rPr>
        <w:t>alineado a la izquierda y a la derecha)</w:t>
      </w:r>
    </w:p>
    <w:p w:rsidR="00841D06" w:rsidRDefault="00841D06" w:rsidP="00F70559">
      <w:pPr>
        <w:numPr>
          <w:ilvl w:val="0"/>
          <w:numId w:val="4"/>
        </w:numPr>
        <w:autoSpaceDE w:val="0"/>
        <w:autoSpaceDN w:val="0"/>
        <w:adjustRightInd w:val="0"/>
        <w:jc w:val="both"/>
        <w:rPr>
          <w:color w:val="000000"/>
        </w:rPr>
      </w:pPr>
      <w:r>
        <w:rPr>
          <w:color w:val="000000"/>
        </w:rPr>
        <w:t xml:space="preserve">Carátula de tesis debe tener el nuevo logo de </w:t>
      </w:r>
      <w:smartTag w:uri="urn:schemas-microsoft-com:office:smarttags" w:element="PersonName">
        <w:smartTagPr>
          <w:attr w:name="ProductID" w:val="la UV"/>
        </w:smartTagPr>
        <w:r>
          <w:rPr>
            <w:color w:val="000000"/>
          </w:rPr>
          <w:t>la UV</w:t>
        </w:r>
      </w:smartTag>
      <w:r>
        <w:rPr>
          <w:color w:val="000000"/>
        </w:rPr>
        <w:t xml:space="preserve">  en la parte superior </w:t>
      </w:r>
    </w:p>
    <w:p w:rsidR="00841D06" w:rsidRDefault="00841D06" w:rsidP="00F70559">
      <w:pPr>
        <w:numPr>
          <w:ilvl w:val="0"/>
          <w:numId w:val="4"/>
        </w:numPr>
        <w:autoSpaceDE w:val="0"/>
        <w:autoSpaceDN w:val="0"/>
        <w:adjustRightInd w:val="0"/>
        <w:jc w:val="both"/>
        <w:rPr>
          <w:color w:val="000000"/>
        </w:rPr>
      </w:pPr>
      <w:r>
        <w:rPr>
          <w:color w:val="000000"/>
        </w:rPr>
        <w:t>Acta de votos aprobatorios</w:t>
      </w:r>
    </w:p>
    <w:p w:rsidR="00841D06" w:rsidRDefault="00841D06" w:rsidP="00F70559">
      <w:pPr>
        <w:numPr>
          <w:ilvl w:val="0"/>
          <w:numId w:val="4"/>
        </w:numPr>
        <w:autoSpaceDE w:val="0"/>
        <w:autoSpaceDN w:val="0"/>
        <w:adjustRightInd w:val="0"/>
        <w:jc w:val="both"/>
        <w:rPr>
          <w:color w:val="000000"/>
        </w:rPr>
      </w:pPr>
      <w:r>
        <w:rPr>
          <w:color w:val="000000"/>
        </w:rPr>
        <w:t>Dedicatorias (máximo una cuartilla)</w:t>
      </w:r>
    </w:p>
    <w:p w:rsidR="00841D06" w:rsidRDefault="00841D06" w:rsidP="00F70559">
      <w:pPr>
        <w:numPr>
          <w:ilvl w:val="0"/>
          <w:numId w:val="4"/>
        </w:numPr>
        <w:autoSpaceDE w:val="0"/>
        <w:autoSpaceDN w:val="0"/>
        <w:adjustRightInd w:val="0"/>
        <w:jc w:val="both"/>
        <w:rPr>
          <w:color w:val="000000"/>
        </w:rPr>
      </w:pPr>
      <w:r w:rsidRPr="00E46983">
        <w:rPr>
          <w:color w:val="000000"/>
        </w:rPr>
        <w:t>Agradecimiento, se recomienda dar gracias al p</w:t>
      </w:r>
      <w:r>
        <w:rPr>
          <w:color w:val="000000"/>
        </w:rPr>
        <w:t xml:space="preserve">rograma de posgrado del Instituto de Ciencias Marinas y Pesquerías de </w:t>
      </w:r>
      <w:smartTag w:uri="urn:schemas-microsoft-com:office:smarttags" w:element="PersonName">
        <w:smartTagPr>
          <w:attr w:name="ProductID" w:val="la UV"/>
        </w:smartTagPr>
        <w:r>
          <w:rPr>
            <w:color w:val="000000"/>
          </w:rPr>
          <w:t>la UV</w:t>
        </w:r>
      </w:smartTag>
      <w:r>
        <w:rPr>
          <w:color w:val="000000"/>
        </w:rPr>
        <w:t xml:space="preserve">, ya que </w:t>
      </w:r>
      <w:r w:rsidRPr="00E46983">
        <w:rPr>
          <w:color w:val="000000"/>
        </w:rPr>
        <w:t>es muy relevante para su evaluación ante el CONACYT (máximo una cuartilla). Asimismo, es necesario agradecer al CONACYT por la beca otorgada (si aplica), y</w:t>
      </w:r>
      <w:r>
        <w:rPr>
          <w:color w:val="000000"/>
        </w:rPr>
        <w:t>/o</w:t>
      </w:r>
      <w:r w:rsidRPr="00E46983">
        <w:rPr>
          <w:color w:val="000000"/>
        </w:rPr>
        <w:t xml:space="preserve"> a los proyectos respectivos relacionados con el trabajo de investigación.</w:t>
      </w:r>
    </w:p>
    <w:p w:rsidR="00841D06" w:rsidRDefault="00841D06" w:rsidP="00F70559">
      <w:pPr>
        <w:numPr>
          <w:ilvl w:val="0"/>
          <w:numId w:val="4"/>
        </w:numPr>
        <w:autoSpaceDE w:val="0"/>
        <w:autoSpaceDN w:val="0"/>
        <w:adjustRightInd w:val="0"/>
        <w:jc w:val="both"/>
        <w:rPr>
          <w:color w:val="000000"/>
        </w:rPr>
      </w:pPr>
      <w:r w:rsidRPr="00066684">
        <w:rPr>
          <w:color w:val="000000"/>
        </w:rPr>
        <w:t>Tod</w:t>
      </w:r>
      <w:r>
        <w:rPr>
          <w:color w:val="000000"/>
        </w:rPr>
        <w:t>o</w:t>
      </w:r>
      <w:r w:rsidRPr="00066684">
        <w:rPr>
          <w:color w:val="000000"/>
        </w:rPr>
        <w:t xml:space="preserve"> </w:t>
      </w:r>
      <w:r>
        <w:rPr>
          <w:color w:val="000000"/>
        </w:rPr>
        <w:t>e</w:t>
      </w:r>
      <w:r w:rsidRPr="00066684">
        <w:rPr>
          <w:color w:val="000000"/>
        </w:rPr>
        <w:t xml:space="preserve">l </w:t>
      </w:r>
      <w:r>
        <w:rPr>
          <w:color w:val="000000"/>
        </w:rPr>
        <w:t>manuscrito,</w:t>
      </w:r>
      <w:r w:rsidRPr="00066684">
        <w:rPr>
          <w:color w:val="000000"/>
        </w:rPr>
        <w:t xml:space="preserve"> incluyendo los anexos, figuras, gráficas, mapas, tablas, etc., debe estar paginad</w:t>
      </w:r>
      <w:r>
        <w:rPr>
          <w:color w:val="000000"/>
        </w:rPr>
        <w:t>o en la parte inferior derecha</w:t>
      </w:r>
      <w:r w:rsidRPr="00066684">
        <w:rPr>
          <w:color w:val="000000"/>
        </w:rPr>
        <w:t>.</w:t>
      </w:r>
    </w:p>
    <w:p w:rsidR="00841D06" w:rsidRPr="00DF6D56" w:rsidRDefault="00841D06" w:rsidP="00F70559">
      <w:pPr>
        <w:numPr>
          <w:ilvl w:val="0"/>
          <w:numId w:val="4"/>
        </w:numPr>
        <w:autoSpaceDE w:val="0"/>
        <w:autoSpaceDN w:val="0"/>
        <w:adjustRightInd w:val="0"/>
        <w:jc w:val="both"/>
      </w:pPr>
      <w:r w:rsidRPr="00DF6D56">
        <w:t>Contenido de una tesis debe reflejar la estructura jerárquica en cuanto a títulos y subtítulos los cuales no deberán ser repetitivos.</w:t>
      </w:r>
    </w:p>
    <w:p w:rsidR="00841D06" w:rsidRDefault="00841D06" w:rsidP="00F70559">
      <w:pPr>
        <w:autoSpaceDE w:val="0"/>
        <w:autoSpaceDN w:val="0"/>
        <w:adjustRightInd w:val="0"/>
        <w:ind w:left="720"/>
        <w:jc w:val="both"/>
      </w:pPr>
    </w:p>
    <w:p w:rsidR="002D4A07" w:rsidRPr="00DF6D56" w:rsidRDefault="002D4A07" w:rsidP="00F70559">
      <w:pPr>
        <w:autoSpaceDE w:val="0"/>
        <w:autoSpaceDN w:val="0"/>
        <w:adjustRightInd w:val="0"/>
        <w:ind w:left="720"/>
        <w:jc w:val="both"/>
      </w:pPr>
    </w:p>
    <w:p w:rsidR="00841D06" w:rsidRPr="00E011F1" w:rsidRDefault="00841D06" w:rsidP="00F70559">
      <w:pPr>
        <w:numPr>
          <w:ilvl w:val="0"/>
          <w:numId w:val="2"/>
        </w:numPr>
        <w:autoSpaceDE w:val="0"/>
        <w:autoSpaceDN w:val="0"/>
        <w:adjustRightInd w:val="0"/>
        <w:ind w:left="360" w:hanging="360"/>
        <w:jc w:val="both"/>
        <w:rPr>
          <w:color w:val="000000"/>
        </w:rPr>
      </w:pPr>
      <w:r w:rsidRPr="00E011F1">
        <w:rPr>
          <w:b/>
          <w:bCs/>
          <w:color w:val="000000"/>
        </w:rPr>
        <w:t xml:space="preserve">1. TÍTULO </w:t>
      </w:r>
    </w:p>
    <w:p w:rsidR="00841D06" w:rsidRPr="00E011F1" w:rsidRDefault="00841D06" w:rsidP="00F70559">
      <w:pPr>
        <w:autoSpaceDE w:val="0"/>
        <w:autoSpaceDN w:val="0"/>
        <w:adjustRightInd w:val="0"/>
        <w:jc w:val="both"/>
        <w:rPr>
          <w:color w:val="000000"/>
        </w:rPr>
      </w:pPr>
    </w:p>
    <w:p w:rsidR="00841D06" w:rsidRDefault="00841D06" w:rsidP="00F70559">
      <w:pPr>
        <w:autoSpaceDE w:val="0"/>
        <w:autoSpaceDN w:val="0"/>
        <w:adjustRightInd w:val="0"/>
        <w:ind w:left="360"/>
        <w:jc w:val="both"/>
        <w:rPr>
          <w:color w:val="000000"/>
        </w:rPr>
      </w:pPr>
      <w:r w:rsidRPr="00E011F1">
        <w:rPr>
          <w:color w:val="000000"/>
        </w:rPr>
        <w:t xml:space="preserve">El título debe ser una frase </w:t>
      </w:r>
      <w:r>
        <w:rPr>
          <w:color w:val="000000"/>
        </w:rPr>
        <w:t xml:space="preserve">explicativa </w:t>
      </w:r>
      <w:r w:rsidRPr="00E011F1">
        <w:rPr>
          <w:color w:val="000000"/>
        </w:rPr>
        <w:t>del contenido de la tesis</w:t>
      </w:r>
      <w:r>
        <w:rPr>
          <w:color w:val="000000"/>
        </w:rPr>
        <w:t xml:space="preserve"> breve y concisa</w:t>
      </w:r>
      <w:r w:rsidRPr="00E011F1">
        <w:rPr>
          <w:color w:val="000000"/>
        </w:rPr>
        <w:t xml:space="preserve">, </w:t>
      </w:r>
      <w:r>
        <w:rPr>
          <w:color w:val="000000"/>
        </w:rPr>
        <w:t>con un máximo de 25 palabras. Se escribirá en mayúsculas y minúsculas.</w:t>
      </w:r>
    </w:p>
    <w:p w:rsidR="00841D06" w:rsidRPr="00E011F1" w:rsidRDefault="00841D06" w:rsidP="00F70559">
      <w:pPr>
        <w:autoSpaceDE w:val="0"/>
        <w:autoSpaceDN w:val="0"/>
        <w:adjustRightInd w:val="0"/>
        <w:ind w:left="360"/>
        <w:jc w:val="both"/>
        <w:rPr>
          <w:color w:val="000000"/>
        </w:rPr>
      </w:pPr>
    </w:p>
    <w:p w:rsidR="00841D06" w:rsidRPr="00E011F1" w:rsidRDefault="00841D06" w:rsidP="00F70559">
      <w:pPr>
        <w:numPr>
          <w:ilvl w:val="0"/>
          <w:numId w:val="3"/>
        </w:numPr>
        <w:autoSpaceDE w:val="0"/>
        <w:autoSpaceDN w:val="0"/>
        <w:adjustRightInd w:val="0"/>
        <w:ind w:left="360" w:hanging="360"/>
        <w:jc w:val="both"/>
        <w:rPr>
          <w:color w:val="000000"/>
        </w:rPr>
      </w:pPr>
      <w:r w:rsidRPr="00E011F1">
        <w:rPr>
          <w:b/>
          <w:bCs/>
          <w:color w:val="000000"/>
        </w:rPr>
        <w:t>2. RESUMEN</w:t>
      </w:r>
    </w:p>
    <w:p w:rsidR="00841D06" w:rsidRPr="00E011F1" w:rsidRDefault="00841D06" w:rsidP="00F70559">
      <w:pPr>
        <w:autoSpaceDE w:val="0"/>
        <w:autoSpaceDN w:val="0"/>
        <w:adjustRightInd w:val="0"/>
        <w:jc w:val="both"/>
        <w:rPr>
          <w:color w:val="000000"/>
        </w:rPr>
      </w:pPr>
    </w:p>
    <w:p w:rsidR="00841D06" w:rsidRPr="00F505C8" w:rsidRDefault="00841D06" w:rsidP="00F70559">
      <w:pPr>
        <w:autoSpaceDE w:val="0"/>
        <w:autoSpaceDN w:val="0"/>
        <w:adjustRightInd w:val="0"/>
        <w:ind w:left="360"/>
        <w:jc w:val="both"/>
        <w:rPr>
          <w:color w:val="000000"/>
        </w:rPr>
      </w:pPr>
      <w:r w:rsidRPr="00E011F1">
        <w:rPr>
          <w:color w:val="000000"/>
        </w:rPr>
        <w:t>Compendio de la tesis</w:t>
      </w:r>
      <w:r>
        <w:rPr>
          <w:color w:val="000000"/>
        </w:rPr>
        <w:t xml:space="preserve"> (incluye de manera general objetivo, método</w:t>
      </w:r>
      <w:r w:rsidR="00AD6811">
        <w:rPr>
          <w:color w:val="000000"/>
        </w:rPr>
        <w:t>s</w:t>
      </w:r>
      <w:r>
        <w:rPr>
          <w:color w:val="000000"/>
        </w:rPr>
        <w:t>, resultados y conclusión de la investigación realizada)</w:t>
      </w:r>
      <w:r w:rsidRPr="00E011F1">
        <w:rPr>
          <w:color w:val="000000"/>
        </w:rPr>
        <w:t>. Se deberá e</w:t>
      </w:r>
      <w:r>
        <w:rPr>
          <w:color w:val="000000"/>
        </w:rPr>
        <w:t>scribir en español y en inglés. No menos de 250 pero no más de 4</w:t>
      </w:r>
      <w:r w:rsidRPr="00E011F1">
        <w:rPr>
          <w:color w:val="000000"/>
        </w:rPr>
        <w:t xml:space="preserve">00 palabras. </w:t>
      </w:r>
      <w:r>
        <w:rPr>
          <w:color w:val="000000"/>
        </w:rPr>
        <w:t xml:space="preserve">Deberá llevar al final </w:t>
      </w:r>
      <w:r w:rsidR="00AD6811">
        <w:rPr>
          <w:color w:val="000000"/>
        </w:rPr>
        <w:t>cinco</w:t>
      </w:r>
      <w:r>
        <w:rPr>
          <w:color w:val="000000"/>
        </w:rPr>
        <w:t xml:space="preserve"> </w:t>
      </w:r>
      <w:r w:rsidRPr="00F505C8">
        <w:rPr>
          <w:color w:val="000000"/>
        </w:rPr>
        <w:t>palabras clave</w:t>
      </w:r>
      <w:r>
        <w:rPr>
          <w:color w:val="000000"/>
        </w:rPr>
        <w:t xml:space="preserve"> en relación con el trabajo realizado para facilitar su búsqueda en bases de datos.</w:t>
      </w:r>
    </w:p>
    <w:p w:rsidR="00841D06" w:rsidRDefault="00841D06" w:rsidP="00F70559">
      <w:pPr>
        <w:autoSpaceDE w:val="0"/>
        <w:autoSpaceDN w:val="0"/>
        <w:adjustRightInd w:val="0"/>
        <w:ind w:left="360"/>
        <w:jc w:val="both"/>
        <w:rPr>
          <w:color w:val="000000"/>
        </w:rPr>
      </w:pPr>
    </w:p>
    <w:p w:rsidR="002D4A07" w:rsidRPr="002D4A07" w:rsidRDefault="002D4A07" w:rsidP="00F70559">
      <w:pPr>
        <w:numPr>
          <w:ilvl w:val="0"/>
          <w:numId w:val="5"/>
        </w:numPr>
        <w:autoSpaceDE w:val="0"/>
        <w:autoSpaceDN w:val="0"/>
        <w:adjustRightInd w:val="0"/>
        <w:ind w:left="360" w:hanging="360"/>
        <w:jc w:val="both"/>
        <w:rPr>
          <w:color w:val="000000"/>
        </w:rPr>
      </w:pPr>
    </w:p>
    <w:p w:rsidR="002D4A07" w:rsidRPr="002D4A07" w:rsidRDefault="002D4A07" w:rsidP="00F70559">
      <w:pPr>
        <w:numPr>
          <w:ilvl w:val="0"/>
          <w:numId w:val="5"/>
        </w:numPr>
        <w:autoSpaceDE w:val="0"/>
        <w:autoSpaceDN w:val="0"/>
        <w:adjustRightInd w:val="0"/>
        <w:ind w:left="360" w:hanging="360"/>
        <w:jc w:val="both"/>
        <w:rPr>
          <w:color w:val="000000"/>
        </w:rPr>
      </w:pPr>
    </w:p>
    <w:p w:rsidR="002D4A07" w:rsidRPr="002D4A07" w:rsidRDefault="002D4A07" w:rsidP="00F70559">
      <w:pPr>
        <w:numPr>
          <w:ilvl w:val="0"/>
          <w:numId w:val="5"/>
        </w:numPr>
        <w:autoSpaceDE w:val="0"/>
        <w:autoSpaceDN w:val="0"/>
        <w:adjustRightInd w:val="0"/>
        <w:ind w:left="360" w:hanging="360"/>
        <w:jc w:val="both"/>
        <w:rPr>
          <w:color w:val="000000"/>
        </w:rPr>
      </w:pPr>
    </w:p>
    <w:p w:rsidR="002D4A07" w:rsidRPr="002D4A07" w:rsidRDefault="002D4A07" w:rsidP="00F70559">
      <w:pPr>
        <w:autoSpaceDE w:val="0"/>
        <w:autoSpaceDN w:val="0"/>
        <w:adjustRightInd w:val="0"/>
        <w:ind w:left="360"/>
        <w:jc w:val="both"/>
        <w:rPr>
          <w:color w:val="000000"/>
        </w:rPr>
      </w:pPr>
    </w:p>
    <w:p w:rsidR="00841D06" w:rsidRPr="00E011F1" w:rsidRDefault="00841D06" w:rsidP="00F70559">
      <w:pPr>
        <w:numPr>
          <w:ilvl w:val="0"/>
          <w:numId w:val="5"/>
        </w:numPr>
        <w:autoSpaceDE w:val="0"/>
        <w:autoSpaceDN w:val="0"/>
        <w:adjustRightInd w:val="0"/>
        <w:ind w:left="360" w:hanging="360"/>
        <w:jc w:val="both"/>
        <w:rPr>
          <w:color w:val="000000"/>
        </w:rPr>
      </w:pPr>
      <w:r>
        <w:rPr>
          <w:b/>
          <w:bCs/>
          <w:color w:val="000000"/>
        </w:rPr>
        <w:t>3. INTRODUCCIÓN</w:t>
      </w:r>
    </w:p>
    <w:p w:rsidR="00841D06" w:rsidRPr="00E011F1" w:rsidRDefault="00841D06" w:rsidP="00F70559">
      <w:pPr>
        <w:autoSpaceDE w:val="0"/>
        <w:autoSpaceDN w:val="0"/>
        <w:adjustRightInd w:val="0"/>
        <w:jc w:val="both"/>
        <w:rPr>
          <w:color w:val="000000"/>
        </w:rPr>
      </w:pPr>
    </w:p>
    <w:p w:rsidR="00841D06" w:rsidRDefault="00841D06" w:rsidP="00F70559">
      <w:pPr>
        <w:autoSpaceDE w:val="0"/>
        <w:autoSpaceDN w:val="0"/>
        <w:adjustRightInd w:val="0"/>
        <w:ind w:left="360"/>
        <w:jc w:val="both"/>
        <w:rPr>
          <w:color w:val="000000"/>
        </w:rPr>
      </w:pPr>
      <w:r>
        <w:rPr>
          <w:color w:val="000000"/>
        </w:rPr>
        <w:t>Incluye información general</w:t>
      </w:r>
      <w:r w:rsidRPr="00E011F1">
        <w:rPr>
          <w:color w:val="000000"/>
        </w:rPr>
        <w:t xml:space="preserve"> del tema</w:t>
      </w:r>
      <w:r>
        <w:rPr>
          <w:color w:val="000000"/>
        </w:rPr>
        <w:t xml:space="preserve">, </w:t>
      </w:r>
      <w:r w:rsidRPr="00E011F1">
        <w:rPr>
          <w:color w:val="000000"/>
        </w:rPr>
        <w:t>una descripción de</w:t>
      </w:r>
      <w:r>
        <w:rPr>
          <w:color w:val="000000"/>
        </w:rPr>
        <w:t xml:space="preserve">l problema que llevó </w:t>
      </w:r>
      <w:r w:rsidRPr="00E011F1">
        <w:rPr>
          <w:color w:val="000000"/>
        </w:rPr>
        <w:t>a plantear</w:t>
      </w:r>
      <w:r>
        <w:rPr>
          <w:color w:val="000000"/>
        </w:rPr>
        <w:t xml:space="preserve"> la justificación de realización</w:t>
      </w:r>
      <w:r w:rsidRPr="00E011F1">
        <w:rPr>
          <w:color w:val="000000"/>
        </w:rPr>
        <w:t xml:space="preserve"> </w:t>
      </w:r>
      <w:r>
        <w:rPr>
          <w:color w:val="000000"/>
        </w:rPr>
        <w:t>d</w:t>
      </w:r>
      <w:r w:rsidRPr="00E011F1">
        <w:rPr>
          <w:color w:val="000000"/>
        </w:rPr>
        <w:t>el proyecto</w:t>
      </w:r>
      <w:r>
        <w:rPr>
          <w:color w:val="000000"/>
        </w:rPr>
        <w:t xml:space="preserve"> y e</w:t>
      </w:r>
      <w:r w:rsidRPr="00E011F1">
        <w:rPr>
          <w:color w:val="000000"/>
        </w:rPr>
        <w:t>l último párrafo describe de manera gen</w:t>
      </w:r>
      <w:r>
        <w:rPr>
          <w:color w:val="000000"/>
        </w:rPr>
        <w:t>eral el propósito del proyecto.</w:t>
      </w:r>
      <w:r w:rsidRPr="00FA110C">
        <w:rPr>
          <w:color w:val="000000"/>
        </w:rPr>
        <w:t xml:space="preserve"> </w:t>
      </w:r>
      <w:r>
        <w:rPr>
          <w:color w:val="000000"/>
        </w:rPr>
        <w:t>Máximo</w:t>
      </w:r>
      <w:r w:rsidRPr="00E011F1">
        <w:rPr>
          <w:color w:val="000000"/>
        </w:rPr>
        <w:t xml:space="preserve"> </w:t>
      </w:r>
      <w:r>
        <w:rPr>
          <w:color w:val="000000"/>
        </w:rPr>
        <w:t>cinco</w:t>
      </w:r>
      <w:r w:rsidRPr="00E011F1">
        <w:rPr>
          <w:color w:val="000000"/>
        </w:rPr>
        <w:t xml:space="preserve"> cuartillas.</w:t>
      </w:r>
    </w:p>
    <w:p w:rsidR="00841D06" w:rsidRDefault="00841D06" w:rsidP="00F70559">
      <w:pPr>
        <w:autoSpaceDE w:val="0"/>
        <w:autoSpaceDN w:val="0"/>
        <w:adjustRightInd w:val="0"/>
        <w:jc w:val="both"/>
        <w:rPr>
          <w:color w:val="000000"/>
        </w:rPr>
      </w:pPr>
    </w:p>
    <w:p w:rsidR="002D4A07" w:rsidRPr="002D4A07" w:rsidRDefault="002D4A07" w:rsidP="00F70559">
      <w:pPr>
        <w:autoSpaceDE w:val="0"/>
        <w:autoSpaceDN w:val="0"/>
        <w:adjustRightInd w:val="0"/>
        <w:jc w:val="both"/>
        <w:rPr>
          <w:color w:val="000000"/>
        </w:rPr>
      </w:pPr>
    </w:p>
    <w:p w:rsidR="00841D06" w:rsidRPr="00E011F1" w:rsidRDefault="00841D06" w:rsidP="00F70559">
      <w:pPr>
        <w:numPr>
          <w:ilvl w:val="0"/>
          <w:numId w:val="6"/>
        </w:numPr>
        <w:autoSpaceDE w:val="0"/>
        <w:autoSpaceDN w:val="0"/>
        <w:adjustRightInd w:val="0"/>
        <w:ind w:left="360" w:hanging="360"/>
        <w:jc w:val="both"/>
        <w:rPr>
          <w:color w:val="000000"/>
        </w:rPr>
      </w:pPr>
      <w:r w:rsidRPr="00E011F1">
        <w:rPr>
          <w:b/>
          <w:bCs/>
          <w:color w:val="000000"/>
        </w:rPr>
        <w:t xml:space="preserve">4. ANTECEDENTES </w:t>
      </w:r>
    </w:p>
    <w:p w:rsidR="00841D06" w:rsidRPr="00E011F1" w:rsidRDefault="00841D06" w:rsidP="00F70559">
      <w:pPr>
        <w:autoSpaceDE w:val="0"/>
        <w:autoSpaceDN w:val="0"/>
        <w:adjustRightInd w:val="0"/>
        <w:jc w:val="both"/>
        <w:rPr>
          <w:color w:val="000000"/>
        </w:rPr>
      </w:pPr>
    </w:p>
    <w:p w:rsidR="00841D06" w:rsidRPr="00F70559" w:rsidRDefault="00841D06" w:rsidP="00F70559">
      <w:pPr>
        <w:autoSpaceDE w:val="0"/>
        <w:autoSpaceDN w:val="0"/>
        <w:adjustRightInd w:val="0"/>
        <w:ind w:left="360"/>
        <w:jc w:val="both"/>
      </w:pPr>
      <w:r>
        <w:rPr>
          <w:color w:val="000000"/>
        </w:rPr>
        <w:t xml:space="preserve">Debe contener información sobre los estudios previos sobre el tema de la investigación en cuestión, implica no sólo hacer una revisión de trabajos, sino enmarcar el </w:t>
      </w:r>
      <w:r w:rsidRPr="00CF0539">
        <w:rPr>
          <w:b/>
          <w:color w:val="000000"/>
        </w:rPr>
        <w:t xml:space="preserve">estado actual </w:t>
      </w:r>
      <w:r>
        <w:rPr>
          <w:color w:val="000000"/>
        </w:rPr>
        <w:t>del conocimiento sobre la investigación a realizar</w:t>
      </w:r>
      <w:r w:rsidRPr="00E011F1">
        <w:rPr>
          <w:color w:val="000000"/>
        </w:rPr>
        <w:t>.</w:t>
      </w:r>
      <w:r w:rsidRPr="001D5A8D">
        <w:rPr>
          <w:color w:val="000000"/>
        </w:rPr>
        <w:t xml:space="preserve"> </w:t>
      </w:r>
      <w:r>
        <w:rPr>
          <w:color w:val="000000"/>
        </w:rPr>
        <w:t xml:space="preserve">Máximo 10 </w:t>
      </w:r>
      <w:r w:rsidRPr="00E011F1">
        <w:rPr>
          <w:color w:val="000000"/>
        </w:rPr>
        <w:t>cuartillas</w:t>
      </w:r>
      <w:r>
        <w:rPr>
          <w:color w:val="000000"/>
        </w:rPr>
        <w:t>.</w:t>
      </w:r>
      <w:r w:rsidRPr="005C0619">
        <w:rPr>
          <w:color w:val="FF0000"/>
        </w:rPr>
        <w:t xml:space="preserve"> </w:t>
      </w:r>
      <w:r w:rsidRPr="00F70559">
        <w:t>En éstos el área geográfica puede ser restringida por la lógica del trabajo de tesis.</w:t>
      </w:r>
    </w:p>
    <w:p w:rsidR="00841D06" w:rsidRDefault="00841D06" w:rsidP="00F70559">
      <w:pPr>
        <w:autoSpaceDE w:val="0"/>
        <w:autoSpaceDN w:val="0"/>
        <w:adjustRightInd w:val="0"/>
        <w:jc w:val="both"/>
        <w:rPr>
          <w:color w:val="000000"/>
        </w:rPr>
      </w:pPr>
    </w:p>
    <w:p w:rsidR="002D4A07" w:rsidRPr="00E011F1" w:rsidRDefault="002D4A07" w:rsidP="00F70559">
      <w:pPr>
        <w:autoSpaceDE w:val="0"/>
        <w:autoSpaceDN w:val="0"/>
        <w:adjustRightInd w:val="0"/>
        <w:jc w:val="both"/>
        <w:rPr>
          <w:color w:val="000000"/>
        </w:rPr>
      </w:pPr>
    </w:p>
    <w:p w:rsidR="00841D06" w:rsidRPr="00E011F1" w:rsidRDefault="00841D06" w:rsidP="00F70559">
      <w:pPr>
        <w:numPr>
          <w:ilvl w:val="0"/>
          <w:numId w:val="7"/>
        </w:numPr>
        <w:autoSpaceDE w:val="0"/>
        <w:autoSpaceDN w:val="0"/>
        <w:adjustRightInd w:val="0"/>
        <w:ind w:left="360" w:hanging="360"/>
        <w:jc w:val="both"/>
        <w:rPr>
          <w:color w:val="000000"/>
        </w:rPr>
      </w:pPr>
      <w:r>
        <w:rPr>
          <w:b/>
          <w:bCs/>
          <w:color w:val="000000"/>
        </w:rPr>
        <w:t>5. HIPÓ</w:t>
      </w:r>
      <w:r w:rsidRPr="00E011F1">
        <w:rPr>
          <w:b/>
          <w:bCs/>
          <w:color w:val="000000"/>
        </w:rPr>
        <w:t xml:space="preserve">TESIS </w:t>
      </w:r>
    </w:p>
    <w:p w:rsidR="00841D06" w:rsidRPr="00E011F1" w:rsidRDefault="00841D06" w:rsidP="00F70559">
      <w:pPr>
        <w:autoSpaceDE w:val="0"/>
        <w:autoSpaceDN w:val="0"/>
        <w:adjustRightInd w:val="0"/>
        <w:jc w:val="both"/>
        <w:rPr>
          <w:color w:val="000000"/>
        </w:rPr>
      </w:pPr>
    </w:p>
    <w:p w:rsidR="00841D06" w:rsidRDefault="00841D06" w:rsidP="00F70559">
      <w:pPr>
        <w:autoSpaceDE w:val="0"/>
        <w:autoSpaceDN w:val="0"/>
        <w:adjustRightInd w:val="0"/>
        <w:ind w:left="360"/>
        <w:jc w:val="both"/>
        <w:rPr>
          <w:color w:val="000000"/>
        </w:rPr>
      </w:pPr>
      <w:r>
        <w:rPr>
          <w:color w:val="000000"/>
        </w:rPr>
        <w:t xml:space="preserve">La hipótesis de trabajo es la base de </w:t>
      </w:r>
      <w:smartTag w:uri="urn:schemas-microsoft-com:office:smarttags" w:element="PersonName">
        <w:smartTagPr>
          <w:attr w:name="ProductID" w:val="la tesis. Debe"/>
        </w:smartTagPr>
        <w:r>
          <w:rPr>
            <w:color w:val="000000"/>
          </w:rPr>
          <w:t>la tesis. Debe</w:t>
        </w:r>
      </w:smartTag>
      <w:r>
        <w:rPr>
          <w:color w:val="000000"/>
        </w:rPr>
        <w:t xml:space="preserve"> ser un postulado corto y ser redactada como una oración condicional.</w:t>
      </w:r>
    </w:p>
    <w:p w:rsidR="00841D06" w:rsidRDefault="00841D06" w:rsidP="00F70559">
      <w:pPr>
        <w:autoSpaceDE w:val="0"/>
        <w:autoSpaceDN w:val="0"/>
        <w:adjustRightInd w:val="0"/>
        <w:ind w:left="360"/>
        <w:jc w:val="both"/>
        <w:rPr>
          <w:color w:val="000000"/>
        </w:rPr>
      </w:pPr>
    </w:p>
    <w:p w:rsidR="002D4A07" w:rsidRDefault="002D4A07" w:rsidP="00F70559">
      <w:pPr>
        <w:autoSpaceDE w:val="0"/>
        <w:autoSpaceDN w:val="0"/>
        <w:adjustRightInd w:val="0"/>
        <w:ind w:left="360"/>
        <w:jc w:val="both"/>
        <w:rPr>
          <w:color w:val="000000"/>
        </w:rPr>
      </w:pPr>
    </w:p>
    <w:p w:rsidR="00841D06" w:rsidRPr="00CF67F7" w:rsidRDefault="00841D06" w:rsidP="00F70559">
      <w:pPr>
        <w:numPr>
          <w:ilvl w:val="0"/>
          <w:numId w:val="8"/>
        </w:numPr>
        <w:autoSpaceDE w:val="0"/>
        <w:autoSpaceDN w:val="0"/>
        <w:adjustRightInd w:val="0"/>
        <w:ind w:left="360" w:hanging="360"/>
        <w:jc w:val="both"/>
        <w:rPr>
          <w:color w:val="000000"/>
        </w:rPr>
      </w:pPr>
      <w:r w:rsidRPr="00E011F1">
        <w:rPr>
          <w:b/>
          <w:bCs/>
          <w:color w:val="000000"/>
        </w:rPr>
        <w:t>6. OBJETIVOS</w:t>
      </w:r>
    </w:p>
    <w:p w:rsidR="00841D06" w:rsidRPr="00E011F1" w:rsidRDefault="00841D06" w:rsidP="00F70559">
      <w:pPr>
        <w:numPr>
          <w:ilvl w:val="0"/>
          <w:numId w:val="8"/>
        </w:numPr>
        <w:autoSpaceDE w:val="0"/>
        <w:autoSpaceDN w:val="0"/>
        <w:adjustRightInd w:val="0"/>
        <w:ind w:left="360" w:hanging="360"/>
        <w:jc w:val="both"/>
        <w:rPr>
          <w:color w:val="000000"/>
        </w:rPr>
      </w:pPr>
    </w:p>
    <w:p w:rsidR="00841D06" w:rsidRPr="00CF0539" w:rsidRDefault="00841D06" w:rsidP="00F70559">
      <w:pPr>
        <w:autoSpaceDE w:val="0"/>
        <w:autoSpaceDN w:val="0"/>
        <w:adjustRightInd w:val="0"/>
        <w:ind w:left="360"/>
        <w:jc w:val="both"/>
        <w:rPr>
          <w:color w:val="000000"/>
        </w:rPr>
      </w:pPr>
      <w:r>
        <w:rPr>
          <w:color w:val="000000"/>
        </w:rPr>
        <w:t xml:space="preserve">Este apartado tendrá un </w:t>
      </w:r>
      <w:r>
        <w:rPr>
          <w:i/>
          <w:iCs/>
          <w:color w:val="000000"/>
        </w:rPr>
        <w:t>Objetivo G</w:t>
      </w:r>
      <w:r w:rsidRPr="00E011F1">
        <w:rPr>
          <w:i/>
          <w:iCs/>
          <w:color w:val="000000"/>
        </w:rPr>
        <w:t>eneral</w:t>
      </w:r>
      <w:r w:rsidRPr="00BC3193">
        <w:rPr>
          <w:iCs/>
          <w:color w:val="000000"/>
        </w:rPr>
        <w:t xml:space="preserve"> que</w:t>
      </w:r>
      <w:r>
        <w:rPr>
          <w:i/>
          <w:iCs/>
          <w:color w:val="000000"/>
        </w:rPr>
        <w:t xml:space="preserve"> </w:t>
      </w:r>
      <w:r w:rsidRPr="00841486">
        <w:rPr>
          <w:iCs/>
          <w:color w:val="000000"/>
        </w:rPr>
        <w:t>d</w:t>
      </w:r>
      <w:r w:rsidRPr="00E011F1">
        <w:rPr>
          <w:color w:val="000000"/>
        </w:rPr>
        <w:t>escri</w:t>
      </w:r>
      <w:r>
        <w:rPr>
          <w:color w:val="000000"/>
        </w:rPr>
        <w:t xml:space="preserve">ba </w:t>
      </w:r>
      <w:r w:rsidRPr="00E011F1">
        <w:rPr>
          <w:color w:val="000000"/>
        </w:rPr>
        <w:t xml:space="preserve">el propósito del </w:t>
      </w:r>
      <w:r>
        <w:rPr>
          <w:color w:val="000000"/>
        </w:rPr>
        <w:t xml:space="preserve">proyecto y dos o más </w:t>
      </w:r>
      <w:r>
        <w:rPr>
          <w:i/>
          <w:color w:val="000000"/>
        </w:rPr>
        <w:t>Objetivos P</w:t>
      </w:r>
      <w:r w:rsidRPr="00BC3193">
        <w:rPr>
          <w:i/>
          <w:color w:val="000000"/>
        </w:rPr>
        <w:t>articulares</w:t>
      </w:r>
      <w:r>
        <w:rPr>
          <w:i/>
          <w:color w:val="000000"/>
        </w:rPr>
        <w:t xml:space="preserve">. </w:t>
      </w:r>
      <w:r w:rsidRPr="00CF0539">
        <w:rPr>
          <w:color w:val="000000"/>
        </w:rPr>
        <w:t>Cada objetivo debe ser redactado como una oración.</w:t>
      </w:r>
      <w:r w:rsidRPr="001D5A8D">
        <w:rPr>
          <w:color w:val="000000"/>
        </w:rPr>
        <w:t xml:space="preserve"> </w:t>
      </w:r>
      <w:r>
        <w:rPr>
          <w:color w:val="000000"/>
        </w:rPr>
        <w:t>Máximo u</w:t>
      </w:r>
      <w:r w:rsidRPr="00E011F1">
        <w:rPr>
          <w:color w:val="000000"/>
        </w:rPr>
        <w:t>na cuartilla.</w:t>
      </w:r>
    </w:p>
    <w:p w:rsidR="00841D06" w:rsidRDefault="00841D06" w:rsidP="00F70559">
      <w:pPr>
        <w:autoSpaceDE w:val="0"/>
        <w:autoSpaceDN w:val="0"/>
        <w:adjustRightInd w:val="0"/>
        <w:jc w:val="both"/>
        <w:rPr>
          <w:color w:val="000000"/>
        </w:rPr>
      </w:pPr>
    </w:p>
    <w:p w:rsidR="002D4A07" w:rsidRPr="00E011F1" w:rsidRDefault="002D4A07" w:rsidP="00F70559">
      <w:pPr>
        <w:autoSpaceDE w:val="0"/>
        <w:autoSpaceDN w:val="0"/>
        <w:adjustRightInd w:val="0"/>
        <w:jc w:val="both"/>
        <w:rPr>
          <w:color w:val="000000"/>
        </w:rPr>
      </w:pPr>
    </w:p>
    <w:p w:rsidR="00841D06" w:rsidRPr="00E011F1" w:rsidRDefault="00841D06" w:rsidP="00F70559">
      <w:pPr>
        <w:numPr>
          <w:ilvl w:val="0"/>
          <w:numId w:val="9"/>
        </w:numPr>
        <w:autoSpaceDE w:val="0"/>
        <w:autoSpaceDN w:val="0"/>
        <w:adjustRightInd w:val="0"/>
        <w:ind w:left="360" w:hanging="360"/>
        <w:jc w:val="both"/>
        <w:rPr>
          <w:color w:val="000000"/>
        </w:rPr>
      </w:pPr>
      <w:r>
        <w:rPr>
          <w:b/>
          <w:bCs/>
          <w:color w:val="000000"/>
        </w:rPr>
        <w:t>7. MATERIAL Y MÉTODOS</w:t>
      </w:r>
    </w:p>
    <w:p w:rsidR="00841D06" w:rsidRPr="00E011F1" w:rsidRDefault="00841D06" w:rsidP="00F70559">
      <w:pPr>
        <w:autoSpaceDE w:val="0"/>
        <w:autoSpaceDN w:val="0"/>
        <w:adjustRightInd w:val="0"/>
        <w:jc w:val="both"/>
        <w:rPr>
          <w:color w:val="000000"/>
        </w:rPr>
      </w:pPr>
    </w:p>
    <w:p w:rsidR="00841D06" w:rsidRDefault="00841D06" w:rsidP="00F70559">
      <w:pPr>
        <w:autoSpaceDE w:val="0"/>
        <w:autoSpaceDN w:val="0"/>
        <w:adjustRightInd w:val="0"/>
        <w:ind w:left="360"/>
        <w:jc w:val="both"/>
        <w:rPr>
          <w:color w:val="000000"/>
        </w:rPr>
      </w:pPr>
      <w:r w:rsidRPr="00E011F1">
        <w:rPr>
          <w:color w:val="000000"/>
        </w:rPr>
        <w:t xml:space="preserve">Descripción detallada de los </w:t>
      </w:r>
      <w:r>
        <w:rPr>
          <w:color w:val="000000"/>
        </w:rPr>
        <w:t xml:space="preserve">materiales y métodos </w:t>
      </w:r>
      <w:r w:rsidRPr="00E011F1">
        <w:rPr>
          <w:color w:val="000000"/>
        </w:rPr>
        <w:t xml:space="preserve">a </w:t>
      </w:r>
      <w:r>
        <w:rPr>
          <w:color w:val="000000"/>
        </w:rPr>
        <w:t>utilizar para</w:t>
      </w:r>
      <w:r w:rsidRPr="00E011F1">
        <w:rPr>
          <w:color w:val="000000"/>
        </w:rPr>
        <w:t xml:space="preserve"> </w:t>
      </w:r>
      <w:r>
        <w:rPr>
          <w:color w:val="000000"/>
        </w:rPr>
        <w:t>cumplir con los objetivos del proyecto. Cada objetivo deberá tener, al menos, un método para cubrirlo. El área de estudio deberá ser ubicada en esta sección. Los métodos usados deberán ser descritos con detalle suficiente para poder ser repetibles por otros estudiantes o investigadores.</w:t>
      </w:r>
      <w:r w:rsidRPr="00C372E0">
        <w:rPr>
          <w:color w:val="000000"/>
        </w:rPr>
        <w:t xml:space="preserve"> </w:t>
      </w:r>
      <w:r w:rsidRPr="00E011F1">
        <w:rPr>
          <w:color w:val="000000"/>
        </w:rPr>
        <w:t>Sin límite de cuartillas.</w:t>
      </w:r>
    </w:p>
    <w:p w:rsidR="00841D06" w:rsidRDefault="00841D06" w:rsidP="00F70559">
      <w:pPr>
        <w:autoSpaceDE w:val="0"/>
        <w:autoSpaceDN w:val="0"/>
        <w:adjustRightInd w:val="0"/>
        <w:ind w:left="360"/>
        <w:jc w:val="both"/>
        <w:rPr>
          <w:color w:val="000000"/>
        </w:rPr>
      </w:pPr>
    </w:p>
    <w:p w:rsidR="002D4A07" w:rsidRDefault="002D4A07" w:rsidP="00F70559">
      <w:pPr>
        <w:autoSpaceDE w:val="0"/>
        <w:autoSpaceDN w:val="0"/>
        <w:adjustRightInd w:val="0"/>
        <w:ind w:left="360"/>
        <w:jc w:val="both"/>
        <w:rPr>
          <w:color w:val="000000"/>
        </w:rPr>
      </w:pPr>
    </w:p>
    <w:p w:rsidR="00841D06" w:rsidRPr="00E011F1" w:rsidRDefault="00841D06" w:rsidP="00F70559">
      <w:pPr>
        <w:numPr>
          <w:ilvl w:val="0"/>
          <w:numId w:val="10"/>
        </w:numPr>
        <w:autoSpaceDE w:val="0"/>
        <w:autoSpaceDN w:val="0"/>
        <w:adjustRightInd w:val="0"/>
        <w:ind w:left="360" w:hanging="360"/>
        <w:jc w:val="both"/>
        <w:rPr>
          <w:color w:val="000000"/>
        </w:rPr>
      </w:pPr>
      <w:r w:rsidRPr="00E011F1">
        <w:rPr>
          <w:b/>
          <w:bCs/>
          <w:color w:val="000000"/>
        </w:rPr>
        <w:t xml:space="preserve">8. RESULTADOS </w:t>
      </w:r>
    </w:p>
    <w:p w:rsidR="00841D06" w:rsidRPr="00E011F1" w:rsidRDefault="00841D06" w:rsidP="00F70559">
      <w:pPr>
        <w:autoSpaceDE w:val="0"/>
        <w:autoSpaceDN w:val="0"/>
        <w:adjustRightInd w:val="0"/>
        <w:jc w:val="both"/>
        <w:rPr>
          <w:color w:val="000000"/>
        </w:rPr>
      </w:pPr>
    </w:p>
    <w:p w:rsidR="00841D06" w:rsidRDefault="00841D06" w:rsidP="00F70559">
      <w:pPr>
        <w:autoSpaceDE w:val="0"/>
        <w:autoSpaceDN w:val="0"/>
        <w:adjustRightInd w:val="0"/>
        <w:ind w:left="360"/>
        <w:jc w:val="both"/>
        <w:rPr>
          <w:color w:val="000000"/>
        </w:rPr>
      </w:pPr>
      <w:r w:rsidRPr="00E011F1">
        <w:rPr>
          <w:color w:val="000000"/>
        </w:rPr>
        <w:t xml:space="preserve">Descripción completa de los </w:t>
      </w:r>
      <w:r>
        <w:rPr>
          <w:color w:val="000000"/>
        </w:rPr>
        <w:t>descubrimientos y/o datos originales y relevantes</w:t>
      </w:r>
      <w:r w:rsidRPr="00E011F1">
        <w:rPr>
          <w:color w:val="000000"/>
        </w:rPr>
        <w:t>, acompañados por tablas</w:t>
      </w:r>
      <w:r>
        <w:rPr>
          <w:color w:val="000000"/>
        </w:rPr>
        <w:t>,</w:t>
      </w:r>
      <w:r w:rsidRPr="00E011F1">
        <w:rPr>
          <w:color w:val="000000"/>
        </w:rPr>
        <w:t xml:space="preserve"> figuras</w:t>
      </w:r>
      <w:r>
        <w:rPr>
          <w:color w:val="000000"/>
        </w:rPr>
        <w:t xml:space="preserve"> (mapas, fotos, gráficos, etc.) y ecuaciones</w:t>
      </w:r>
      <w:r w:rsidRPr="00E011F1">
        <w:rPr>
          <w:color w:val="000000"/>
        </w:rPr>
        <w:t xml:space="preserve"> que perm</w:t>
      </w:r>
      <w:r>
        <w:rPr>
          <w:color w:val="000000"/>
        </w:rPr>
        <w:t>itan dar una visión clara de lo</w:t>
      </w:r>
      <w:r w:rsidRPr="00E011F1">
        <w:rPr>
          <w:color w:val="000000"/>
        </w:rPr>
        <w:t xml:space="preserve"> que</w:t>
      </w:r>
      <w:r>
        <w:rPr>
          <w:color w:val="000000"/>
        </w:rPr>
        <w:t xml:space="preserve"> se obtuvo en el proyecto.</w:t>
      </w:r>
      <w:r w:rsidRPr="00C372E0">
        <w:rPr>
          <w:color w:val="000000"/>
        </w:rPr>
        <w:t xml:space="preserve"> </w:t>
      </w:r>
      <w:r>
        <w:rPr>
          <w:color w:val="000000"/>
        </w:rPr>
        <w:t xml:space="preserve">Todas las tablas, figuras y </w:t>
      </w:r>
      <w:r>
        <w:rPr>
          <w:color w:val="000000"/>
        </w:rPr>
        <w:lastRenderedPageBreak/>
        <w:t xml:space="preserve">ecuaciones deberán ir numeradas de manera consecutiva. Los resultados deberán corresponder a los objetivos y métodos empleados. Para el caso de las especies, la primera vez que aparezcan los nombres en el texto deberá incluirse el nombre completo, el descriptor y año. Se deberán utilizar las unidades del Sistema Internacional de Unidades (SI). Las unidades son iguales para plural que singular y no llevan punto al final si no se encuentran cerrando una oración. </w:t>
      </w:r>
      <w:r w:rsidRPr="00E011F1">
        <w:rPr>
          <w:color w:val="000000"/>
        </w:rPr>
        <w:t>Sin límite de cuartillas.</w:t>
      </w:r>
    </w:p>
    <w:p w:rsidR="00841D06" w:rsidRDefault="00841D06" w:rsidP="00F70559">
      <w:pPr>
        <w:autoSpaceDE w:val="0"/>
        <w:autoSpaceDN w:val="0"/>
        <w:adjustRightInd w:val="0"/>
        <w:jc w:val="both"/>
      </w:pPr>
    </w:p>
    <w:p w:rsidR="002D4A07" w:rsidRDefault="002D4A07" w:rsidP="00F70559">
      <w:pPr>
        <w:autoSpaceDE w:val="0"/>
        <w:autoSpaceDN w:val="0"/>
        <w:adjustRightInd w:val="0"/>
        <w:jc w:val="both"/>
      </w:pPr>
    </w:p>
    <w:p w:rsidR="00841D06" w:rsidRPr="00BC3193" w:rsidRDefault="00841D06" w:rsidP="00F70559">
      <w:pPr>
        <w:numPr>
          <w:ilvl w:val="0"/>
          <w:numId w:val="11"/>
        </w:numPr>
        <w:autoSpaceDE w:val="0"/>
        <w:autoSpaceDN w:val="0"/>
        <w:adjustRightInd w:val="0"/>
        <w:ind w:left="360" w:hanging="360"/>
        <w:jc w:val="both"/>
        <w:rPr>
          <w:b/>
        </w:rPr>
      </w:pPr>
      <w:r>
        <w:rPr>
          <w:b/>
        </w:rPr>
        <w:t>9. DISCUSIÓ</w:t>
      </w:r>
      <w:r w:rsidRPr="00BC3193">
        <w:rPr>
          <w:b/>
        </w:rPr>
        <w:t xml:space="preserve">N </w:t>
      </w:r>
    </w:p>
    <w:p w:rsidR="00841D06" w:rsidRPr="00E011F1" w:rsidRDefault="00841D06" w:rsidP="00F70559">
      <w:pPr>
        <w:autoSpaceDE w:val="0"/>
        <w:autoSpaceDN w:val="0"/>
        <w:adjustRightInd w:val="0"/>
        <w:jc w:val="both"/>
      </w:pPr>
    </w:p>
    <w:p w:rsidR="00841D06" w:rsidRDefault="00841D06" w:rsidP="00F70559">
      <w:pPr>
        <w:autoSpaceDE w:val="0"/>
        <w:autoSpaceDN w:val="0"/>
        <w:adjustRightInd w:val="0"/>
        <w:ind w:left="360"/>
        <w:jc w:val="both"/>
      </w:pPr>
      <w:r>
        <w:t xml:space="preserve">La discusión de los resultados y análisis de los mismos deberá hacerse en esta sección. Contrastar </w:t>
      </w:r>
      <w:r w:rsidRPr="00E011F1">
        <w:t>los resultados obtenidos con la información existente en la literatura y disertación de las a</w:t>
      </w:r>
      <w:r>
        <w:t xml:space="preserve">portaciones nuevas de </w:t>
      </w:r>
      <w:smartTag w:uri="urn:schemas-microsoft-com:office:smarttags" w:element="PersonName">
        <w:smartTagPr>
          <w:attr w:name="ProductID" w:val="la tesis. El"/>
        </w:smartTagPr>
        <w:r>
          <w:t>la tesis. El</w:t>
        </w:r>
      </w:smartTag>
      <w:r>
        <w:t xml:space="preserve"> estudiante deberá separar claramente sus propios resultados de los de otros investigadores y especificar las nuevas aportaciones logradas por su trabajo de tesis.</w:t>
      </w:r>
      <w:r w:rsidR="0042335D" w:rsidRPr="0042335D">
        <w:rPr>
          <w:color w:val="000000"/>
        </w:rPr>
        <w:t xml:space="preserve"> </w:t>
      </w:r>
      <w:r w:rsidR="0042335D">
        <w:rPr>
          <w:color w:val="000000"/>
        </w:rPr>
        <w:t>Sin límite de cuartillas.</w:t>
      </w:r>
    </w:p>
    <w:p w:rsidR="00841D06" w:rsidRDefault="00841D06" w:rsidP="00F70559">
      <w:pPr>
        <w:autoSpaceDE w:val="0"/>
        <w:autoSpaceDN w:val="0"/>
        <w:adjustRightInd w:val="0"/>
        <w:jc w:val="both"/>
      </w:pPr>
    </w:p>
    <w:p w:rsidR="002D4A07" w:rsidRDefault="002D4A07" w:rsidP="00F70559">
      <w:pPr>
        <w:autoSpaceDE w:val="0"/>
        <w:autoSpaceDN w:val="0"/>
        <w:adjustRightInd w:val="0"/>
        <w:jc w:val="both"/>
      </w:pPr>
    </w:p>
    <w:p w:rsidR="00841D06" w:rsidRPr="00CF67F7" w:rsidRDefault="00841D06" w:rsidP="00F70559">
      <w:pPr>
        <w:numPr>
          <w:ilvl w:val="0"/>
          <w:numId w:val="12"/>
        </w:numPr>
        <w:autoSpaceDE w:val="0"/>
        <w:autoSpaceDN w:val="0"/>
        <w:adjustRightInd w:val="0"/>
        <w:ind w:left="360" w:hanging="360"/>
        <w:jc w:val="both"/>
        <w:rPr>
          <w:b/>
        </w:rPr>
      </w:pPr>
      <w:r w:rsidRPr="00CF67F7">
        <w:rPr>
          <w:b/>
        </w:rPr>
        <w:t xml:space="preserve">10. CONCLUSIONES </w:t>
      </w:r>
    </w:p>
    <w:p w:rsidR="00841D06" w:rsidRPr="00E011F1" w:rsidRDefault="00841D06" w:rsidP="00F70559">
      <w:pPr>
        <w:autoSpaceDE w:val="0"/>
        <w:autoSpaceDN w:val="0"/>
        <w:adjustRightInd w:val="0"/>
        <w:jc w:val="both"/>
      </w:pPr>
    </w:p>
    <w:p w:rsidR="00841D06" w:rsidRPr="00E011F1" w:rsidRDefault="00841D06" w:rsidP="00F70559">
      <w:pPr>
        <w:autoSpaceDE w:val="0"/>
        <w:autoSpaceDN w:val="0"/>
        <w:adjustRightInd w:val="0"/>
        <w:ind w:left="360"/>
        <w:jc w:val="both"/>
      </w:pPr>
      <w:r>
        <w:t>Las conclusiones de la tesis deben ir en concordancia con los objetivos de la misma, de los más generales a los más particulares. Las conclusiones serán solamente sobre resultados discutidos sólidamente con anterioridad en la sección correspondiente.</w:t>
      </w:r>
    </w:p>
    <w:p w:rsidR="00841D06" w:rsidRDefault="00841D06" w:rsidP="00F70559">
      <w:pPr>
        <w:autoSpaceDE w:val="0"/>
        <w:autoSpaceDN w:val="0"/>
        <w:adjustRightInd w:val="0"/>
        <w:jc w:val="both"/>
      </w:pPr>
    </w:p>
    <w:p w:rsidR="002D4A07" w:rsidRDefault="002D4A07" w:rsidP="00F70559">
      <w:pPr>
        <w:autoSpaceDE w:val="0"/>
        <w:autoSpaceDN w:val="0"/>
        <w:adjustRightInd w:val="0"/>
        <w:jc w:val="both"/>
      </w:pPr>
    </w:p>
    <w:p w:rsidR="00841D06" w:rsidRPr="008F7E1A" w:rsidRDefault="00841D06" w:rsidP="00F70559">
      <w:pPr>
        <w:numPr>
          <w:ilvl w:val="0"/>
          <w:numId w:val="13"/>
        </w:numPr>
        <w:autoSpaceDE w:val="0"/>
        <w:autoSpaceDN w:val="0"/>
        <w:adjustRightInd w:val="0"/>
        <w:ind w:left="360" w:hanging="360"/>
        <w:jc w:val="both"/>
        <w:rPr>
          <w:b/>
        </w:rPr>
      </w:pPr>
      <w:r w:rsidRPr="008F7E1A">
        <w:rPr>
          <w:b/>
        </w:rPr>
        <w:t xml:space="preserve">11. </w:t>
      </w:r>
      <w:r>
        <w:rPr>
          <w:b/>
        </w:rPr>
        <w:t>LITERATURA CITADA</w:t>
      </w:r>
    </w:p>
    <w:p w:rsidR="00841D06" w:rsidRPr="00E011F1" w:rsidRDefault="00841D06" w:rsidP="00F70559">
      <w:pPr>
        <w:autoSpaceDE w:val="0"/>
        <w:autoSpaceDN w:val="0"/>
        <w:adjustRightInd w:val="0"/>
        <w:jc w:val="both"/>
      </w:pPr>
    </w:p>
    <w:p w:rsidR="00841D06" w:rsidRDefault="00841D06" w:rsidP="00F70559">
      <w:pPr>
        <w:autoSpaceDE w:val="0"/>
        <w:autoSpaceDN w:val="0"/>
        <w:adjustRightInd w:val="0"/>
        <w:ind w:left="360"/>
        <w:jc w:val="both"/>
      </w:pPr>
      <w:r>
        <w:t>En el texto e</w:t>
      </w:r>
      <w:r w:rsidRPr="00E011F1">
        <w:t>l formato será el siguiente</w:t>
      </w:r>
      <w:r>
        <w:t>:</w:t>
      </w:r>
      <w:r w:rsidRPr="00E011F1">
        <w:t xml:space="preserve"> </w:t>
      </w:r>
      <w:r>
        <w:t>L</w:t>
      </w:r>
      <w:r w:rsidRPr="00E011F1">
        <w:t xml:space="preserve">as </w:t>
      </w:r>
      <w:r>
        <w:t xml:space="preserve">citas </w:t>
      </w:r>
      <w:r w:rsidRPr="00E011F1">
        <w:t xml:space="preserve">se </w:t>
      </w:r>
      <w:r>
        <w:t>harán</w:t>
      </w:r>
      <w:r w:rsidRPr="00E011F1">
        <w:t xml:space="preserve"> entre paréntesis, con el apellido del autor, seguido por una coma y después el año </w:t>
      </w:r>
      <w:r w:rsidRPr="008F7E1A">
        <w:rPr>
          <w:b/>
        </w:rPr>
        <w:t>(Autor, 1999)</w:t>
      </w:r>
      <w:r>
        <w:t xml:space="preserve"> o en su caso el apellido del autor y entre paréntesis el año de acuerdo con la redacción del texto </w:t>
      </w:r>
      <w:r w:rsidRPr="008F7E1A">
        <w:rPr>
          <w:b/>
        </w:rPr>
        <w:t>Autor (Año)</w:t>
      </w:r>
      <w:r w:rsidRPr="00AC433E">
        <w:t xml:space="preserve">; deberán </w:t>
      </w:r>
      <w:r>
        <w:t xml:space="preserve">incluirse </w:t>
      </w:r>
      <w:r w:rsidRPr="00D7399D">
        <w:t xml:space="preserve">por </w:t>
      </w:r>
      <w:r>
        <w:t>o</w:t>
      </w:r>
      <w:r w:rsidRPr="00D7399D">
        <w:t>rden cronológico</w:t>
      </w:r>
      <w:r>
        <w:t xml:space="preserve"> si son más de una.</w:t>
      </w:r>
      <w:r w:rsidRPr="00E011F1">
        <w:t xml:space="preserve"> Si el trabajo citado es por dos autores, se </w:t>
      </w:r>
      <w:r>
        <w:t>escribe</w:t>
      </w:r>
      <w:r w:rsidRPr="00E011F1">
        <w:t xml:space="preserve"> el apellido de los dos </w:t>
      </w:r>
      <w:r w:rsidRPr="008F7E1A">
        <w:rPr>
          <w:b/>
        </w:rPr>
        <w:t xml:space="preserve">(Autor </w:t>
      </w:r>
      <w:r w:rsidR="00C41FD5">
        <w:rPr>
          <w:b/>
        </w:rPr>
        <w:t>&amp;</w:t>
      </w:r>
      <w:r w:rsidRPr="008F7E1A">
        <w:rPr>
          <w:b/>
        </w:rPr>
        <w:t xml:space="preserve"> Coautor, 1999)</w:t>
      </w:r>
      <w:r>
        <w:t xml:space="preserve"> o </w:t>
      </w:r>
      <w:r w:rsidRPr="008F7E1A">
        <w:rPr>
          <w:b/>
        </w:rPr>
        <w:t>Autor y Coautor (Año)</w:t>
      </w:r>
      <w:r w:rsidRPr="00E011F1">
        <w:t xml:space="preserve">. Si el trabajo es por más de dos autores se escribe el apellido del primer autor seguido por et al. </w:t>
      </w:r>
      <w:r w:rsidRPr="008F7E1A">
        <w:rPr>
          <w:b/>
        </w:rPr>
        <w:t xml:space="preserve">(Autor </w:t>
      </w:r>
      <w:r w:rsidRPr="00A6541A">
        <w:rPr>
          <w:b/>
          <w:i/>
        </w:rPr>
        <w:t>et al.</w:t>
      </w:r>
      <w:r w:rsidRPr="008F7E1A">
        <w:rPr>
          <w:b/>
        </w:rPr>
        <w:t>, 1999)</w:t>
      </w:r>
      <w:r w:rsidRPr="00E011F1">
        <w:t xml:space="preserve">. Si se citan más de dos trabajos en el mismo lugar, separar las citas por punto y coma </w:t>
      </w:r>
      <w:r w:rsidRPr="008F7E1A">
        <w:rPr>
          <w:b/>
        </w:rPr>
        <w:t xml:space="preserve">(Autor, 1999; Autor </w:t>
      </w:r>
      <w:r w:rsidR="00C41FD5">
        <w:rPr>
          <w:b/>
        </w:rPr>
        <w:t>&amp;</w:t>
      </w:r>
      <w:r w:rsidRPr="008F7E1A">
        <w:rPr>
          <w:b/>
        </w:rPr>
        <w:t xml:space="preserve"> Coautor, 1999)</w:t>
      </w:r>
      <w:r>
        <w:t>.</w:t>
      </w:r>
      <w:r w:rsidRPr="00C372E0">
        <w:t xml:space="preserve"> </w:t>
      </w:r>
    </w:p>
    <w:p w:rsidR="00841D06" w:rsidRDefault="00841D06" w:rsidP="00F70559">
      <w:pPr>
        <w:autoSpaceDE w:val="0"/>
        <w:autoSpaceDN w:val="0"/>
        <w:adjustRightInd w:val="0"/>
        <w:ind w:left="360"/>
        <w:jc w:val="both"/>
      </w:pPr>
    </w:p>
    <w:p w:rsidR="00841D06" w:rsidRPr="00E011F1" w:rsidRDefault="00841D06" w:rsidP="00F70559">
      <w:pPr>
        <w:autoSpaceDE w:val="0"/>
        <w:autoSpaceDN w:val="0"/>
        <w:adjustRightInd w:val="0"/>
        <w:ind w:left="360"/>
        <w:jc w:val="both"/>
      </w:pPr>
      <w:r>
        <w:t>En cuanto a las referencias bibliográficas, éstas se enl</w:t>
      </w:r>
      <w:r w:rsidRPr="00E011F1">
        <w:t>ista</w:t>
      </w:r>
      <w:r>
        <w:t xml:space="preserve">rán en orden alfabético y cronológico e incluirán solo </w:t>
      </w:r>
      <w:r w:rsidRPr="00E011F1">
        <w:t xml:space="preserve">las </w:t>
      </w:r>
      <w:r>
        <w:t xml:space="preserve">citadas </w:t>
      </w:r>
      <w:r w:rsidRPr="00E011F1">
        <w:t xml:space="preserve">en el texto. </w:t>
      </w:r>
      <w:r>
        <w:t xml:space="preserve">En ésta sección se debe escribir todos los autores que participan en la publicación. Cuando existan autores con dos apellidos se usará un guión entre ambos y se escriben completos. Las abreviaturas de revistas coincidirán con las de </w:t>
      </w:r>
      <w:smartTag w:uri="urn:schemas-microsoft-com:office:smarttags" w:element="PersonName">
        <w:smartTagPr>
          <w:attr w:name="ProductID" w:val="la World List"/>
        </w:smartTagPr>
        <w:smartTag w:uri="urn:schemas-microsoft-com:office:smarttags" w:element="PersonName">
          <w:smartTagPr>
            <w:attr w:name="ProductID" w:val="la World"/>
          </w:smartTagPr>
          <w:r>
            <w:t>la World</w:t>
          </w:r>
        </w:smartTag>
        <w:r>
          <w:t xml:space="preserve"> List</w:t>
        </w:r>
      </w:smartTag>
      <w:r>
        <w:t xml:space="preserve"> of Scientific Periodicals</w:t>
      </w:r>
      <w:r w:rsidR="00C41FD5">
        <w:t xml:space="preserve"> (o con las en Science Citation Index, que es más accesible)</w:t>
      </w:r>
      <w:r>
        <w:t>. La puntuación y estilo de las citas es flexible sino debe ser uniforme a través del listado (se puede usar el estilo de una revista seleccionada internacional en su área de investigación).</w:t>
      </w:r>
    </w:p>
    <w:p w:rsidR="00841D06" w:rsidRDefault="00841D06" w:rsidP="00F70559">
      <w:pPr>
        <w:autoSpaceDE w:val="0"/>
        <w:autoSpaceDN w:val="0"/>
        <w:adjustRightInd w:val="0"/>
        <w:ind w:left="360"/>
        <w:jc w:val="both"/>
      </w:pPr>
    </w:p>
    <w:p w:rsidR="00841D06" w:rsidRDefault="00841D06" w:rsidP="00F70559">
      <w:pPr>
        <w:autoSpaceDE w:val="0"/>
        <w:autoSpaceDN w:val="0"/>
        <w:adjustRightInd w:val="0"/>
        <w:ind w:left="360"/>
        <w:jc w:val="both"/>
      </w:pPr>
      <w:r>
        <w:t>La bibliografía será enl</w:t>
      </w:r>
      <w:r w:rsidRPr="00E011F1">
        <w:t>ista</w:t>
      </w:r>
      <w:r>
        <w:t xml:space="preserve">da en orden alfabético y cronológico, e incluirá solamente </w:t>
      </w:r>
      <w:r w:rsidRPr="00E011F1">
        <w:t>las referencias</w:t>
      </w:r>
      <w:r>
        <w:t xml:space="preserve"> citadas en todo el texto y se hará de la siguiente manera según sea el caso:</w:t>
      </w:r>
    </w:p>
    <w:p w:rsidR="00841D06" w:rsidRDefault="00841D06" w:rsidP="00F70559">
      <w:pPr>
        <w:autoSpaceDE w:val="0"/>
        <w:autoSpaceDN w:val="0"/>
        <w:adjustRightInd w:val="0"/>
        <w:ind w:left="360"/>
        <w:jc w:val="both"/>
      </w:pPr>
    </w:p>
    <w:p w:rsidR="00841D06" w:rsidRPr="00F70559" w:rsidRDefault="00C41FD5" w:rsidP="00F70559">
      <w:pPr>
        <w:autoSpaceDE w:val="0"/>
        <w:autoSpaceDN w:val="0"/>
        <w:adjustRightInd w:val="0"/>
        <w:ind w:left="360"/>
        <w:jc w:val="both"/>
        <w:rPr>
          <w:u w:val="single"/>
          <w:lang w:val="es-MX"/>
        </w:rPr>
      </w:pPr>
      <w:r w:rsidRPr="00F70559">
        <w:rPr>
          <w:u w:val="single"/>
          <w:lang w:val="es-MX"/>
        </w:rPr>
        <w:t>Artículos en r</w:t>
      </w:r>
      <w:r w:rsidR="00841D06" w:rsidRPr="00F70559">
        <w:rPr>
          <w:u w:val="single"/>
          <w:lang w:val="es-MX"/>
        </w:rPr>
        <w:t>evistas:</w:t>
      </w:r>
    </w:p>
    <w:p w:rsidR="00841D06" w:rsidRDefault="00841D06" w:rsidP="00F70559">
      <w:pPr>
        <w:autoSpaceDE w:val="0"/>
        <w:autoSpaceDN w:val="0"/>
        <w:adjustRightInd w:val="0"/>
        <w:ind w:left="360"/>
        <w:jc w:val="both"/>
      </w:pPr>
      <w:r w:rsidRPr="0042335D">
        <w:rPr>
          <w:lang w:val="en-US"/>
        </w:rPr>
        <w:t xml:space="preserve">Jackson, J.B. </w:t>
      </w:r>
      <w:r w:rsidR="00C41FD5" w:rsidRPr="0042335D">
        <w:rPr>
          <w:lang w:val="en-US"/>
        </w:rPr>
        <w:t>&amp;</w:t>
      </w:r>
      <w:r w:rsidRPr="0042335D">
        <w:rPr>
          <w:lang w:val="en-US"/>
        </w:rPr>
        <w:t xml:space="preserve"> J.E. Winston</w:t>
      </w:r>
      <w:r w:rsidR="002D096F" w:rsidRPr="0042335D">
        <w:rPr>
          <w:lang w:val="en-US"/>
        </w:rPr>
        <w:t>.</w:t>
      </w:r>
      <w:r w:rsidRPr="0042335D">
        <w:rPr>
          <w:lang w:val="en-US"/>
        </w:rPr>
        <w:t xml:space="preserve"> </w:t>
      </w:r>
      <w:r w:rsidRPr="00DA215E">
        <w:rPr>
          <w:lang w:val="en-US"/>
        </w:rPr>
        <w:t xml:space="preserve">1982. Ecology of cryptic coral reef communities. Distribution and abundance of major groups of encrusting organisms. </w:t>
      </w:r>
      <w:r w:rsidRPr="000B51D9">
        <w:rPr>
          <w:lang w:val="en-US"/>
        </w:rPr>
        <w:t xml:space="preserve">J. Exp. Mar. </w:t>
      </w:r>
      <w:r w:rsidRPr="000B51D9">
        <w:t xml:space="preserve">Biol. Ecol. </w:t>
      </w:r>
      <w:r w:rsidRPr="00DA215E">
        <w:t>57:</w:t>
      </w:r>
      <w:r w:rsidR="00FD2117">
        <w:t xml:space="preserve"> </w:t>
      </w:r>
      <w:r w:rsidRPr="00DA215E">
        <w:t>135-147.</w:t>
      </w:r>
    </w:p>
    <w:p w:rsidR="00841D06" w:rsidRDefault="00841D06" w:rsidP="00F70559">
      <w:pPr>
        <w:autoSpaceDE w:val="0"/>
        <w:autoSpaceDN w:val="0"/>
        <w:adjustRightInd w:val="0"/>
        <w:ind w:left="360"/>
        <w:jc w:val="both"/>
      </w:pPr>
    </w:p>
    <w:p w:rsidR="00841D06" w:rsidRPr="000B51D9" w:rsidRDefault="00841D06" w:rsidP="00F70559">
      <w:pPr>
        <w:autoSpaceDE w:val="0"/>
        <w:autoSpaceDN w:val="0"/>
        <w:adjustRightInd w:val="0"/>
        <w:ind w:left="360"/>
        <w:jc w:val="both"/>
        <w:rPr>
          <w:u w:val="single"/>
          <w:lang w:val="en-US"/>
        </w:rPr>
      </w:pPr>
      <w:r w:rsidRPr="000B51D9">
        <w:rPr>
          <w:u w:val="single"/>
          <w:lang w:val="en-US"/>
        </w:rPr>
        <w:t>Libros:</w:t>
      </w:r>
    </w:p>
    <w:p w:rsidR="00841D06" w:rsidRPr="0042335D" w:rsidRDefault="00841D06" w:rsidP="00F70559">
      <w:pPr>
        <w:autoSpaceDE w:val="0"/>
        <w:autoSpaceDN w:val="0"/>
        <w:adjustRightInd w:val="0"/>
        <w:ind w:left="360"/>
        <w:jc w:val="both"/>
        <w:rPr>
          <w:lang w:val="en-US"/>
        </w:rPr>
      </w:pPr>
      <w:r w:rsidRPr="00ED6B20">
        <w:rPr>
          <w:iCs/>
          <w:lang w:val="en-US"/>
        </w:rPr>
        <w:t xml:space="preserve">Thurman, V.H. 1988. </w:t>
      </w:r>
      <w:r w:rsidRPr="000B51D9">
        <w:rPr>
          <w:iCs/>
          <w:lang w:val="en-US"/>
        </w:rPr>
        <w:t xml:space="preserve">Introductory </w:t>
      </w:r>
      <w:r w:rsidR="000B51D9" w:rsidRPr="000B51D9">
        <w:rPr>
          <w:iCs/>
          <w:lang w:val="en-US"/>
        </w:rPr>
        <w:t>o</w:t>
      </w:r>
      <w:r w:rsidRPr="000B51D9">
        <w:rPr>
          <w:iCs/>
          <w:lang w:val="en-US"/>
        </w:rPr>
        <w:t>ceanography.</w:t>
      </w:r>
      <w:r w:rsidRPr="00ED6B20">
        <w:rPr>
          <w:iCs/>
          <w:lang w:val="en-US"/>
        </w:rPr>
        <w:t xml:space="preserve"> </w:t>
      </w:r>
      <w:r w:rsidRPr="0042335D">
        <w:rPr>
          <w:iCs/>
          <w:lang w:val="en-US"/>
        </w:rPr>
        <w:t>5</w:t>
      </w:r>
      <w:r w:rsidR="00C41FD5" w:rsidRPr="0042335D">
        <w:rPr>
          <w:iCs/>
          <w:lang w:val="en-US"/>
        </w:rPr>
        <w:t>th</w:t>
      </w:r>
      <w:r w:rsidRPr="0042335D">
        <w:rPr>
          <w:iCs/>
          <w:lang w:val="en-US"/>
        </w:rPr>
        <w:t xml:space="preserve"> </w:t>
      </w:r>
      <w:r w:rsidR="00C41FD5" w:rsidRPr="0042335D">
        <w:rPr>
          <w:iCs/>
          <w:lang w:val="en-US"/>
        </w:rPr>
        <w:t>e</w:t>
      </w:r>
      <w:r w:rsidRPr="0042335D">
        <w:rPr>
          <w:iCs/>
          <w:lang w:val="en-US"/>
        </w:rPr>
        <w:t>d. Merrill Publ. Co., Ohio, USA. 515 pp.</w:t>
      </w:r>
    </w:p>
    <w:p w:rsidR="00841D06" w:rsidRPr="0042335D" w:rsidRDefault="00841D06" w:rsidP="00F70559">
      <w:pPr>
        <w:autoSpaceDE w:val="0"/>
        <w:autoSpaceDN w:val="0"/>
        <w:adjustRightInd w:val="0"/>
        <w:ind w:left="360"/>
        <w:jc w:val="both"/>
        <w:rPr>
          <w:lang w:val="en-US"/>
        </w:rPr>
      </w:pPr>
    </w:p>
    <w:p w:rsidR="00841D06" w:rsidRPr="000B51D9" w:rsidRDefault="00841D06" w:rsidP="00F70559">
      <w:pPr>
        <w:autoSpaceDE w:val="0"/>
        <w:autoSpaceDN w:val="0"/>
        <w:adjustRightInd w:val="0"/>
        <w:ind w:left="360"/>
        <w:jc w:val="both"/>
        <w:rPr>
          <w:u w:val="single"/>
        </w:rPr>
      </w:pPr>
      <w:r w:rsidRPr="000B51D9">
        <w:rPr>
          <w:u w:val="single"/>
        </w:rPr>
        <w:t>Capítulo</w:t>
      </w:r>
      <w:r w:rsidR="000B51D9">
        <w:rPr>
          <w:u w:val="single"/>
        </w:rPr>
        <w:t>s</w:t>
      </w:r>
      <w:r w:rsidRPr="000B51D9">
        <w:rPr>
          <w:u w:val="single"/>
        </w:rPr>
        <w:t xml:space="preserve"> del libro</w:t>
      </w:r>
      <w:r w:rsidR="000B51D9">
        <w:rPr>
          <w:u w:val="single"/>
        </w:rPr>
        <w:t>s</w:t>
      </w:r>
      <w:r w:rsidRPr="000B51D9">
        <w:rPr>
          <w:u w:val="single"/>
        </w:rPr>
        <w:t>:</w:t>
      </w:r>
    </w:p>
    <w:p w:rsidR="00841D06" w:rsidRPr="0042335D" w:rsidRDefault="00841D06" w:rsidP="00F70559">
      <w:pPr>
        <w:autoSpaceDE w:val="0"/>
        <w:autoSpaceDN w:val="0"/>
        <w:adjustRightInd w:val="0"/>
        <w:ind w:left="360"/>
        <w:jc w:val="both"/>
        <w:rPr>
          <w:lang w:val="en-US"/>
        </w:rPr>
      </w:pPr>
      <w:r w:rsidRPr="00ED6B20">
        <w:rPr>
          <w:iCs/>
        </w:rPr>
        <w:t>Hubbard, D.</w:t>
      </w:r>
      <w:r w:rsidR="002D096F">
        <w:rPr>
          <w:iCs/>
        </w:rPr>
        <w:t xml:space="preserve"> </w:t>
      </w:r>
      <w:r w:rsidRPr="00ED6B20">
        <w:rPr>
          <w:iCs/>
        </w:rPr>
        <w:t xml:space="preserve">1997. </w:t>
      </w:r>
      <w:r w:rsidRPr="00DA215E">
        <w:rPr>
          <w:iCs/>
          <w:lang w:val="en-US"/>
        </w:rPr>
        <w:t xml:space="preserve">Reefs as dynamics systems. </w:t>
      </w:r>
      <w:r w:rsidRPr="00C41FD5">
        <w:rPr>
          <w:iCs/>
          <w:lang w:val="en-US"/>
        </w:rPr>
        <w:t>In:</w:t>
      </w:r>
      <w:r w:rsidRPr="00DA215E">
        <w:rPr>
          <w:iCs/>
          <w:lang w:val="en-US"/>
        </w:rPr>
        <w:t xml:space="preserve"> Birkeland, C. (ed.). </w:t>
      </w:r>
      <w:r w:rsidRPr="000B51D9">
        <w:rPr>
          <w:iCs/>
          <w:lang w:val="en-US"/>
        </w:rPr>
        <w:t xml:space="preserve">Life and death of coral reefs. </w:t>
      </w:r>
      <w:r w:rsidRPr="0042335D">
        <w:rPr>
          <w:iCs/>
          <w:lang w:val="en-US"/>
        </w:rPr>
        <w:t xml:space="preserve">Chapman &amp; Hall, N.Y., USA. </w:t>
      </w:r>
      <w:r w:rsidR="00C41FD5" w:rsidRPr="0042335D">
        <w:rPr>
          <w:iCs/>
          <w:lang w:val="en-US"/>
        </w:rPr>
        <w:t xml:space="preserve">Pp. 43-67. </w:t>
      </w:r>
    </w:p>
    <w:p w:rsidR="00841D06" w:rsidRPr="0042335D" w:rsidRDefault="00841D06" w:rsidP="00F70559">
      <w:pPr>
        <w:ind w:left="360"/>
        <w:jc w:val="both"/>
        <w:rPr>
          <w:lang w:val="en-US"/>
        </w:rPr>
      </w:pPr>
    </w:p>
    <w:p w:rsidR="003B094D" w:rsidRPr="003B094D" w:rsidRDefault="003B094D" w:rsidP="00F70559">
      <w:pPr>
        <w:ind w:left="357" w:right="-703"/>
        <w:jc w:val="both"/>
        <w:rPr>
          <w:szCs w:val="18"/>
          <w:lang w:val="es-MX"/>
        </w:rPr>
      </w:pPr>
      <w:r w:rsidRPr="003B094D">
        <w:rPr>
          <w:szCs w:val="18"/>
          <w:lang w:val="es-MX"/>
        </w:rPr>
        <w:t>Artículos/notas en boletines:</w:t>
      </w:r>
    </w:p>
    <w:p w:rsidR="003B094D" w:rsidRPr="002A0287" w:rsidRDefault="003B094D" w:rsidP="00F70559">
      <w:pPr>
        <w:ind w:left="360"/>
        <w:jc w:val="both"/>
        <w:rPr>
          <w:lang w:val="en-US"/>
        </w:rPr>
      </w:pPr>
      <w:r w:rsidRPr="003B094D">
        <w:rPr>
          <w:lang w:val="es-MX"/>
        </w:rPr>
        <w:t>Aké-Castillo, J.A., Y.B. Okolodkov, K.A. Steidinger, J.A.G. González-González &amp; H. Pérez-Españ</w:t>
      </w:r>
      <w:r>
        <w:rPr>
          <w:lang w:val="es-MX"/>
        </w:rPr>
        <w:t>a</w:t>
      </w:r>
      <w:r w:rsidRPr="00FD2117">
        <w:rPr>
          <w:lang w:val="es-MX"/>
        </w:rPr>
        <w:t xml:space="preserve">. </w:t>
      </w:r>
      <w:r w:rsidRPr="003B094D">
        <w:rPr>
          <w:lang w:val="en-US"/>
        </w:rPr>
        <w:t xml:space="preserve">2009. </w:t>
      </w:r>
      <w:r w:rsidRPr="002A0287">
        <w:rPr>
          <w:i/>
          <w:lang w:val="en-US"/>
        </w:rPr>
        <w:t>Karenia</w:t>
      </w:r>
      <w:r w:rsidRPr="002A0287">
        <w:rPr>
          <w:lang w:val="en-US"/>
        </w:rPr>
        <w:t xml:space="preserve"> sp. “Mexican hat” first bloom in Mexico.</w:t>
      </w:r>
      <w:r w:rsidRPr="002A0287">
        <w:rPr>
          <w:b/>
          <w:lang w:val="en-US"/>
        </w:rPr>
        <w:t xml:space="preserve"> </w:t>
      </w:r>
      <w:r>
        <w:rPr>
          <w:u w:val="single"/>
          <w:lang w:val="en-US"/>
        </w:rPr>
        <w:t>Harmful Algae News,</w:t>
      </w:r>
      <w:r w:rsidRPr="002A0287">
        <w:rPr>
          <w:u w:val="single"/>
          <w:lang w:val="en-US"/>
        </w:rPr>
        <w:t xml:space="preserve"> </w:t>
      </w:r>
      <w:r>
        <w:rPr>
          <w:u w:val="single"/>
          <w:lang w:val="en-US"/>
        </w:rPr>
        <w:t xml:space="preserve">An IOC Newsletter on toxic algae and algal blooms, </w:t>
      </w:r>
      <w:r w:rsidRPr="002A0287">
        <w:rPr>
          <w:u w:val="single"/>
          <w:lang w:val="en-US"/>
        </w:rPr>
        <w:t>The Intergovernmental Oceanographic Commission of UNESCO</w:t>
      </w:r>
      <w:r>
        <w:rPr>
          <w:lang w:val="en-US"/>
        </w:rPr>
        <w:t xml:space="preserve"> 41: 16-17.</w:t>
      </w:r>
    </w:p>
    <w:p w:rsidR="003B094D" w:rsidRPr="00FD2117" w:rsidRDefault="003B094D" w:rsidP="00F70559">
      <w:pPr>
        <w:ind w:left="357" w:right="-703"/>
        <w:jc w:val="both"/>
        <w:rPr>
          <w:szCs w:val="18"/>
          <w:lang w:val="en-US"/>
        </w:rPr>
      </w:pPr>
    </w:p>
    <w:p w:rsidR="003B094D" w:rsidRPr="003B094D" w:rsidRDefault="003B094D" w:rsidP="00F70559">
      <w:pPr>
        <w:ind w:left="357" w:right="-703"/>
        <w:jc w:val="both"/>
        <w:rPr>
          <w:szCs w:val="18"/>
          <w:u w:val="single"/>
          <w:lang w:val="es-MX"/>
        </w:rPr>
      </w:pPr>
      <w:r w:rsidRPr="003B094D">
        <w:rPr>
          <w:szCs w:val="18"/>
          <w:u w:val="single"/>
          <w:lang w:val="es-MX"/>
        </w:rPr>
        <w:t>Artículos en periódicos:</w:t>
      </w:r>
    </w:p>
    <w:p w:rsidR="003B094D" w:rsidRDefault="003B094D" w:rsidP="00F70559">
      <w:pPr>
        <w:ind w:left="357" w:right="-703"/>
        <w:jc w:val="both"/>
        <w:rPr>
          <w:szCs w:val="18"/>
          <w:lang w:val="es-MX"/>
        </w:rPr>
      </w:pPr>
      <w:r>
        <w:rPr>
          <w:szCs w:val="18"/>
          <w:lang w:val="es-MX"/>
        </w:rPr>
        <w:t>Plata J.C. 2006. Desconocimiento, principal obstáculo para contrarrestar mareas rojas. Universo, Universidad Veracruzano, Xalapa, Veracruz, México, Núm. 209, 30 de enero de 2006. P. 15.</w:t>
      </w:r>
    </w:p>
    <w:p w:rsidR="003B094D" w:rsidRDefault="003B094D" w:rsidP="00F70559">
      <w:pPr>
        <w:autoSpaceDE w:val="0"/>
        <w:autoSpaceDN w:val="0"/>
        <w:adjustRightInd w:val="0"/>
        <w:ind w:left="360"/>
        <w:jc w:val="both"/>
      </w:pPr>
    </w:p>
    <w:p w:rsidR="003B094D" w:rsidRPr="003B094D" w:rsidRDefault="003B094D" w:rsidP="00F70559">
      <w:pPr>
        <w:ind w:left="357" w:right="-703"/>
        <w:jc w:val="both"/>
        <w:rPr>
          <w:szCs w:val="18"/>
          <w:u w:val="single"/>
          <w:lang w:val="es-MX"/>
        </w:rPr>
      </w:pPr>
      <w:r w:rsidRPr="003B094D">
        <w:rPr>
          <w:szCs w:val="18"/>
          <w:u w:val="single"/>
          <w:lang w:val="es-MX"/>
        </w:rPr>
        <w:t xml:space="preserve">Informes técnicos: </w:t>
      </w:r>
    </w:p>
    <w:p w:rsidR="003B094D" w:rsidRPr="00C97B0F" w:rsidRDefault="003B094D" w:rsidP="00F70559">
      <w:pPr>
        <w:autoSpaceDE w:val="0"/>
        <w:autoSpaceDN w:val="0"/>
        <w:adjustRightInd w:val="0"/>
        <w:ind w:left="360"/>
        <w:jc w:val="both"/>
        <w:rPr>
          <w:lang w:val="es-MX"/>
        </w:rPr>
      </w:pPr>
      <w:r w:rsidRPr="003B094D">
        <w:rPr>
          <w:szCs w:val="18"/>
          <w:lang w:val="es-MX"/>
        </w:rPr>
        <w:t>Muñoz-Cabrera, L. 1989. Informe general sobre la marea roja en las costas de Guerrero, Oaxaca y Chiap</w:t>
      </w:r>
      <w:r>
        <w:rPr>
          <w:szCs w:val="18"/>
          <w:lang w:val="es-MX"/>
        </w:rPr>
        <w:t xml:space="preserve">as. Secretaría de Pesca, Instituto Nacional de </w:t>
      </w:r>
      <w:smartTag w:uri="urn:schemas-microsoft-com:office:smarttags" w:element="PersonName">
        <w:smartTagPr>
          <w:attr w:name="ProductID" w:val="la Pesca. México"/>
        </w:smartTagPr>
        <w:smartTag w:uri="urn:schemas-microsoft-com:office:smarttags" w:element="PersonName">
          <w:smartTagPr>
            <w:attr w:name="ProductID" w:val="la Pesca."/>
          </w:smartTagPr>
          <w:r>
            <w:rPr>
              <w:szCs w:val="18"/>
              <w:lang w:val="es-MX"/>
            </w:rPr>
            <w:t>la Pesca.</w:t>
          </w:r>
        </w:smartTag>
        <w:r>
          <w:rPr>
            <w:szCs w:val="18"/>
            <w:lang w:val="es-MX"/>
          </w:rPr>
          <w:t xml:space="preserve"> México</w:t>
        </w:r>
      </w:smartTag>
      <w:r>
        <w:rPr>
          <w:szCs w:val="18"/>
          <w:lang w:val="es-MX"/>
        </w:rPr>
        <w:t>, D.F., México. 14 pp.</w:t>
      </w:r>
    </w:p>
    <w:p w:rsidR="003B094D" w:rsidRDefault="003B094D" w:rsidP="00F70559">
      <w:pPr>
        <w:autoSpaceDE w:val="0"/>
        <w:autoSpaceDN w:val="0"/>
        <w:adjustRightInd w:val="0"/>
        <w:ind w:left="360"/>
        <w:jc w:val="both"/>
      </w:pPr>
    </w:p>
    <w:p w:rsidR="003B094D" w:rsidRPr="003B094D" w:rsidRDefault="003B094D" w:rsidP="00F70559">
      <w:pPr>
        <w:autoSpaceDE w:val="0"/>
        <w:autoSpaceDN w:val="0"/>
        <w:adjustRightInd w:val="0"/>
        <w:ind w:left="360"/>
        <w:jc w:val="both"/>
        <w:rPr>
          <w:u w:val="single"/>
          <w:lang w:val="en-US"/>
        </w:rPr>
      </w:pPr>
      <w:r w:rsidRPr="003B094D">
        <w:rPr>
          <w:u w:val="single"/>
          <w:lang w:val="en-US"/>
        </w:rPr>
        <w:t>Tesis:</w:t>
      </w:r>
    </w:p>
    <w:p w:rsidR="003B094D" w:rsidRPr="003B094D" w:rsidRDefault="003B094D" w:rsidP="00F70559">
      <w:pPr>
        <w:ind w:left="357" w:right="-703"/>
        <w:jc w:val="both"/>
        <w:rPr>
          <w:szCs w:val="18"/>
          <w:lang w:val="en-US"/>
        </w:rPr>
      </w:pPr>
      <w:r w:rsidRPr="0042335D">
        <w:rPr>
          <w:szCs w:val="18"/>
          <w:lang w:val="es-MX"/>
        </w:rPr>
        <w:t xml:space="preserve">Band-Schmidt, C.J. 2003. </w:t>
      </w:r>
      <w:r>
        <w:rPr>
          <w:szCs w:val="18"/>
          <w:lang w:val="es-MX"/>
        </w:rPr>
        <w:t xml:space="preserve">Ciclo de vida, crecimiento y toxicidad de los dinoflagelados subtropicales: </w:t>
      </w:r>
      <w:r>
        <w:rPr>
          <w:i/>
          <w:iCs/>
          <w:szCs w:val="18"/>
          <w:lang w:val="es-MX"/>
        </w:rPr>
        <w:t>Alexandrium affine</w:t>
      </w:r>
      <w:r>
        <w:rPr>
          <w:szCs w:val="18"/>
          <w:lang w:val="es-MX"/>
        </w:rPr>
        <w:t xml:space="preserve"> y </w:t>
      </w:r>
      <w:r>
        <w:rPr>
          <w:i/>
          <w:iCs/>
          <w:szCs w:val="18"/>
          <w:lang w:val="es-MX"/>
        </w:rPr>
        <w:t>Gymnodinium catenatum</w:t>
      </w:r>
      <w:r>
        <w:rPr>
          <w:szCs w:val="18"/>
          <w:lang w:val="es-MX"/>
        </w:rPr>
        <w:t xml:space="preserve">. Tesis de Doctor en Ciencias. Centro de Investigaciones Biológicas del Noroeste, S.C., </w:t>
      </w:r>
      <w:smartTag w:uri="urn:schemas-microsoft-com:office:smarttags" w:element="PersonName">
        <w:smartTagPr>
          <w:attr w:name="ProductID" w:val="La Paz"/>
        </w:smartTagPr>
        <w:r>
          <w:rPr>
            <w:szCs w:val="18"/>
            <w:lang w:val="es-MX"/>
          </w:rPr>
          <w:t>La Paz</w:t>
        </w:r>
      </w:smartTag>
      <w:r>
        <w:rPr>
          <w:szCs w:val="18"/>
          <w:lang w:val="es-MX"/>
        </w:rPr>
        <w:t xml:space="preserve">, B.C.S., México. </w:t>
      </w:r>
      <w:r w:rsidRPr="003B094D">
        <w:rPr>
          <w:szCs w:val="18"/>
          <w:lang w:val="en-US"/>
        </w:rPr>
        <w:t>118 pp.</w:t>
      </w:r>
    </w:p>
    <w:p w:rsidR="003B094D" w:rsidRPr="003B094D" w:rsidRDefault="003B094D" w:rsidP="00F70559">
      <w:pPr>
        <w:ind w:left="357" w:right="-703"/>
        <w:jc w:val="both"/>
        <w:rPr>
          <w:szCs w:val="18"/>
          <w:lang w:val="en-US"/>
        </w:rPr>
      </w:pPr>
    </w:p>
    <w:p w:rsidR="003B094D" w:rsidRPr="0042335D" w:rsidRDefault="003B094D" w:rsidP="00F70559">
      <w:pPr>
        <w:ind w:left="357" w:right="-703"/>
        <w:jc w:val="both"/>
        <w:rPr>
          <w:szCs w:val="18"/>
          <w:lang w:val="es-MX"/>
        </w:rPr>
      </w:pPr>
      <w:r>
        <w:rPr>
          <w:lang w:val="en-US"/>
        </w:rPr>
        <w:t>Kimmance, S.</w:t>
      </w:r>
      <w:r w:rsidRPr="00A32378">
        <w:rPr>
          <w:lang w:val="en-US"/>
        </w:rPr>
        <w:t xml:space="preserve">A. 2001. The interactive effect of temperature and food concentration on plankton grazing and growth rates. </w:t>
      </w:r>
      <w:r w:rsidRPr="0042335D">
        <w:rPr>
          <w:lang w:val="es-MX"/>
        </w:rPr>
        <w:t>Ph.D. thesis. University of Liverpool, Liverpool, UK. 200 pp.</w:t>
      </w:r>
    </w:p>
    <w:p w:rsidR="003B094D" w:rsidRDefault="003B094D" w:rsidP="00F70559">
      <w:pPr>
        <w:autoSpaceDE w:val="0"/>
        <w:autoSpaceDN w:val="0"/>
        <w:adjustRightInd w:val="0"/>
        <w:ind w:left="360"/>
        <w:jc w:val="both"/>
      </w:pPr>
    </w:p>
    <w:p w:rsidR="003B094D" w:rsidRPr="000B51D9" w:rsidRDefault="003B094D" w:rsidP="00F70559">
      <w:pPr>
        <w:ind w:left="357" w:right="-703"/>
        <w:jc w:val="both"/>
        <w:rPr>
          <w:szCs w:val="18"/>
          <w:u w:val="single"/>
          <w:lang w:val="es-MX"/>
        </w:rPr>
      </w:pPr>
      <w:r>
        <w:rPr>
          <w:szCs w:val="18"/>
          <w:u w:val="single"/>
          <w:lang w:val="es-MX"/>
        </w:rPr>
        <w:t>Memorias o r</w:t>
      </w:r>
      <w:r w:rsidRPr="000B51D9">
        <w:rPr>
          <w:szCs w:val="18"/>
          <w:u w:val="single"/>
          <w:lang w:val="es-MX"/>
        </w:rPr>
        <w:t xml:space="preserve">esúmenes de </w:t>
      </w:r>
      <w:r>
        <w:rPr>
          <w:szCs w:val="18"/>
          <w:u w:val="single"/>
          <w:lang w:val="es-MX"/>
        </w:rPr>
        <w:t>reuniones científicas</w:t>
      </w:r>
      <w:r w:rsidRPr="000B51D9">
        <w:rPr>
          <w:szCs w:val="18"/>
          <w:u w:val="single"/>
          <w:lang w:val="es-MX"/>
        </w:rPr>
        <w:t>:</w:t>
      </w:r>
    </w:p>
    <w:p w:rsidR="003B094D" w:rsidRPr="0096039E" w:rsidRDefault="003B094D" w:rsidP="00F70559">
      <w:pPr>
        <w:ind w:left="357" w:right="-703"/>
        <w:jc w:val="both"/>
        <w:rPr>
          <w:szCs w:val="18"/>
          <w:lang w:val="en-US"/>
        </w:rPr>
      </w:pPr>
      <w:r w:rsidRPr="0096039E">
        <w:rPr>
          <w:lang w:val="es-MX"/>
        </w:rPr>
        <w:t xml:space="preserve">Núñez-Vázquez, E.J., A. Heredia-Tapia, D. Tovar-R., B.O. Arredondo-Vega &amp; J.L. Ochoa-Ochoa. </w:t>
      </w:r>
      <w:r>
        <w:t xml:space="preserve">1999. Evaluación toxicológica del dinoflagelado marino </w:t>
      </w:r>
      <w:r>
        <w:rPr>
          <w:rStyle w:val="nfasis"/>
        </w:rPr>
        <w:t>Prorocentrum lima</w:t>
      </w:r>
      <w:r>
        <w:t xml:space="preserve"> (Ehrenberg) Dodge </w:t>
      </w:r>
      <w:r>
        <w:lastRenderedPageBreak/>
        <w:t xml:space="preserve">obtenido de la isla El Pardito, B.C.S., México. En: X Reunión Nacional de </w:t>
      </w:r>
      <w:smartTag w:uri="urn:schemas-microsoft-com:office:smarttags" w:element="PersonName">
        <w:smartTagPr>
          <w:attr w:name="ProductID" w:val="la Sociedad"/>
        </w:smartTagPr>
        <w:r>
          <w:t>la Sociedad</w:t>
        </w:r>
      </w:smartTag>
      <w:r>
        <w:t xml:space="preserve"> de Planctología, A.C., III Reunión Internacional de Planctología, Mazatlán, Sinaloa, 28-30 abril de 1999. </w:t>
      </w:r>
      <w:r w:rsidRPr="0096039E">
        <w:rPr>
          <w:lang w:val="en-US"/>
        </w:rPr>
        <w:t>P. 16.</w:t>
      </w:r>
    </w:p>
    <w:p w:rsidR="003B094D" w:rsidRPr="0096039E" w:rsidRDefault="003B094D" w:rsidP="00F70559">
      <w:pPr>
        <w:ind w:left="357" w:right="-703"/>
        <w:jc w:val="both"/>
        <w:rPr>
          <w:szCs w:val="18"/>
          <w:lang w:val="en-US"/>
        </w:rPr>
      </w:pPr>
    </w:p>
    <w:p w:rsidR="003B094D" w:rsidRPr="003B094D" w:rsidRDefault="003B094D" w:rsidP="00F70559">
      <w:pPr>
        <w:ind w:left="357" w:right="-703"/>
        <w:jc w:val="both"/>
        <w:rPr>
          <w:szCs w:val="18"/>
          <w:u w:val="single"/>
          <w:lang w:val="en-US"/>
        </w:rPr>
      </w:pPr>
      <w:r w:rsidRPr="003B094D">
        <w:rPr>
          <w:szCs w:val="18"/>
          <w:u w:val="single"/>
          <w:lang w:val="en-US"/>
        </w:rPr>
        <w:t>Resúmenes de congresos en extenso:</w:t>
      </w:r>
    </w:p>
    <w:p w:rsidR="003B094D" w:rsidRDefault="003B094D" w:rsidP="00F70559">
      <w:pPr>
        <w:pStyle w:val="Textosinformato"/>
        <w:ind w:left="357" w:right="-703"/>
        <w:jc w:val="both"/>
        <w:rPr>
          <w:rFonts w:ascii="Times New Roman" w:eastAsia="MS Mincho" w:hAnsi="Times New Roman" w:cs="Times New Roman"/>
          <w:sz w:val="24"/>
          <w:lang w:val="en-US"/>
        </w:rPr>
      </w:pPr>
      <w:r w:rsidRPr="008C7D9B">
        <w:rPr>
          <w:rFonts w:ascii="Times New Roman" w:eastAsia="MS Mincho" w:hAnsi="Times New Roman" w:cs="Times New Roman"/>
          <w:sz w:val="24"/>
          <w:lang w:val="en-US"/>
        </w:rPr>
        <w:t xml:space="preserve">Balech, E. 1985. </w:t>
      </w:r>
      <w:r>
        <w:rPr>
          <w:rFonts w:ascii="Times New Roman" w:eastAsia="MS Mincho" w:hAnsi="Times New Roman" w:cs="Times New Roman"/>
          <w:sz w:val="24"/>
          <w:lang w:val="en-US"/>
        </w:rPr>
        <w:t xml:space="preserve">The genus </w:t>
      </w:r>
      <w:r>
        <w:rPr>
          <w:rFonts w:ascii="Times New Roman" w:eastAsia="MS Mincho" w:hAnsi="Times New Roman" w:cs="Times New Roman"/>
          <w:i/>
          <w:iCs/>
          <w:sz w:val="24"/>
          <w:lang w:val="en-US"/>
        </w:rPr>
        <w:t>Alexandrium</w:t>
      </w:r>
      <w:r>
        <w:rPr>
          <w:rFonts w:ascii="Times New Roman" w:eastAsia="MS Mincho" w:hAnsi="Times New Roman" w:cs="Times New Roman"/>
          <w:sz w:val="24"/>
          <w:lang w:val="en-US"/>
        </w:rPr>
        <w:t xml:space="preserve"> or </w:t>
      </w:r>
      <w:r>
        <w:rPr>
          <w:rFonts w:ascii="Times New Roman" w:eastAsia="MS Mincho" w:hAnsi="Times New Roman" w:cs="Times New Roman"/>
          <w:i/>
          <w:iCs/>
          <w:sz w:val="24"/>
          <w:lang w:val="en-US"/>
        </w:rPr>
        <w:t>Gonyaulax</w:t>
      </w:r>
      <w:r>
        <w:rPr>
          <w:rFonts w:ascii="Times New Roman" w:eastAsia="MS Mincho" w:hAnsi="Times New Roman" w:cs="Times New Roman"/>
          <w:sz w:val="24"/>
          <w:lang w:val="en-US"/>
        </w:rPr>
        <w:t xml:space="preserve"> of the </w:t>
      </w:r>
      <w:r>
        <w:rPr>
          <w:rFonts w:ascii="Times New Roman" w:eastAsia="MS Mincho" w:hAnsi="Times New Roman" w:cs="Times New Roman"/>
          <w:i/>
          <w:iCs/>
          <w:sz w:val="24"/>
          <w:lang w:val="en-US"/>
        </w:rPr>
        <w:t>tamarensis</w:t>
      </w:r>
      <w:r>
        <w:rPr>
          <w:rFonts w:ascii="Times New Roman" w:eastAsia="MS Mincho" w:hAnsi="Times New Roman" w:cs="Times New Roman"/>
          <w:sz w:val="24"/>
          <w:lang w:val="en-US"/>
        </w:rPr>
        <w:t xml:space="preserve"> group. In: Anderson, D., A.W. White &amp; D.G. Baden (eds.). Toxic dinoflagellates. Proceedings of the 3rd International Conference on Toxic Dinoflagellates. </w:t>
      </w:r>
      <w:smartTag w:uri="urn:schemas-microsoft-com:office:smarttags" w:element="place">
        <w:smartTag w:uri="urn:schemas-microsoft-com:office:smarttags" w:element="City">
          <w:r>
            <w:rPr>
              <w:rFonts w:ascii="Times New Roman" w:eastAsia="MS Mincho" w:hAnsi="Times New Roman" w:cs="Times New Roman"/>
              <w:sz w:val="24"/>
              <w:lang w:val="en-US"/>
            </w:rPr>
            <w:t>St. Andrews</w:t>
          </w:r>
        </w:smartTag>
        <w:r>
          <w:rPr>
            <w:rFonts w:ascii="Times New Roman" w:eastAsia="MS Mincho" w:hAnsi="Times New Roman" w:cs="Times New Roman"/>
            <w:sz w:val="24"/>
            <w:lang w:val="en-US"/>
          </w:rPr>
          <w:t xml:space="preserve">, </w:t>
        </w:r>
        <w:smartTag w:uri="urn:schemas-microsoft-com:office:smarttags" w:element="State">
          <w:r>
            <w:rPr>
              <w:rFonts w:ascii="Times New Roman" w:eastAsia="MS Mincho" w:hAnsi="Times New Roman" w:cs="Times New Roman"/>
              <w:sz w:val="24"/>
              <w:lang w:val="en-US"/>
            </w:rPr>
            <w:t>New Brunswick</w:t>
          </w:r>
        </w:smartTag>
        <w:r>
          <w:rPr>
            <w:rFonts w:ascii="Times New Roman" w:eastAsia="MS Mincho" w:hAnsi="Times New Roman" w:cs="Times New Roman"/>
            <w:sz w:val="24"/>
            <w:lang w:val="en-US"/>
          </w:rPr>
          <w:t xml:space="preserve">, </w:t>
        </w:r>
        <w:smartTag w:uri="urn:schemas-microsoft-com:office:smarttags" w:element="country-region">
          <w:r>
            <w:rPr>
              <w:rFonts w:ascii="Times New Roman" w:eastAsia="MS Mincho" w:hAnsi="Times New Roman" w:cs="Times New Roman"/>
              <w:sz w:val="24"/>
              <w:lang w:val="en-US"/>
            </w:rPr>
            <w:t>Canada</w:t>
          </w:r>
        </w:smartTag>
      </w:smartTag>
      <w:r>
        <w:rPr>
          <w:rFonts w:ascii="Times New Roman" w:eastAsia="MS Mincho" w:hAnsi="Times New Roman" w:cs="Times New Roman"/>
          <w:sz w:val="24"/>
          <w:lang w:val="en-US"/>
        </w:rPr>
        <w:t>, June 8-12, 1985. Pp. 33-38.</w:t>
      </w:r>
    </w:p>
    <w:p w:rsidR="003B094D" w:rsidRPr="0096039E" w:rsidRDefault="003B094D" w:rsidP="00F70559">
      <w:pPr>
        <w:ind w:left="357" w:right="-703"/>
        <w:jc w:val="both"/>
        <w:rPr>
          <w:szCs w:val="18"/>
          <w:lang w:val="en-US"/>
        </w:rPr>
      </w:pPr>
    </w:p>
    <w:p w:rsidR="003B094D" w:rsidRDefault="003B094D" w:rsidP="00F70559">
      <w:pPr>
        <w:ind w:left="357" w:right="-703"/>
        <w:jc w:val="both"/>
        <w:rPr>
          <w:szCs w:val="18"/>
          <w:u w:val="single"/>
          <w:lang w:val="en-US"/>
        </w:rPr>
      </w:pPr>
      <w:r w:rsidRPr="000B51D9">
        <w:rPr>
          <w:szCs w:val="18"/>
          <w:u w:val="single"/>
          <w:lang w:val="en-US"/>
        </w:rPr>
        <w:t>Mapa</w:t>
      </w:r>
      <w:r>
        <w:rPr>
          <w:szCs w:val="18"/>
          <w:u w:val="single"/>
          <w:lang w:val="en-US"/>
        </w:rPr>
        <w:t>s</w:t>
      </w:r>
      <w:r w:rsidRPr="000B51D9">
        <w:rPr>
          <w:szCs w:val="18"/>
          <w:u w:val="single"/>
          <w:lang w:val="en-US"/>
        </w:rPr>
        <w:t>:</w:t>
      </w:r>
    </w:p>
    <w:p w:rsidR="003B094D" w:rsidRDefault="003B094D" w:rsidP="00F70559">
      <w:pPr>
        <w:ind w:left="357" w:right="-703"/>
        <w:jc w:val="both"/>
        <w:rPr>
          <w:szCs w:val="18"/>
          <w:u w:val="single"/>
          <w:lang w:val="en-US"/>
        </w:rPr>
      </w:pPr>
      <w:smartTag w:uri="urn:schemas-microsoft-com:office:smarttags" w:element="City">
        <w:smartTag w:uri="urn:schemas-microsoft-com:office:smarttags" w:element="place">
          <w:r>
            <w:rPr>
              <w:szCs w:val="18"/>
              <w:u w:val="single"/>
              <w:lang w:val="en-US"/>
            </w:rPr>
            <w:t>Fredericks</w:t>
          </w:r>
        </w:smartTag>
      </w:smartTag>
      <w:r>
        <w:rPr>
          <w:szCs w:val="18"/>
          <w:u w:val="single"/>
          <w:lang w:val="en-US"/>
        </w:rPr>
        <w:t>, A.D. 1972. Map 3: Particulate organic carbon, 0-</w:t>
      </w:r>
      <w:smartTag w:uri="urn:schemas-microsoft-com:office:smarttags" w:element="metricconverter">
        <w:smartTagPr>
          <w:attr w:name="ProductID" w:val="110 m"/>
        </w:smartTagPr>
        <w:r>
          <w:rPr>
            <w:szCs w:val="18"/>
            <w:u w:val="single"/>
            <w:lang w:val="en-US"/>
          </w:rPr>
          <w:t>110 m</w:t>
        </w:r>
      </w:smartTag>
      <w:r>
        <w:rPr>
          <w:szCs w:val="18"/>
          <w:u w:val="single"/>
          <w:lang w:val="en-US"/>
        </w:rPr>
        <w:t>. Plate 1: Organic carbon. In: El-Sayed, S.Z., W.M. Sackett, L.M. Jeffrey, A.D. Fredericks, R.P. Saunders, P.S. Conger, G.A. Fryxell, K.A.Steidinger &amp; S.A. Earle. Chemistry, primary productivity, and benthic algae of the Gulf of Mexico. Serial atlas of the marine environment – folio 22. American Geographical Society, New York, N.Y., USA.</w:t>
      </w:r>
    </w:p>
    <w:p w:rsidR="003B094D" w:rsidRPr="000B51D9" w:rsidRDefault="003B094D" w:rsidP="00F70559">
      <w:pPr>
        <w:ind w:left="357" w:right="-703"/>
        <w:jc w:val="both"/>
        <w:rPr>
          <w:szCs w:val="18"/>
          <w:lang w:val="en-US"/>
        </w:rPr>
      </w:pPr>
    </w:p>
    <w:p w:rsidR="003B094D" w:rsidRPr="00FD2117" w:rsidRDefault="003B094D" w:rsidP="00F70559">
      <w:pPr>
        <w:ind w:left="357" w:right="-703"/>
        <w:jc w:val="both"/>
        <w:rPr>
          <w:szCs w:val="18"/>
          <w:u w:val="single"/>
          <w:lang w:val="en-US"/>
        </w:rPr>
      </w:pPr>
      <w:r w:rsidRPr="00FD2117">
        <w:rPr>
          <w:szCs w:val="18"/>
          <w:u w:val="single"/>
          <w:lang w:val="en-US"/>
        </w:rPr>
        <w:t>Software con autores:</w:t>
      </w:r>
    </w:p>
    <w:p w:rsidR="003B094D" w:rsidRDefault="003B094D" w:rsidP="00F70559">
      <w:pPr>
        <w:ind w:left="357" w:right="-703"/>
        <w:jc w:val="both"/>
        <w:rPr>
          <w:szCs w:val="18"/>
        </w:rPr>
      </w:pPr>
      <w:r w:rsidRPr="00FD2117">
        <w:rPr>
          <w:szCs w:val="18"/>
          <w:lang w:val="en-US"/>
        </w:rPr>
        <w:t xml:space="preserve">Okolodkov, Y.B. &amp; B.Y. Okolodkov. </w:t>
      </w:r>
      <w:r w:rsidRPr="002D096F">
        <w:rPr>
          <w:szCs w:val="18"/>
          <w:lang w:val="en-US"/>
        </w:rPr>
        <w:t>2003. Aquatic non-indigenous species unintentionally introduced</w:t>
      </w:r>
      <w:r>
        <w:rPr>
          <w:szCs w:val="18"/>
          <w:lang w:val="en-US"/>
        </w:rPr>
        <w:t xml:space="preserve">. </w:t>
      </w:r>
      <w:r w:rsidRPr="0096674F">
        <w:rPr>
          <w:szCs w:val="18"/>
        </w:rPr>
        <w:t>Data Base in MS ACCESS 2000. Version</w:t>
      </w:r>
      <w:r>
        <w:rPr>
          <w:szCs w:val="18"/>
        </w:rPr>
        <w:t xml:space="preserve"> </w:t>
      </w:r>
      <w:r w:rsidRPr="0096674F">
        <w:rPr>
          <w:szCs w:val="18"/>
        </w:rPr>
        <w:t xml:space="preserve">1.0. Universidad Autónoma Metropolitana, Unidad Iztapalapa. </w:t>
      </w:r>
      <w:r>
        <w:rPr>
          <w:szCs w:val="18"/>
        </w:rPr>
        <w:t>México, D.F., México.</w:t>
      </w:r>
    </w:p>
    <w:p w:rsidR="003B094D" w:rsidRDefault="003B094D" w:rsidP="00F70559">
      <w:pPr>
        <w:ind w:left="357" w:right="-703"/>
        <w:jc w:val="both"/>
        <w:rPr>
          <w:szCs w:val="18"/>
        </w:rPr>
      </w:pPr>
    </w:p>
    <w:p w:rsidR="003B094D" w:rsidRDefault="003B094D" w:rsidP="00F70559">
      <w:pPr>
        <w:ind w:left="357" w:right="-703"/>
        <w:jc w:val="both"/>
        <w:rPr>
          <w:szCs w:val="18"/>
        </w:rPr>
      </w:pPr>
      <w:r>
        <w:rPr>
          <w:szCs w:val="18"/>
        </w:rPr>
        <w:t>Software sin autores:</w:t>
      </w:r>
    </w:p>
    <w:p w:rsidR="003B094D" w:rsidRDefault="003B094D" w:rsidP="00F70559">
      <w:pPr>
        <w:ind w:left="357" w:right="-703"/>
        <w:jc w:val="both"/>
        <w:rPr>
          <w:szCs w:val="18"/>
        </w:rPr>
      </w:pPr>
      <w:r>
        <w:rPr>
          <w:szCs w:val="18"/>
        </w:rPr>
        <w:t>Nokia N70-5. 2006. Version 1.0.</w:t>
      </w:r>
    </w:p>
    <w:p w:rsidR="003B094D" w:rsidRDefault="003B094D" w:rsidP="00F70559">
      <w:pPr>
        <w:ind w:left="357" w:right="-703"/>
        <w:jc w:val="both"/>
        <w:rPr>
          <w:szCs w:val="18"/>
        </w:rPr>
      </w:pPr>
    </w:p>
    <w:p w:rsidR="003B094D" w:rsidRDefault="003B094D" w:rsidP="00F70559">
      <w:pPr>
        <w:ind w:left="357" w:right="-703"/>
        <w:jc w:val="both"/>
        <w:rPr>
          <w:szCs w:val="18"/>
        </w:rPr>
      </w:pPr>
      <w:r>
        <w:rPr>
          <w:szCs w:val="18"/>
        </w:rPr>
        <w:t xml:space="preserve">LORAX (LORAX Consultores, S.A. de C.V.). 2008. Programa de manejo de la erosión costera en la celda litoral III de </w:t>
      </w:r>
      <w:smartTag w:uri="urn:schemas-microsoft-com:office:smarttags" w:element="PersonName">
        <w:smartTagPr>
          <w:attr w:name="ProductID" w:val="la Bahía"/>
        </w:smartTagPr>
        <w:r>
          <w:rPr>
            <w:szCs w:val="18"/>
          </w:rPr>
          <w:t>la Bahía</w:t>
        </w:r>
      </w:smartTag>
      <w:r>
        <w:rPr>
          <w:szCs w:val="18"/>
        </w:rPr>
        <w:t xml:space="preserve"> de Todos Santos, Baja California, México (ProMEC-III). 4a ed. Ensenada, B.C.</w:t>
      </w:r>
    </w:p>
    <w:p w:rsidR="003B094D" w:rsidRPr="0096674F" w:rsidRDefault="003B094D" w:rsidP="00F70559">
      <w:pPr>
        <w:ind w:left="357" w:right="-703"/>
        <w:jc w:val="both"/>
        <w:rPr>
          <w:szCs w:val="18"/>
        </w:rPr>
      </w:pPr>
    </w:p>
    <w:p w:rsidR="00707631" w:rsidRDefault="00707631" w:rsidP="00F70559">
      <w:pPr>
        <w:autoSpaceDE w:val="0"/>
        <w:autoSpaceDN w:val="0"/>
        <w:adjustRightInd w:val="0"/>
        <w:ind w:left="360"/>
        <w:jc w:val="both"/>
      </w:pPr>
      <w:r>
        <w:t>Páginas electrónicas</w:t>
      </w:r>
      <w:r w:rsidR="00C41FD5">
        <w:t xml:space="preserve"> </w:t>
      </w:r>
      <w:r w:rsidR="0079635A">
        <w:t>con autores</w:t>
      </w:r>
      <w:r>
        <w:t>:</w:t>
      </w:r>
    </w:p>
    <w:p w:rsidR="00B30697" w:rsidRPr="00FD2117" w:rsidRDefault="00B30697" w:rsidP="00F70559">
      <w:pPr>
        <w:autoSpaceDE w:val="0"/>
        <w:autoSpaceDN w:val="0"/>
        <w:adjustRightInd w:val="0"/>
        <w:ind w:left="360"/>
        <w:jc w:val="both"/>
        <w:rPr>
          <w:lang w:val="es-MX"/>
        </w:rPr>
      </w:pPr>
      <w:r w:rsidRPr="0042335D">
        <w:rPr>
          <w:lang w:val="es-MX"/>
        </w:rPr>
        <w:t xml:space="preserve">Guiry, M.D. 1996-2010. </w:t>
      </w:r>
      <w:r w:rsidRPr="00FD2117">
        <w:rPr>
          <w:lang w:val="es-MX"/>
        </w:rPr>
        <w:t xml:space="preserve">AlgaeBase: </w:t>
      </w:r>
      <w:r w:rsidR="00FD2117" w:rsidRPr="00FD2117">
        <w:rPr>
          <w:lang w:val="es-MX"/>
        </w:rPr>
        <w:t>Listing the world´s algae. http://www.algaebase.org/ (consultado el 20 de octubre de 2010).</w:t>
      </w:r>
    </w:p>
    <w:p w:rsidR="00B30697" w:rsidRDefault="00B30697" w:rsidP="00F70559">
      <w:pPr>
        <w:autoSpaceDE w:val="0"/>
        <w:autoSpaceDN w:val="0"/>
        <w:adjustRightInd w:val="0"/>
        <w:ind w:left="360"/>
        <w:jc w:val="both"/>
      </w:pPr>
    </w:p>
    <w:p w:rsidR="0079635A" w:rsidRDefault="0079635A" w:rsidP="00F70559">
      <w:pPr>
        <w:autoSpaceDE w:val="0"/>
        <w:autoSpaceDN w:val="0"/>
        <w:adjustRightInd w:val="0"/>
        <w:ind w:left="360"/>
        <w:jc w:val="both"/>
      </w:pPr>
    </w:p>
    <w:p w:rsidR="0079635A" w:rsidRDefault="0079635A" w:rsidP="00F70559">
      <w:pPr>
        <w:autoSpaceDE w:val="0"/>
        <w:autoSpaceDN w:val="0"/>
        <w:adjustRightInd w:val="0"/>
        <w:ind w:left="360"/>
        <w:jc w:val="both"/>
      </w:pPr>
      <w:r>
        <w:t>Páginas electrónicas sin autores:</w:t>
      </w:r>
    </w:p>
    <w:p w:rsidR="00B30697" w:rsidRDefault="00B30697" w:rsidP="00F70559">
      <w:pPr>
        <w:autoSpaceDE w:val="0"/>
        <w:autoSpaceDN w:val="0"/>
        <w:adjustRightInd w:val="0"/>
        <w:ind w:left="360"/>
        <w:jc w:val="both"/>
      </w:pPr>
      <w:r>
        <w:t xml:space="preserve">SCT (Secretaría de Comunicaciones y Transportes). 2010. Desastres naturales. Último reporte: 18 de octubre a las 19:00 hrs. México, D.F., México. </w:t>
      </w:r>
      <w:r w:rsidRPr="00B30697">
        <w:t>http://www.sct.gob.mx/despliega-noticias/article/seguimiento-de-afectaciones-derivadas-por-el-paso-del-huracan-karl/</w:t>
      </w:r>
      <w:r>
        <w:t xml:space="preserve"> (consultado el 20 de octubre de 2010).</w:t>
      </w:r>
    </w:p>
    <w:p w:rsidR="00C97B0F" w:rsidRDefault="00C97B0F" w:rsidP="00F70559">
      <w:pPr>
        <w:autoSpaceDE w:val="0"/>
        <w:autoSpaceDN w:val="0"/>
        <w:adjustRightInd w:val="0"/>
        <w:ind w:left="360"/>
        <w:jc w:val="both"/>
      </w:pPr>
    </w:p>
    <w:p w:rsidR="00585B66" w:rsidRPr="00585B66" w:rsidRDefault="00585B66" w:rsidP="00F70559">
      <w:pPr>
        <w:autoSpaceDE w:val="0"/>
        <w:autoSpaceDN w:val="0"/>
        <w:adjustRightInd w:val="0"/>
        <w:ind w:left="360"/>
        <w:jc w:val="both"/>
        <w:rPr>
          <w:u w:val="single"/>
          <w:lang w:val="es-MX"/>
        </w:rPr>
      </w:pPr>
      <w:r w:rsidRPr="00585B66">
        <w:rPr>
          <w:u w:val="single"/>
          <w:lang w:val="es-MX"/>
        </w:rPr>
        <w:t>Videos:</w:t>
      </w:r>
    </w:p>
    <w:p w:rsidR="00585B66" w:rsidRPr="00585B66" w:rsidRDefault="00585B66" w:rsidP="00F70559">
      <w:pPr>
        <w:autoSpaceDE w:val="0"/>
        <w:autoSpaceDN w:val="0"/>
        <w:adjustRightInd w:val="0"/>
        <w:ind w:left="360"/>
        <w:jc w:val="both"/>
        <w:rPr>
          <w:u w:val="single"/>
          <w:lang w:val="en-US"/>
        </w:rPr>
      </w:pPr>
      <w:r>
        <w:rPr>
          <w:u w:val="single"/>
          <w:lang w:val="es-MX"/>
        </w:rPr>
        <w:lastRenderedPageBreak/>
        <w:t xml:space="preserve">NASA. 1989. </w:t>
      </w:r>
      <w:r w:rsidRPr="00585B66">
        <w:rPr>
          <w:u w:val="single"/>
          <w:lang w:val="en-US"/>
        </w:rPr>
        <w:t xml:space="preserve">Coastal zone color scanner: Nimbus 7 (video in DVD). </w:t>
      </w:r>
      <w:r>
        <w:rPr>
          <w:u w:val="single"/>
          <w:lang w:val="en-US"/>
        </w:rPr>
        <w:t>Report No. GSFC-S-34, NASA-TM-109590, NONP-NASA-VT-93-190388. NASA Goddard Space Flight Center, Greenbelt, MD, USA. 15 min. 10 sec. playing time.</w:t>
      </w:r>
    </w:p>
    <w:p w:rsidR="00585B66" w:rsidRPr="00585B66" w:rsidRDefault="00585B66" w:rsidP="00F70559">
      <w:pPr>
        <w:autoSpaceDE w:val="0"/>
        <w:autoSpaceDN w:val="0"/>
        <w:adjustRightInd w:val="0"/>
        <w:ind w:left="360"/>
        <w:jc w:val="both"/>
        <w:rPr>
          <w:u w:val="single"/>
          <w:lang w:val="en-US"/>
        </w:rPr>
      </w:pPr>
    </w:p>
    <w:p w:rsidR="00C97B0F" w:rsidRPr="00585B66" w:rsidRDefault="00C97B0F" w:rsidP="00F70559">
      <w:pPr>
        <w:ind w:left="357" w:right="-703"/>
        <w:jc w:val="both"/>
        <w:rPr>
          <w:szCs w:val="18"/>
          <w:lang w:val="en-US"/>
        </w:rPr>
      </w:pPr>
    </w:p>
    <w:p w:rsidR="0014327A" w:rsidRPr="00585B66" w:rsidRDefault="0014327A" w:rsidP="00F70559">
      <w:pPr>
        <w:ind w:left="357" w:right="-703"/>
        <w:jc w:val="both"/>
        <w:rPr>
          <w:szCs w:val="18"/>
          <w:lang w:val="en-US"/>
        </w:rPr>
      </w:pPr>
    </w:p>
    <w:p w:rsidR="00C41FD5" w:rsidRPr="00585B66" w:rsidRDefault="00C41FD5" w:rsidP="00F70559">
      <w:pPr>
        <w:autoSpaceDE w:val="0"/>
        <w:autoSpaceDN w:val="0"/>
        <w:adjustRightInd w:val="0"/>
        <w:ind w:left="360"/>
        <w:jc w:val="both"/>
        <w:rPr>
          <w:lang w:val="en-US"/>
        </w:rPr>
      </w:pPr>
    </w:p>
    <w:p w:rsidR="00707631" w:rsidRPr="00585B66" w:rsidRDefault="00707631" w:rsidP="00F70559">
      <w:pPr>
        <w:autoSpaceDE w:val="0"/>
        <w:autoSpaceDN w:val="0"/>
        <w:adjustRightInd w:val="0"/>
        <w:ind w:left="360"/>
        <w:jc w:val="both"/>
        <w:rPr>
          <w:lang w:val="en-US"/>
        </w:rPr>
      </w:pPr>
    </w:p>
    <w:p w:rsidR="00707631" w:rsidRPr="00585B66" w:rsidRDefault="00707631" w:rsidP="00F70559">
      <w:pPr>
        <w:numPr>
          <w:ilvl w:val="0"/>
          <w:numId w:val="15"/>
        </w:numPr>
        <w:autoSpaceDE w:val="0"/>
        <w:autoSpaceDN w:val="0"/>
        <w:adjustRightInd w:val="0"/>
        <w:ind w:left="360" w:hanging="360"/>
        <w:jc w:val="both"/>
        <w:rPr>
          <w:lang w:val="en-US"/>
        </w:rPr>
      </w:pPr>
    </w:p>
    <w:p w:rsidR="00707631" w:rsidRPr="00136D41" w:rsidRDefault="00707631" w:rsidP="00F70559">
      <w:pPr>
        <w:numPr>
          <w:ilvl w:val="0"/>
          <w:numId w:val="15"/>
        </w:numPr>
        <w:autoSpaceDE w:val="0"/>
        <w:autoSpaceDN w:val="0"/>
        <w:adjustRightInd w:val="0"/>
        <w:ind w:left="360" w:hanging="360"/>
        <w:jc w:val="both"/>
        <w:rPr>
          <w:b/>
        </w:rPr>
      </w:pPr>
      <w:r w:rsidRPr="00136D41">
        <w:rPr>
          <w:b/>
        </w:rPr>
        <w:t xml:space="preserve">12 ANEXOS </w:t>
      </w:r>
    </w:p>
    <w:p w:rsidR="00707631" w:rsidRDefault="00707631" w:rsidP="00F70559">
      <w:pPr>
        <w:autoSpaceDE w:val="0"/>
        <w:autoSpaceDN w:val="0"/>
        <w:adjustRightInd w:val="0"/>
        <w:jc w:val="both"/>
      </w:pPr>
    </w:p>
    <w:p w:rsidR="00707631" w:rsidRPr="00E011F1" w:rsidRDefault="00707631" w:rsidP="00F70559">
      <w:pPr>
        <w:autoSpaceDE w:val="0"/>
        <w:autoSpaceDN w:val="0"/>
        <w:adjustRightInd w:val="0"/>
        <w:ind w:left="360"/>
        <w:jc w:val="both"/>
        <w:sectPr w:rsidR="00707631" w:rsidRPr="00E011F1" w:rsidSect="002D4A07">
          <w:headerReference w:type="default" r:id="rId7"/>
          <w:footerReference w:type="default" r:id="rId8"/>
          <w:pgSz w:w="12240" w:h="15840"/>
          <w:pgMar w:top="1417" w:right="1325" w:bottom="1417" w:left="1701" w:header="720" w:footer="720" w:gutter="0"/>
          <w:cols w:space="720"/>
          <w:noEndnote/>
        </w:sectPr>
      </w:pPr>
      <w:r>
        <w:t>Información en extenso conveniente para fundamentar el trabajo de tesis (tablas de gran dimensión, listados bióticos, rutinas estadísticas, etc). Se pueden adicionar f</w:t>
      </w:r>
      <w:r w:rsidRPr="00E011F1">
        <w:t xml:space="preserve">otocopias de artículos enviados, aceptados o publicados </w:t>
      </w:r>
      <w:r>
        <w:t>como resultado de l</w:t>
      </w:r>
      <w:r w:rsidR="002D4A07">
        <w:t>a tesis.</w:t>
      </w:r>
    </w:p>
    <w:p w:rsidR="002D4A07" w:rsidRDefault="002D4A07" w:rsidP="00F70559">
      <w:pPr>
        <w:jc w:val="both"/>
      </w:pPr>
    </w:p>
    <w:p w:rsidR="00707631" w:rsidRDefault="00707631" w:rsidP="00F70559">
      <w:pPr>
        <w:jc w:val="both"/>
      </w:pPr>
      <w:r>
        <w:t>CONSIDERACIONES FINALES (de las normas editoriales de la revista Universidad y Ciencia). A continuación se señalan algunos errores cometidos comúnmente y la manera correcta de escribir.</w:t>
      </w:r>
    </w:p>
    <w:p w:rsidR="00707631" w:rsidRDefault="00707631" w:rsidP="00F70559">
      <w:pPr>
        <w:jc w:val="both"/>
      </w:pPr>
    </w:p>
    <w:p w:rsidR="00707631" w:rsidRDefault="00707631" w:rsidP="00F70559">
      <w:pPr>
        <w:jc w:val="both"/>
      </w:pPr>
      <w:r>
        <w:t>Dejar un espacio entre el número y la unidad de medida.</w:t>
      </w:r>
    </w:p>
    <w:p w:rsidR="00707631" w:rsidRDefault="00707631" w:rsidP="00F70559">
      <w:pPr>
        <w:jc w:val="both"/>
      </w:pPr>
      <w:r>
        <w:t xml:space="preserve">Correcto: </w:t>
      </w:r>
      <w:smartTag w:uri="urn:schemas-microsoft-com:office:smarttags" w:element="metricconverter">
        <w:smartTagPr>
          <w:attr w:name="ProductID" w:val="15 m"/>
        </w:smartTagPr>
        <w:r>
          <w:t>15 m</w:t>
        </w:r>
      </w:smartTag>
      <w:r>
        <w:t xml:space="preserve">, 30 %, </w:t>
      </w:r>
      <w:smartTag w:uri="urn:schemas-microsoft-com:office:smarttags" w:element="metricconverter">
        <w:smartTagPr>
          <w:attr w:name="ProductID" w:val="37 ﾺC"/>
        </w:smartTagPr>
        <w:r>
          <w:t>37 ºC</w:t>
        </w:r>
      </w:smartTag>
      <w:r>
        <w:t xml:space="preserve">. Incorrecto: 15m, 30%, </w:t>
      </w:r>
      <w:smartTag w:uri="urn:schemas-microsoft-com:office:smarttags" w:element="metricconverter">
        <w:smartTagPr>
          <w:attr w:name="ProductID" w:val="37ﾺC"/>
        </w:smartTagPr>
        <w:r>
          <w:t>37ºC</w:t>
        </w:r>
      </w:smartTag>
      <w:r>
        <w:t>.</w:t>
      </w:r>
    </w:p>
    <w:p w:rsidR="00707631" w:rsidRDefault="00707631" w:rsidP="00F70559">
      <w:pPr>
        <w:jc w:val="both"/>
      </w:pPr>
      <w:r>
        <w:t>No dejar espacio entre el número y la unidad cuando se trate de ángulos y medidas de longitud o latitud, pero sí del indicador de latitud o longitud (Norte, Sur, Este, Oeste)</w:t>
      </w:r>
    </w:p>
    <w:p w:rsidR="00707631" w:rsidRDefault="00707631" w:rsidP="00F70559">
      <w:pPr>
        <w:jc w:val="both"/>
      </w:pPr>
      <w:smartTag w:uri="urn:schemas-microsoft-com:office:smarttags" w:element="metricconverter">
        <w:smartTagPr>
          <w:attr w:name="ProductID" w:val="15’"/>
        </w:smartTagPr>
        <w:r>
          <w:t>15’</w:t>
        </w:r>
      </w:smartTag>
      <w:r>
        <w:t xml:space="preserve"> 5’’ Norte).</w:t>
      </w:r>
    </w:p>
    <w:p w:rsidR="00707631" w:rsidRDefault="00707631" w:rsidP="00F70559">
      <w:pPr>
        <w:jc w:val="both"/>
      </w:pPr>
      <w:r>
        <w:t xml:space="preserve">Usar espacios para dividir los números grandes de tres, tanto a la izquierda como a la derecha del punto. No usar comas. </w:t>
      </w:r>
    </w:p>
    <w:p w:rsidR="00707631" w:rsidRDefault="00707631" w:rsidP="00F70559">
      <w:pPr>
        <w:jc w:val="both"/>
      </w:pPr>
      <w:r w:rsidRPr="003B094D">
        <w:t>Correcto: 21 345 678. Incorrecto: 143,570.</w:t>
      </w:r>
    </w:p>
    <w:p w:rsidR="00707631" w:rsidRDefault="00707631" w:rsidP="00F70559">
      <w:pPr>
        <w:jc w:val="both"/>
      </w:pPr>
      <w:r>
        <w:t>No mezclar sustantivos con unidades de medida.</w:t>
      </w:r>
    </w:p>
    <w:p w:rsidR="00707631" w:rsidRDefault="00707631" w:rsidP="00F70559">
      <w:pPr>
        <w:jc w:val="both"/>
      </w:pPr>
      <w:r>
        <w:t>Correcto: El contenido de agua es 30 ml/kg.</w:t>
      </w:r>
    </w:p>
    <w:p w:rsidR="00707631" w:rsidRDefault="00707631" w:rsidP="00F70559">
      <w:pPr>
        <w:jc w:val="both"/>
      </w:pPr>
      <w:r>
        <w:t>Incorrecto: El contenido es 30 ml H</w:t>
      </w:r>
      <w:r w:rsidRPr="003B094D">
        <w:rPr>
          <w:vertAlign w:val="subscript"/>
        </w:rPr>
        <w:t>2</w:t>
      </w:r>
      <w:r>
        <w:t>O/kg; el contenido es 30 ml agua/kg.</w:t>
      </w:r>
    </w:p>
    <w:p w:rsidR="00707631" w:rsidRDefault="00707631" w:rsidP="00F70559">
      <w:pPr>
        <w:jc w:val="both"/>
      </w:pPr>
      <w:r>
        <w:t>No abreviar términos cortos y de poco uso.</w:t>
      </w:r>
    </w:p>
    <w:p w:rsidR="00707631" w:rsidRDefault="00707631" w:rsidP="00F70559">
      <w:pPr>
        <w:jc w:val="both"/>
      </w:pPr>
      <w:r>
        <w:t xml:space="preserve">No inventar abreviaturas, a menos que se trate de un término largo que se usa a menudo y para el cual no existe una abreviatura. Especificarlo la primera vez que se use. </w:t>
      </w:r>
    </w:p>
    <w:p w:rsidR="00707631" w:rsidRDefault="00707631" w:rsidP="00F70559">
      <w:pPr>
        <w:jc w:val="both"/>
      </w:pPr>
      <w:r>
        <w:t>Ejemplo – Sistema Arrecifal Veracruzano (SAV)</w:t>
      </w:r>
    </w:p>
    <w:p w:rsidR="00707631" w:rsidRDefault="00707631" w:rsidP="00F70559">
      <w:pPr>
        <w:jc w:val="both"/>
      </w:pPr>
      <w:r>
        <w:t xml:space="preserve">No comenzar las oraciones con abreviaturas </w:t>
      </w:r>
    </w:p>
    <w:p w:rsidR="00707631" w:rsidRDefault="00707631" w:rsidP="00F70559">
      <w:pPr>
        <w:jc w:val="both"/>
      </w:pPr>
      <w:r>
        <w:t xml:space="preserve">Correcto: </w:t>
      </w:r>
      <w:r w:rsidRPr="00C97B0F">
        <w:rPr>
          <w:i/>
        </w:rPr>
        <w:t>Salina triastani</w:t>
      </w:r>
      <w:r>
        <w:t xml:space="preserve">. Incorrecto: </w:t>
      </w:r>
      <w:r w:rsidRPr="00C97B0F">
        <w:rPr>
          <w:i/>
        </w:rPr>
        <w:t>S. triastani</w:t>
      </w:r>
      <w:r>
        <w:t>.</w:t>
      </w:r>
    </w:p>
    <w:p w:rsidR="00707631" w:rsidRDefault="00707631" w:rsidP="00F70559">
      <w:pPr>
        <w:jc w:val="both"/>
      </w:pPr>
      <w:r>
        <w:t xml:space="preserve">Tampoco comenzar las oraciones con números. </w:t>
      </w:r>
    </w:p>
    <w:p w:rsidR="00707631" w:rsidRDefault="00707631" w:rsidP="00F70559">
      <w:pPr>
        <w:jc w:val="both"/>
      </w:pPr>
      <w:r>
        <w:t>Correcto: Treinta especímenes. Incorrecto: 30 especímenes.</w:t>
      </w:r>
    </w:p>
    <w:p w:rsidR="00707631" w:rsidRDefault="00707631" w:rsidP="00F70559">
      <w:pPr>
        <w:jc w:val="both"/>
      </w:pPr>
      <w:r>
        <w:t>Abreviar las unidades de medida cuando están precedidas de dígitos, pero no cuando son sustantivos.</w:t>
      </w:r>
    </w:p>
    <w:p w:rsidR="00707631" w:rsidRDefault="00707631" w:rsidP="00F70559">
      <w:pPr>
        <w:jc w:val="both"/>
      </w:pPr>
      <w:r>
        <w:t xml:space="preserve">Correcto: La tortuga pesó </w:t>
      </w:r>
      <w:smartTag w:uri="urn:schemas-microsoft-com:office:smarttags" w:element="metricconverter">
        <w:smartTagPr>
          <w:attr w:name="ProductID" w:val="15 kg"/>
        </w:smartTagPr>
        <w:r>
          <w:t>15 kg</w:t>
        </w:r>
      </w:smartTag>
      <w:r>
        <w:t>.; El peso se expresó en kilogramos; Sucedió en el 15</w:t>
      </w:r>
      <w:r w:rsidR="00C41FD5">
        <w:t xml:space="preserve"> </w:t>
      </w:r>
      <w:r>
        <w:t>% de los casos.</w:t>
      </w:r>
    </w:p>
    <w:p w:rsidR="00707631" w:rsidRDefault="00707631" w:rsidP="00F70559">
      <w:pPr>
        <w:jc w:val="both"/>
      </w:pPr>
      <w:r>
        <w:t xml:space="preserve">Incorrecto: La tortuga pesó </w:t>
      </w:r>
      <w:smartTag w:uri="urn:schemas-microsoft-com:office:smarttags" w:element="metricconverter">
        <w:smartTagPr>
          <w:attr w:name="ProductID" w:val="15 kilogramos"/>
        </w:smartTagPr>
        <w:r>
          <w:t>15 kilogramos</w:t>
        </w:r>
      </w:smartTag>
      <w:r>
        <w:t>; El peso se expresó en kg; Sucedió en el 15 por ciento de los casos.</w:t>
      </w:r>
    </w:p>
    <w:p w:rsidR="00707631" w:rsidRDefault="00707631" w:rsidP="00F70559">
      <w:pPr>
        <w:jc w:val="both"/>
      </w:pPr>
      <w:r>
        <w:t>No usar símbolos como sustantivos en frases tales como:</w:t>
      </w:r>
    </w:p>
    <w:p w:rsidR="00707631" w:rsidRDefault="00707631" w:rsidP="00F70559">
      <w:pPr>
        <w:jc w:val="both"/>
      </w:pPr>
      <w:r>
        <w:t xml:space="preserve"> ésta es &gt; que la otra (esta es mayor que la otra).</w:t>
      </w:r>
    </w:p>
    <w:p w:rsidR="00707631" w:rsidRDefault="00707631" w:rsidP="00F70559">
      <w:pPr>
        <w:jc w:val="both"/>
      </w:pPr>
      <w:r>
        <w:t>Representar los números con palabras cuando se componen de un sólo dígito (cero a nueve), pero representarlos con dígitos si por lo menos un número en la oración tiene dos o más dígitos (10 y mayores).</w:t>
      </w:r>
    </w:p>
    <w:p w:rsidR="00707631" w:rsidRDefault="00707631" w:rsidP="00F70559">
      <w:pPr>
        <w:jc w:val="both"/>
      </w:pPr>
      <w:r>
        <w:t>Abreviar los nombres de los géneros después de usarlos por primera vez. Pero no hacerlo si dos o más géneros comienzan con la misma letra.</w:t>
      </w:r>
    </w:p>
    <w:p w:rsidR="00707631" w:rsidRDefault="00707631" w:rsidP="00F70559">
      <w:pPr>
        <w:jc w:val="both"/>
      </w:pPr>
      <w:r>
        <w:t>Abreviar las fechas consistentemente. En la redacción formal no usar rayas oblicuas en las fechas.</w:t>
      </w:r>
    </w:p>
    <w:p w:rsidR="00707631" w:rsidRDefault="00707631" w:rsidP="00F70559">
      <w:pPr>
        <w:jc w:val="both"/>
      </w:pPr>
      <w:r>
        <w:t>Incorrecto: 10/12/02 ó 12/10/02.</w:t>
      </w:r>
    </w:p>
    <w:p w:rsidR="00707631" w:rsidRDefault="00707631" w:rsidP="00F70559">
      <w:pPr>
        <w:jc w:val="both"/>
      </w:pPr>
      <w:r>
        <w:t>Expresar la hora mediante el sistema de 24 horas:</w:t>
      </w:r>
    </w:p>
    <w:p w:rsidR="00707631" w:rsidRDefault="00707631" w:rsidP="00F70559">
      <w:pPr>
        <w:jc w:val="both"/>
      </w:pPr>
      <w:r>
        <w:t>Correcto: 08:00, 21:30. Incorrecto: 8:00 a.m., 9:30 p.m.</w:t>
      </w:r>
    </w:p>
    <w:p w:rsidR="00841D06" w:rsidRDefault="00841D06" w:rsidP="00F70559">
      <w:pPr>
        <w:jc w:val="both"/>
      </w:pPr>
    </w:p>
    <w:p w:rsidR="00841D06" w:rsidRDefault="00841D06" w:rsidP="00F70559">
      <w:pPr>
        <w:jc w:val="both"/>
      </w:pPr>
    </w:p>
    <w:p w:rsidR="00841D06" w:rsidRDefault="00841D06" w:rsidP="00F70559">
      <w:pPr>
        <w:jc w:val="both"/>
      </w:pPr>
    </w:p>
    <w:p w:rsidR="00754B55" w:rsidRPr="00487E29" w:rsidRDefault="00754B55" w:rsidP="00F70559">
      <w:pPr>
        <w:jc w:val="both"/>
      </w:pPr>
    </w:p>
    <w:sectPr w:rsidR="00754B55" w:rsidRPr="00487E29" w:rsidSect="00A16976">
      <w:headerReference w:type="default" r:id="rId9"/>
      <w:footerReference w:type="even" r:id="rId10"/>
      <w:footerReference w:type="default" r:id="rId11"/>
      <w:pgSz w:w="12242" w:h="15842" w:code="1"/>
      <w:pgMar w:top="1417" w:right="1185" w:bottom="1417" w:left="1843" w:header="17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4A8" w:rsidRDefault="009404A8">
      <w:r>
        <w:separator/>
      </w:r>
    </w:p>
  </w:endnote>
  <w:endnote w:type="continuationSeparator" w:id="0">
    <w:p w:rsidR="009404A8" w:rsidRDefault="009404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28" w:rsidRDefault="00944228" w:rsidP="002D4A07">
    <w:pPr>
      <w:pStyle w:val="Textodebloque"/>
      <w:pBdr>
        <w:top w:val="thinThickSmallGap" w:sz="24" w:space="1" w:color="auto"/>
      </w:pBdr>
      <w:ind w:left="0" w:right="39"/>
      <w:jc w:val="both"/>
      <w:rPr>
        <w:rFonts w:ascii="Arial" w:hAnsi="Arial" w:cs="Arial"/>
        <w:b/>
        <w:bCs/>
        <w:sz w:val="20"/>
      </w:rPr>
    </w:pPr>
    <w:r>
      <w:rPr>
        <w:rFonts w:ascii="Arial" w:hAnsi="Arial" w:cs="Arial"/>
        <w:b/>
        <w:bCs/>
        <w:sz w:val="20"/>
      </w:rPr>
      <w:t>Calle Independencia No.30 pisos 1-2 Col.Centro,CP.94290 Boca del Río,Ver.Tél.01(229) 202 28 28</w:t>
    </w:r>
  </w:p>
  <w:p w:rsidR="00944228" w:rsidRDefault="00944228" w:rsidP="002D4A07">
    <w:pPr>
      <w:pStyle w:val="Piedepgina"/>
      <w:ind w:right="360"/>
      <w:jc w:val="center"/>
      <w:rPr>
        <w:sz w:val="20"/>
      </w:rPr>
    </w:pPr>
  </w:p>
  <w:p w:rsidR="00944228" w:rsidRDefault="0094422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28" w:rsidRDefault="008C645B">
    <w:pPr>
      <w:pStyle w:val="Piedepgina"/>
      <w:framePr w:wrap="around" w:vAnchor="text" w:hAnchor="margin" w:xAlign="right" w:y="1"/>
      <w:rPr>
        <w:rStyle w:val="Nmerodepgina"/>
      </w:rPr>
    </w:pPr>
    <w:r>
      <w:rPr>
        <w:rStyle w:val="Nmerodepgina"/>
      </w:rPr>
      <w:fldChar w:fldCharType="begin"/>
    </w:r>
    <w:r w:rsidR="00944228">
      <w:rPr>
        <w:rStyle w:val="Nmerodepgina"/>
      </w:rPr>
      <w:instrText xml:space="preserve">PAGE  </w:instrText>
    </w:r>
    <w:r>
      <w:rPr>
        <w:rStyle w:val="Nmerodepgina"/>
      </w:rPr>
      <w:fldChar w:fldCharType="end"/>
    </w:r>
  </w:p>
  <w:p w:rsidR="00944228" w:rsidRDefault="00944228">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28" w:rsidRDefault="00944228" w:rsidP="00C2090B">
    <w:pPr>
      <w:pStyle w:val="Textodebloque"/>
      <w:pBdr>
        <w:top w:val="thinThickSmallGap" w:sz="24" w:space="1" w:color="auto"/>
      </w:pBdr>
      <w:ind w:left="0" w:right="39"/>
      <w:jc w:val="both"/>
      <w:rPr>
        <w:rFonts w:ascii="Arial" w:hAnsi="Arial" w:cs="Arial"/>
        <w:b/>
        <w:bCs/>
        <w:sz w:val="20"/>
      </w:rPr>
    </w:pPr>
    <w:r>
      <w:rPr>
        <w:rFonts w:ascii="Arial" w:hAnsi="Arial" w:cs="Arial"/>
        <w:b/>
        <w:bCs/>
        <w:sz w:val="20"/>
      </w:rPr>
      <w:t>Calle Independencia No.30 pisos 1-2 Col.Centro,CP.94290 Boca del Río,Ver.Tél.01(229) 202 28 28</w:t>
    </w:r>
  </w:p>
  <w:p w:rsidR="00944228" w:rsidRDefault="00944228">
    <w:pPr>
      <w:pStyle w:val="Piedepgina"/>
      <w:ind w:right="360"/>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4A8" w:rsidRDefault="009404A8">
      <w:r>
        <w:separator/>
      </w:r>
    </w:p>
  </w:footnote>
  <w:footnote w:type="continuationSeparator" w:id="0">
    <w:p w:rsidR="009404A8" w:rsidRDefault="00940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28" w:rsidRPr="00EB17F3" w:rsidRDefault="008C645B" w:rsidP="002D4A07">
    <w:pPr>
      <w:pStyle w:val="Ttulo"/>
      <w:rPr>
        <w:noProof/>
      </w:rPr>
    </w:pPr>
    <w:r w:rsidRPr="008C64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50.25pt;margin-top:3.5pt;width:66pt;height:59.25pt;z-index:2">
          <v:imagedata r:id="rId1" o:title="ESCUDO_UV_PANTALLA_RGB_"/>
        </v:shape>
      </w:pict>
    </w:r>
    <w:r w:rsidR="00944228" w:rsidRPr="00EB17F3">
      <w:rPr>
        <w:sz w:val="28"/>
      </w:rPr>
      <w:t>UNIVERSIDAD VERACRUZANA</w:t>
    </w:r>
    <w:r w:rsidR="00944228" w:rsidRPr="00EB17F3">
      <w:rPr>
        <w:noProof/>
      </w:rPr>
      <w:t xml:space="preserve"> </w:t>
    </w:r>
  </w:p>
  <w:p w:rsidR="00944228" w:rsidRPr="00EB17F3" w:rsidRDefault="00944228" w:rsidP="002D4A07">
    <w:pPr>
      <w:pStyle w:val="Ttulo"/>
      <w:pBdr>
        <w:bottom w:val="thinThickSmallGap" w:sz="24" w:space="1" w:color="auto"/>
      </w:pBdr>
    </w:pPr>
    <w:r w:rsidRPr="00EB17F3">
      <w:t>INSTITUTO DE CIENCIAS MARINAS Y PESQUERIAS</w:t>
    </w:r>
  </w:p>
  <w:p w:rsidR="00944228" w:rsidRPr="00EB17F3" w:rsidRDefault="00944228" w:rsidP="002D4A07">
    <w:pPr>
      <w:pStyle w:val="Ttulo"/>
      <w:pBdr>
        <w:bottom w:val="thinThickSmallGap" w:sz="24" w:space="1" w:color="auto"/>
      </w:pBdr>
    </w:pPr>
    <w:r w:rsidRPr="00EB17F3">
      <w:t>COORDINACION DEL POSGRADO EN ECOLOGIA Y PESQUERIAS</w:t>
    </w:r>
  </w:p>
  <w:p w:rsidR="00944228" w:rsidRPr="00EB17F3" w:rsidRDefault="00944228" w:rsidP="002D4A07">
    <w:pPr>
      <w:pStyle w:val="Encabezado"/>
    </w:pPr>
  </w:p>
  <w:p w:rsidR="00944228" w:rsidRDefault="0094422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28" w:rsidRPr="00EB17F3" w:rsidRDefault="008C645B" w:rsidP="00697DEA">
    <w:pPr>
      <w:pStyle w:val="Ttulo"/>
      <w:rPr>
        <w:noProof/>
      </w:rPr>
    </w:pPr>
    <w:r w:rsidRPr="008C64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50.25pt;margin-top:3.5pt;width:66pt;height:59.25pt;z-index:1">
          <v:imagedata r:id="rId1" o:title="ESCUDO_UV_PANTALLA_RGB_"/>
        </v:shape>
      </w:pict>
    </w:r>
    <w:r w:rsidR="00944228" w:rsidRPr="00EB17F3">
      <w:rPr>
        <w:sz w:val="28"/>
      </w:rPr>
      <w:t>UNIVERSIDAD VERACRUZANA</w:t>
    </w:r>
    <w:r w:rsidR="00944228" w:rsidRPr="00EB17F3">
      <w:rPr>
        <w:noProof/>
      </w:rPr>
      <w:t xml:space="preserve"> </w:t>
    </w:r>
  </w:p>
  <w:p w:rsidR="00944228" w:rsidRPr="00EB17F3" w:rsidRDefault="00944228" w:rsidP="00697DEA">
    <w:pPr>
      <w:pStyle w:val="Ttulo"/>
      <w:pBdr>
        <w:bottom w:val="thinThickSmallGap" w:sz="24" w:space="1" w:color="auto"/>
      </w:pBdr>
    </w:pPr>
    <w:r w:rsidRPr="00EB17F3">
      <w:t>INSTITUTO DE CIENCIAS MARINAS Y PESQUERIAS</w:t>
    </w:r>
  </w:p>
  <w:p w:rsidR="00944228" w:rsidRPr="00EB17F3" w:rsidRDefault="00944228" w:rsidP="00697DEA">
    <w:pPr>
      <w:pStyle w:val="Ttulo"/>
      <w:pBdr>
        <w:bottom w:val="thinThickSmallGap" w:sz="24" w:space="1" w:color="auto"/>
      </w:pBdr>
    </w:pPr>
    <w:r w:rsidRPr="00EB17F3">
      <w:t>COORDINACION DEL POSGRADO EN ECOLOGIA Y PESQUERIAS</w:t>
    </w:r>
  </w:p>
  <w:p w:rsidR="00944228" w:rsidRPr="00EB17F3" w:rsidRDefault="00944228" w:rsidP="00697DE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86AC2C"/>
    <w:multiLevelType w:val="hybridMultilevel"/>
    <w:tmpl w:val="D2CA1FD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A44531"/>
    <w:multiLevelType w:val="hybridMultilevel"/>
    <w:tmpl w:val="409767D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24BA3A"/>
    <w:multiLevelType w:val="hybridMultilevel"/>
    <w:tmpl w:val="483DE4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104FEA0"/>
    <w:multiLevelType w:val="hybridMultilevel"/>
    <w:tmpl w:val="5493A33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F5BB4CD"/>
    <w:multiLevelType w:val="hybridMultilevel"/>
    <w:tmpl w:val="F71DC32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6F67455"/>
    <w:multiLevelType w:val="hybridMultilevel"/>
    <w:tmpl w:val="6E8B3F6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F8F0141"/>
    <w:multiLevelType w:val="hybridMultilevel"/>
    <w:tmpl w:val="72B26F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070C222"/>
    <w:multiLevelType w:val="hybridMultilevel"/>
    <w:tmpl w:val="ED94A4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C9C37AE"/>
    <w:multiLevelType w:val="hybridMultilevel"/>
    <w:tmpl w:val="9BDE04FA"/>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9">
    <w:nsid w:val="296D508B"/>
    <w:multiLevelType w:val="hybridMultilevel"/>
    <w:tmpl w:val="D14883A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D9B221"/>
    <w:multiLevelType w:val="hybridMultilevel"/>
    <w:tmpl w:val="05720A7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9E5A977"/>
    <w:multiLevelType w:val="hybridMultilevel"/>
    <w:tmpl w:val="49BFAF6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637AC35"/>
    <w:multiLevelType w:val="hybridMultilevel"/>
    <w:tmpl w:val="FBA4197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71F94B1"/>
    <w:multiLevelType w:val="hybridMultilevel"/>
    <w:tmpl w:val="5A5E2A2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8AA6A11"/>
    <w:multiLevelType w:val="hybridMultilevel"/>
    <w:tmpl w:val="B096E8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6"/>
  </w:num>
  <w:num w:numId="5">
    <w:abstractNumId w:val="13"/>
  </w:num>
  <w:num w:numId="6">
    <w:abstractNumId w:val="7"/>
  </w:num>
  <w:num w:numId="7">
    <w:abstractNumId w:val="10"/>
  </w:num>
  <w:num w:numId="8">
    <w:abstractNumId w:val="4"/>
  </w:num>
  <w:num w:numId="9">
    <w:abstractNumId w:val="11"/>
  </w:num>
  <w:num w:numId="10">
    <w:abstractNumId w:val="2"/>
  </w:num>
  <w:num w:numId="11">
    <w:abstractNumId w:val="1"/>
  </w:num>
  <w:num w:numId="12">
    <w:abstractNumId w:val="12"/>
  </w:num>
  <w:num w:numId="13">
    <w:abstractNumId w:val="0"/>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cumentProtection w:formatting="1"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4DE"/>
    <w:rsid w:val="0003638C"/>
    <w:rsid w:val="000475D6"/>
    <w:rsid w:val="0005217D"/>
    <w:rsid w:val="00065646"/>
    <w:rsid w:val="00081267"/>
    <w:rsid w:val="000861F9"/>
    <w:rsid w:val="000B51D9"/>
    <w:rsid w:val="000D65BB"/>
    <w:rsid w:val="000D78F0"/>
    <w:rsid w:val="000E66C4"/>
    <w:rsid w:val="00107ED2"/>
    <w:rsid w:val="00126800"/>
    <w:rsid w:val="00130844"/>
    <w:rsid w:val="00141DAA"/>
    <w:rsid w:val="0014327A"/>
    <w:rsid w:val="00175EF5"/>
    <w:rsid w:val="001813D1"/>
    <w:rsid w:val="001B23E3"/>
    <w:rsid w:val="001C17B2"/>
    <w:rsid w:val="001D0167"/>
    <w:rsid w:val="001D7DDE"/>
    <w:rsid w:val="00240FDE"/>
    <w:rsid w:val="00247C1A"/>
    <w:rsid w:val="00293F70"/>
    <w:rsid w:val="00295513"/>
    <w:rsid w:val="00297C40"/>
    <w:rsid w:val="002A6D8A"/>
    <w:rsid w:val="002D096F"/>
    <w:rsid w:val="002D4A07"/>
    <w:rsid w:val="00302548"/>
    <w:rsid w:val="00315635"/>
    <w:rsid w:val="00334B76"/>
    <w:rsid w:val="00372287"/>
    <w:rsid w:val="003848DE"/>
    <w:rsid w:val="00386ED3"/>
    <w:rsid w:val="003B094D"/>
    <w:rsid w:val="003E0660"/>
    <w:rsid w:val="004005D9"/>
    <w:rsid w:val="0042335D"/>
    <w:rsid w:val="004305D2"/>
    <w:rsid w:val="0047516D"/>
    <w:rsid w:val="004756A6"/>
    <w:rsid w:val="00485EC3"/>
    <w:rsid w:val="004873EA"/>
    <w:rsid w:val="00487E29"/>
    <w:rsid w:val="00492111"/>
    <w:rsid w:val="00497341"/>
    <w:rsid w:val="004C6C00"/>
    <w:rsid w:val="004E658C"/>
    <w:rsid w:val="004E7EC9"/>
    <w:rsid w:val="004F3D81"/>
    <w:rsid w:val="00516832"/>
    <w:rsid w:val="00526BD7"/>
    <w:rsid w:val="0054131B"/>
    <w:rsid w:val="005701DD"/>
    <w:rsid w:val="005750B5"/>
    <w:rsid w:val="00580DE5"/>
    <w:rsid w:val="00585B66"/>
    <w:rsid w:val="00591A5C"/>
    <w:rsid w:val="005B5967"/>
    <w:rsid w:val="005D4F80"/>
    <w:rsid w:val="005E0700"/>
    <w:rsid w:val="005E3709"/>
    <w:rsid w:val="00611302"/>
    <w:rsid w:val="0064051C"/>
    <w:rsid w:val="0064685D"/>
    <w:rsid w:val="006476B5"/>
    <w:rsid w:val="00663E31"/>
    <w:rsid w:val="00690DAD"/>
    <w:rsid w:val="00697DEA"/>
    <w:rsid w:val="006E2C14"/>
    <w:rsid w:val="00707631"/>
    <w:rsid w:val="00711ADC"/>
    <w:rsid w:val="00725379"/>
    <w:rsid w:val="00754B55"/>
    <w:rsid w:val="007868D2"/>
    <w:rsid w:val="00794CDC"/>
    <w:rsid w:val="0079635A"/>
    <w:rsid w:val="007A291E"/>
    <w:rsid w:val="007A7853"/>
    <w:rsid w:val="007A7A8A"/>
    <w:rsid w:val="007E370B"/>
    <w:rsid w:val="007E75E5"/>
    <w:rsid w:val="00816AE4"/>
    <w:rsid w:val="00817B14"/>
    <w:rsid w:val="00825E6D"/>
    <w:rsid w:val="008305A4"/>
    <w:rsid w:val="00841D06"/>
    <w:rsid w:val="00846DE1"/>
    <w:rsid w:val="008802FE"/>
    <w:rsid w:val="008B4CDF"/>
    <w:rsid w:val="008C645B"/>
    <w:rsid w:val="008D167B"/>
    <w:rsid w:val="008D334E"/>
    <w:rsid w:val="008E41DF"/>
    <w:rsid w:val="008E5D71"/>
    <w:rsid w:val="009046D2"/>
    <w:rsid w:val="0091387F"/>
    <w:rsid w:val="009140C7"/>
    <w:rsid w:val="00930AF5"/>
    <w:rsid w:val="00936812"/>
    <w:rsid w:val="009404A8"/>
    <w:rsid w:val="00944228"/>
    <w:rsid w:val="0096039E"/>
    <w:rsid w:val="0096674F"/>
    <w:rsid w:val="00966D48"/>
    <w:rsid w:val="009732E4"/>
    <w:rsid w:val="009A03CF"/>
    <w:rsid w:val="009C78D6"/>
    <w:rsid w:val="009F4A14"/>
    <w:rsid w:val="009F7A80"/>
    <w:rsid w:val="00A16976"/>
    <w:rsid w:val="00A32378"/>
    <w:rsid w:val="00A63AA0"/>
    <w:rsid w:val="00AA11D0"/>
    <w:rsid w:val="00AA44AA"/>
    <w:rsid w:val="00AA6E3F"/>
    <w:rsid w:val="00AB404E"/>
    <w:rsid w:val="00AD6811"/>
    <w:rsid w:val="00AD7138"/>
    <w:rsid w:val="00AF1F7D"/>
    <w:rsid w:val="00B001A5"/>
    <w:rsid w:val="00B30199"/>
    <w:rsid w:val="00B30697"/>
    <w:rsid w:val="00B34EFB"/>
    <w:rsid w:val="00B66FC5"/>
    <w:rsid w:val="00B84117"/>
    <w:rsid w:val="00B93DC9"/>
    <w:rsid w:val="00B94CCE"/>
    <w:rsid w:val="00BE70DA"/>
    <w:rsid w:val="00C2090B"/>
    <w:rsid w:val="00C41FD5"/>
    <w:rsid w:val="00C439F4"/>
    <w:rsid w:val="00C97B0F"/>
    <w:rsid w:val="00CB5398"/>
    <w:rsid w:val="00CE2246"/>
    <w:rsid w:val="00CF14E6"/>
    <w:rsid w:val="00CF2BCD"/>
    <w:rsid w:val="00D513F5"/>
    <w:rsid w:val="00D738CE"/>
    <w:rsid w:val="00D824DE"/>
    <w:rsid w:val="00DA3DB6"/>
    <w:rsid w:val="00DB5264"/>
    <w:rsid w:val="00DE198C"/>
    <w:rsid w:val="00DE22F6"/>
    <w:rsid w:val="00DE54DF"/>
    <w:rsid w:val="00E20ACF"/>
    <w:rsid w:val="00E304BC"/>
    <w:rsid w:val="00E477D0"/>
    <w:rsid w:val="00E70659"/>
    <w:rsid w:val="00E7309F"/>
    <w:rsid w:val="00E804C7"/>
    <w:rsid w:val="00EA6DE9"/>
    <w:rsid w:val="00EB17F3"/>
    <w:rsid w:val="00EC0335"/>
    <w:rsid w:val="00EC5A25"/>
    <w:rsid w:val="00EC75A8"/>
    <w:rsid w:val="00ED2B75"/>
    <w:rsid w:val="00ED3ED1"/>
    <w:rsid w:val="00ED689C"/>
    <w:rsid w:val="00ED6B20"/>
    <w:rsid w:val="00F565D0"/>
    <w:rsid w:val="00F70559"/>
    <w:rsid w:val="00FA10BC"/>
    <w:rsid w:val="00FA216D"/>
    <w:rsid w:val="00FD2117"/>
    <w:rsid w:val="00FE48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98C"/>
    <w:rPr>
      <w:sz w:val="24"/>
      <w:szCs w:val="24"/>
      <w:lang w:val="es-ES" w:eastAsia="es-ES"/>
    </w:rPr>
  </w:style>
  <w:style w:type="paragraph" w:styleId="Ttulo1">
    <w:name w:val="heading 1"/>
    <w:basedOn w:val="Normal"/>
    <w:next w:val="Normal"/>
    <w:qFormat/>
    <w:rsid w:val="008C645B"/>
    <w:pPr>
      <w:keepNext/>
      <w:ind w:left="3597" w:right="57" w:firstLine="651"/>
      <w:jc w:val="both"/>
      <w:outlineLvl w:val="0"/>
    </w:pPr>
    <w:rPr>
      <w:sz w:val="28"/>
    </w:rPr>
  </w:style>
  <w:style w:type="paragraph" w:styleId="Ttulo2">
    <w:name w:val="heading 2"/>
    <w:basedOn w:val="Normal"/>
    <w:next w:val="Normal"/>
    <w:qFormat/>
    <w:rsid w:val="008C645B"/>
    <w:pPr>
      <w:keepNext/>
      <w:ind w:left="765" w:right="57"/>
      <w:jc w:val="center"/>
      <w:outlineLvl w:val="1"/>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8C645B"/>
    <w:pPr>
      <w:ind w:left="-1080" w:right="-1036"/>
    </w:pPr>
  </w:style>
  <w:style w:type="paragraph" w:styleId="Ttulo">
    <w:name w:val="Title"/>
    <w:basedOn w:val="Normal"/>
    <w:qFormat/>
    <w:rsid w:val="008C645B"/>
    <w:pPr>
      <w:jc w:val="center"/>
    </w:pPr>
    <w:rPr>
      <w:rFonts w:ascii="Arial" w:hAnsi="Arial" w:cs="Arial"/>
      <w:b/>
      <w:bCs/>
    </w:rPr>
  </w:style>
  <w:style w:type="paragraph" w:styleId="Piedepgina">
    <w:name w:val="footer"/>
    <w:basedOn w:val="Normal"/>
    <w:rsid w:val="008C645B"/>
    <w:pPr>
      <w:tabs>
        <w:tab w:val="center" w:pos="4252"/>
        <w:tab w:val="right" w:pos="8504"/>
      </w:tabs>
    </w:pPr>
  </w:style>
  <w:style w:type="character" w:styleId="Nmerodepgina">
    <w:name w:val="page number"/>
    <w:basedOn w:val="Fuentedeprrafopredeter"/>
    <w:rsid w:val="008C645B"/>
  </w:style>
  <w:style w:type="paragraph" w:styleId="Encabezado">
    <w:name w:val="header"/>
    <w:basedOn w:val="Normal"/>
    <w:rsid w:val="008C645B"/>
    <w:pPr>
      <w:tabs>
        <w:tab w:val="center" w:pos="4252"/>
        <w:tab w:val="right" w:pos="8504"/>
      </w:tabs>
    </w:pPr>
  </w:style>
  <w:style w:type="paragraph" w:styleId="Textodeglobo">
    <w:name w:val="Balloon Text"/>
    <w:basedOn w:val="Normal"/>
    <w:semiHidden/>
    <w:rsid w:val="0005217D"/>
    <w:rPr>
      <w:rFonts w:ascii="Tahoma" w:hAnsi="Tahoma" w:cs="Tahoma"/>
      <w:sz w:val="16"/>
      <w:szCs w:val="16"/>
    </w:rPr>
  </w:style>
  <w:style w:type="paragraph" w:styleId="Sangra2detindependiente">
    <w:name w:val="Body Text Indent 2"/>
    <w:basedOn w:val="Normal"/>
    <w:rsid w:val="0096039E"/>
    <w:pPr>
      <w:ind w:right="-703" w:firstLine="708"/>
    </w:pPr>
    <w:rPr>
      <w:lang w:val="en-US"/>
    </w:rPr>
  </w:style>
  <w:style w:type="character" w:styleId="nfasis">
    <w:name w:val="Emphasis"/>
    <w:basedOn w:val="Fuentedeprrafopredeter"/>
    <w:qFormat/>
    <w:rsid w:val="0096039E"/>
    <w:rPr>
      <w:i/>
      <w:iCs/>
    </w:rPr>
  </w:style>
  <w:style w:type="paragraph" w:styleId="Textosinformato">
    <w:name w:val="Plain Text"/>
    <w:basedOn w:val="Normal"/>
    <w:rsid w:val="0096039E"/>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62534376">
      <w:bodyDiv w:val="1"/>
      <w:marLeft w:val="0"/>
      <w:marRight w:val="0"/>
      <w:marTop w:val="0"/>
      <w:marBottom w:val="0"/>
      <w:divBdr>
        <w:top w:val="none" w:sz="0" w:space="0" w:color="auto"/>
        <w:left w:val="none" w:sz="0" w:space="0" w:color="auto"/>
        <w:bottom w:val="none" w:sz="0" w:space="0" w:color="auto"/>
        <w:right w:val="none" w:sz="0" w:space="0" w:color="auto"/>
      </w:divBdr>
    </w:div>
    <w:div w:id="19192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1920</Words>
  <Characters>10949</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  T  A </vt:lpstr>
      <vt:lpstr>A  C  T  A </vt:lpstr>
    </vt:vector>
  </TitlesOfParts>
  <Company>uv</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  T  A </dc:title>
  <dc:subject/>
  <dc:creator>ljimenez</dc:creator>
  <cp:keywords/>
  <dc:description/>
  <cp:lastModifiedBy>David Salas</cp:lastModifiedBy>
  <cp:revision>3</cp:revision>
  <cp:lastPrinted>2009-09-17T16:25:00Z</cp:lastPrinted>
  <dcterms:created xsi:type="dcterms:W3CDTF">2010-11-14T20:05:00Z</dcterms:created>
  <dcterms:modified xsi:type="dcterms:W3CDTF">2010-11-16T15:13:00Z</dcterms:modified>
</cp:coreProperties>
</file>