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0" w:rsidRPr="00C62713" w:rsidRDefault="00B470A0" w:rsidP="00B470A0">
      <w:pPr>
        <w:pStyle w:val="NormalWeb"/>
        <w:spacing w:before="0" w:beforeAutospacing="0" w:after="0" w:afterAutospacing="0"/>
        <w:ind w:left="480" w:hanging="480"/>
        <w:rPr>
          <w:rFonts w:ascii="Arial" w:hAnsi="Arial" w:cs="Arial"/>
          <w:sz w:val="22"/>
        </w:rPr>
      </w:pPr>
      <w:r w:rsidRPr="00C62713">
        <w:rPr>
          <w:rFonts w:ascii="Arial" w:hAnsi="Arial" w:cs="Arial"/>
          <w:sz w:val="22"/>
        </w:rPr>
        <w:t>Moreno-</w:t>
      </w:r>
      <w:proofErr w:type="spellStart"/>
      <w:r w:rsidRPr="00C62713">
        <w:rPr>
          <w:rFonts w:ascii="Arial" w:hAnsi="Arial" w:cs="Arial"/>
          <w:sz w:val="22"/>
        </w:rPr>
        <w:t>Brid</w:t>
      </w:r>
      <w:proofErr w:type="spellEnd"/>
      <w:r w:rsidRPr="00C62713">
        <w:rPr>
          <w:rFonts w:ascii="Arial" w:hAnsi="Arial" w:cs="Arial"/>
          <w:sz w:val="22"/>
        </w:rPr>
        <w:t xml:space="preserve"> J. C. &amp; Ruiz-Nápoles, P. La educación superior y el desarrollo económico en América Latina. En Serie </w:t>
      </w:r>
      <w:r w:rsidRPr="00F827D7">
        <w:rPr>
          <w:rFonts w:ascii="Arial" w:hAnsi="Arial" w:cs="Arial"/>
          <w:i/>
          <w:sz w:val="22"/>
        </w:rPr>
        <w:t>Estudios y perspectivas Centro Estudios para América Latina en México 106.</w:t>
      </w:r>
      <w:r w:rsidRPr="00C62713">
        <w:rPr>
          <w:rFonts w:ascii="Arial" w:hAnsi="Arial" w:cs="Arial"/>
          <w:sz w:val="22"/>
        </w:rPr>
        <w:t xml:space="preserve"> Enero 2009. Recuperado de: http://www.eclac.org/publicaciones/xml/5/35095/Serie_106.pdf</w:t>
      </w:r>
    </w:p>
    <w:p w:rsidR="00FE5DD4" w:rsidRPr="00B470A0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s-ES"/>
        </w:rPr>
      </w:pP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(11) Un principio fundamental del presente análisis es que el crecimiento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económico</w:t>
      </w:r>
      <w:r>
        <w:rPr>
          <w:rFonts w:ascii="TimesNewRomanPSMT" w:hAnsi="TimesNewRomanPSMT" w:cs="TimesNewRomanPSMT"/>
          <w:sz w:val="14"/>
          <w:szCs w:val="14"/>
        </w:rPr>
        <w:t xml:space="preserve">4 </w:t>
      </w:r>
      <w:r>
        <w:rPr>
          <w:rFonts w:ascii="TimesNewRomanPSMT" w:hAnsi="TimesNewRomanPSMT" w:cs="TimesNewRomanPSMT"/>
        </w:rPr>
        <w:t>en América Latina requiere de inversión y aplicación del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progreso</w:t>
      </w:r>
      <w:proofErr w:type="gramEnd"/>
      <w:r>
        <w:rPr>
          <w:rFonts w:ascii="TimesNewRomanPSMT" w:hAnsi="TimesNewRomanPSMT" w:cs="TimesNewRomanPSMT"/>
        </w:rPr>
        <w:t xml:space="preserve"> científico y tecnológico para modernizar los procesos</w:t>
      </w:r>
    </w:p>
    <w:p w:rsidR="003C4D13" w:rsidRDefault="003C4D13" w:rsidP="003C4D13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productivos</w:t>
      </w:r>
      <w:proofErr w:type="gramEnd"/>
      <w:r>
        <w:rPr>
          <w:rFonts w:ascii="TimesNewRomanPSMT" w:hAnsi="TimesNewRomanPSMT" w:cs="TimesNewRomanPSMT"/>
        </w:rPr>
        <w:t xml:space="preserve"> de la región.</w:t>
      </w:r>
    </w:p>
    <w:p w:rsidR="003C4D13" w:rsidRDefault="003C4D13" w:rsidP="003C4D13">
      <w:pPr>
        <w:rPr>
          <w:rFonts w:ascii="TimesNewRomanPSMT" w:hAnsi="TimesNewRomanPSMT" w:cs="TimesNewRomanPSMT"/>
        </w:rPr>
      </w:pP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(11) Para lograrlo, se deben dedicar más recursos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para</w:t>
      </w:r>
      <w:proofErr w:type="gramEnd"/>
      <w:r>
        <w:rPr>
          <w:rFonts w:ascii="TimesNewRomanPSMT" w:hAnsi="TimesNewRomanPSMT" w:cs="TimesNewRomanPSMT"/>
        </w:rPr>
        <w:t xml:space="preserve"> expandir y mejorar tres elementos clave de los sistemas de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innovación</w:t>
      </w:r>
      <w:proofErr w:type="gramEnd"/>
      <w:r>
        <w:rPr>
          <w:rFonts w:ascii="TimesNewRomanPSMT" w:hAnsi="TimesNewRomanPSMT" w:cs="TimesNewRomanPSMT"/>
        </w:rPr>
        <w:t xml:space="preserve"> de la región: 1) la infraestructura científica; 2) la oferta de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personal</w:t>
      </w:r>
      <w:proofErr w:type="gramEnd"/>
      <w:r>
        <w:rPr>
          <w:rFonts w:ascii="TimesNewRomanPSMT" w:hAnsi="TimesNewRomanPSMT" w:cs="TimesNewRomanPSMT"/>
        </w:rPr>
        <w:t xml:space="preserve"> de investigación altamente calificado, y 3) una estrecha y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funcional</w:t>
      </w:r>
      <w:proofErr w:type="gramEnd"/>
      <w:r>
        <w:rPr>
          <w:rFonts w:ascii="TimesNewRomanPSMT" w:hAnsi="TimesNewRomanPSMT" w:cs="TimesNewRomanPSMT"/>
        </w:rPr>
        <w:t xml:space="preserve"> vinculación entre los centros de investigación y las empresas</w:t>
      </w:r>
    </w:p>
    <w:p w:rsidR="003C4D13" w:rsidRDefault="003C4D13" w:rsidP="003C4D13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productivas</w:t>
      </w:r>
      <w:proofErr w:type="gramEnd"/>
      <w:r>
        <w:rPr>
          <w:rFonts w:ascii="TimesNewRomanPSMT" w:hAnsi="TimesNewRomanPSMT" w:cs="TimesNewRomanPSMT"/>
        </w:rPr>
        <w:t>.</w:t>
      </w:r>
    </w:p>
    <w:p w:rsidR="003C4D13" w:rsidRDefault="003C4D13" w:rsidP="003C4D13">
      <w:pPr>
        <w:rPr>
          <w:rFonts w:ascii="TimesNewRomanPSMT" w:hAnsi="TimesNewRomanPSMT" w:cs="TimesNewRomanPSMT"/>
        </w:rPr>
      </w:pP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El crecimiento económico se identifica convencionalmente como la tasa positiva de variación anual del producto interno bruto (PIB)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por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habitante a precios constantes. Tal indicador no considera sin embargo la distribución de los beneficios de dicho crecimiento ni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su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impacto sobre el medio ambiente. Para una medida alternativa de progreso económico, véase el índice de desarrollo humano que</w:t>
      </w:r>
    </w:p>
    <w:p w:rsidR="003C4D13" w:rsidRDefault="003C4D13" w:rsidP="003C4D13">
      <w:pPr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presenta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el Programa de las Naciones Unidas para el Desarrollo (PNUD), inspirado en los planteamientos teóricos de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Amartya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Sen</w:t>
      </w:r>
      <w:proofErr w:type="spellEnd"/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índice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de desarrollo humano que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  <w:sz w:val="16"/>
          <w:szCs w:val="16"/>
        </w:rPr>
        <w:t>presenta</w:t>
      </w:r>
      <w:proofErr w:type="gramEnd"/>
      <w:r>
        <w:rPr>
          <w:rFonts w:ascii="TimesNewRomanPSMT" w:hAnsi="TimesNewRomanPSMT" w:cs="TimesNewRomanPSMT"/>
          <w:sz w:val="16"/>
          <w:szCs w:val="16"/>
        </w:rPr>
        <w:t xml:space="preserve"> el Programa de las Naciones Unidas para el Desarrollo (PNUD), inspirado en los planteamientos teóricos de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Amartya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commentRangeStart w:id="0"/>
      <w:proofErr w:type="spellStart"/>
      <w:r>
        <w:rPr>
          <w:rFonts w:ascii="TimesNewRomanPSMT" w:hAnsi="TimesNewRomanPSMT" w:cs="TimesNewRomanPSMT"/>
          <w:sz w:val="16"/>
          <w:szCs w:val="16"/>
        </w:rPr>
        <w:t>Sen</w:t>
      </w:r>
      <w:commentRangeEnd w:id="0"/>
      <w:proofErr w:type="spellEnd"/>
      <w:r>
        <w:rPr>
          <w:rStyle w:val="Refdecomentario"/>
        </w:rPr>
        <w:commentReference w:id="0"/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4D13" w:rsidRDefault="003C4D13" w:rsidP="003C4D13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</w:t>
      </w:r>
    </w:p>
    <w:p w:rsidR="003C4D13" w:rsidRDefault="003C4D13" w:rsidP="003C4D13">
      <w:pPr>
        <w:rPr>
          <w:rFonts w:ascii="TimesNewRomanPSMT" w:hAnsi="TimesNewRomanPSMT" w:cs="TimesNewRomanPSMT"/>
          <w:sz w:val="16"/>
          <w:szCs w:val="16"/>
        </w:rPr>
      </w:pP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470A0" w:rsidRDefault="00D9527A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(11) </w:t>
      </w:r>
      <w:r w:rsidR="00FE5DD4">
        <w:rPr>
          <w:rFonts w:ascii="TimesNewRomanPSMT" w:hAnsi="TimesNewRomanPSMT" w:cs="TimesNewRomanPSMT"/>
        </w:rPr>
        <w:t>la mayor diferencia en esta materia, entre naciones desarr</w:t>
      </w:r>
      <w:r w:rsidR="00B470A0">
        <w:rPr>
          <w:rFonts w:ascii="TimesNewRomanPSMT" w:hAnsi="TimesNewRomanPSMT" w:cs="TimesNewRomanPSMT"/>
        </w:rPr>
        <w:t>olladas y subdesarrolladas, está</w:t>
      </w:r>
      <w:r w:rsidR="00FE5DD4">
        <w:rPr>
          <w:rFonts w:ascii="TimesNewRomanPSMT" w:hAnsi="TimesNewRomanPSMT" w:cs="TimesNewRomanPSMT"/>
        </w:rPr>
        <w:t xml:space="preserve"> fundada en la naturaleza y relevancia de sus vínculos entre las universidades y el sector productivo local.</w:t>
      </w:r>
    </w:p>
    <w:p w:rsidR="00B470A0" w:rsidRDefault="00B470A0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F1317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B470A0">
        <w:rPr>
          <w:rFonts w:ascii="TimesNewRomanPSMT" w:hAnsi="TimesNewRomanPSMT" w:cs="TimesNewRomanPSMT"/>
        </w:rPr>
        <w:t>(</w:t>
      </w:r>
      <w:r w:rsidR="00D9527A">
        <w:rPr>
          <w:rFonts w:ascii="TimesNewRomanPSMT" w:hAnsi="TimesNewRomanPSMT" w:cs="TimesNewRomanPSMT"/>
        </w:rPr>
        <w:t>11</w:t>
      </w:r>
      <w:r w:rsidR="00B470A0">
        <w:rPr>
          <w:rFonts w:ascii="TimesNewRomanPSMT" w:hAnsi="TimesNewRomanPSMT" w:cs="TimesNewRomanPSMT"/>
        </w:rPr>
        <w:t xml:space="preserve">    ) </w:t>
      </w:r>
      <w:r>
        <w:rPr>
          <w:rFonts w:ascii="TimesNewRomanPSMT" w:hAnsi="TimesNewRomanPSMT" w:cs="TimesNewRomanPSMT"/>
        </w:rPr>
        <w:t>en la región latinoamericana tales vínculos son débiles, con escasa relación entre la agenda de investigación de las universidades y las necesidades, las presiones técnicas para reducir costos o para innovar, de parte de las empresas.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E5DD4" w:rsidRDefault="00D9527A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(11) </w:t>
      </w:r>
      <w:r w:rsidR="00FE5DD4">
        <w:rPr>
          <w:rFonts w:ascii="TimesNewRomanPSMT" w:hAnsi="TimesNewRomanPSMT" w:cs="TimesNewRomanPSMT"/>
        </w:rPr>
        <w:t>Corregir esta deficiencia requiere una intervención sistemática del gobierno para crear una agenda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trabajo y colaboración entre instituciones académicas y empresas locales, sean públicas o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privadas</w:t>
      </w:r>
      <w:proofErr w:type="gramEnd"/>
      <w:r>
        <w:rPr>
          <w:rFonts w:ascii="TimesNewRomanPSMT" w:hAnsi="TimesNewRomanPSMT" w:cs="TimesNewRomanPSMT"/>
        </w:rPr>
        <w:t>. Este esfuerzo va más allá del papel fundamental que el Estado debe desempeñar para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financiar</w:t>
      </w:r>
      <w:proofErr w:type="gramEnd"/>
      <w:r>
        <w:rPr>
          <w:rFonts w:ascii="TimesNewRomanPSMT" w:hAnsi="TimesNewRomanPSMT" w:cs="TimesNewRomanPSMT"/>
        </w:rPr>
        <w:t xml:space="preserve"> el desarrollo de la ciencia y la tecnología (incluida la educación profesional).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527A" w:rsidRDefault="00D9527A" w:rsidP="00D952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(12) </w:t>
      </w:r>
      <w:r>
        <w:rPr>
          <w:rFonts w:ascii="TimesNewRomanPSMT" w:hAnsi="TimesNewRomanPSMT" w:cs="TimesNewRomanPSMT"/>
        </w:rPr>
        <w:t>el acceso generalizado a la educación</w:t>
      </w:r>
    </w:p>
    <w:p w:rsidR="00D9527A" w:rsidRDefault="00D9527A" w:rsidP="00D952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calidad tiene un valor social intrínseco, que se refleja en una población mejor preparada, un</w:t>
      </w:r>
    </w:p>
    <w:p w:rsidR="00D9527A" w:rsidRDefault="00D9527A" w:rsidP="00D952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mayor</w:t>
      </w:r>
      <w:proofErr w:type="gramEnd"/>
      <w:r>
        <w:rPr>
          <w:rFonts w:ascii="TimesNewRomanPSMT" w:hAnsi="TimesNewRomanPSMT" w:cs="TimesNewRomanPSMT"/>
        </w:rPr>
        <w:t xml:space="preserve"> bienestar material y una más fuerte cohesión social. De hecho, el nivel promedio de</w:t>
      </w:r>
    </w:p>
    <w:p w:rsidR="00FE5DD4" w:rsidRDefault="00D9527A" w:rsidP="00D952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educación</w:t>
      </w:r>
      <w:proofErr w:type="gramEnd"/>
      <w:r>
        <w:rPr>
          <w:rFonts w:ascii="TimesNewRomanPSMT" w:hAnsi="TimesNewRomanPSMT" w:cs="TimesNewRomanPSMT"/>
        </w:rPr>
        <w:t xml:space="preserve"> se considera típicamente como un indicador clave del desarrollo humano de un país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E5DD4" w:rsidRDefault="00D9527A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(12) </w:t>
      </w:r>
      <w:r w:rsidR="00FE5DD4">
        <w:rPr>
          <w:rFonts w:ascii="TimesNewRomanPSMT" w:hAnsi="TimesNewRomanPSMT" w:cs="TimesNewRomanPSMT"/>
        </w:rPr>
        <w:t>En</w:t>
      </w:r>
      <w:r w:rsidR="00F54345">
        <w:rPr>
          <w:rFonts w:ascii="TimesNewRomanPSMT" w:hAnsi="TimesNewRomanPSMT" w:cs="TimesNewRomanPSMT"/>
        </w:rPr>
        <w:t xml:space="preserve"> </w:t>
      </w:r>
      <w:r w:rsidR="00FE5DD4">
        <w:rPr>
          <w:rFonts w:ascii="TimesNewRomanPSMT" w:hAnsi="TimesNewRomanPSMT" w:cs="TimesNewRomanPSMT"/>
        </w:rPr>
        <w:t>los países que han estado o están en ascenso en el camino del desarrollo, la educación tiene un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papel</w:t>
      </w:r>
      <w:proofErr w:type="gramEnd"/>
      <w:r>
        <w:rPr>
          <w:rFonts w:ascii="TimesNewRomanPSMT" w:hAnsi="TimesNewRomanPSMT" w:cs="TimesNewRomanPSMT"/>
        </w:rPr>
        <w:t xml:space="preserve"> crítico, tanto para mejorar las habilidades y capacidades productivas como para promover la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integración</w:t>
      </w:r>
      <w:proofErr w:type="gramEnd"/>
      <w:r>
        <w:rPr>
          <w:rFonts w:ascii="TimesNewRomanPSMT" w:hAnsi="TimesNewRomanPSMT" w:cs="TimesNewRomanPSMT"/>
        </w:rPr>
        <w:t xml:space="preserve"> y la movilidad social.</w:t>
      </w:r>
    </w:p>
    <w:p w:rsidR="00FE5DD4" w:rsidRDefault="00FE5DD4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54345" w:rsidRDefault="00D9527A" w:rsidP="00FE5D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(12) </w:t>
      </w:r>
      <w:r w:rsidR="00FE5DD4">
        <w:rPr>
          <w:rFonts w:ascii="TimesNewRomanPSMT" w:hAnsi="TimesNewRomanPSMT" w:cs="TimesNewRomanPSMT"/>
        </w:rPr>
        <w:t>En América Latina, la gran mayoría de</w:t>
      </w:r>
      <w:r w:rsidR="00F54345">
        <w:rPr>
          <w:rFonts w:ascii="TimesNewRomanPSMT" w:hAnsi="TimesNewRomanPSMT" w:cs="TimesNewRomanPSMT"/>
        </w:rPr>
        <w:t xml:space="preserve"> </w:t>
      </w:r>
      <w:r w:rsidR="00FE5DD4">
        <w:rPr>
          <w:rFonts w:ascii="TimesNewRomanPSMT" w:hAnsi="TimesNewRomanPSMT" w:cs="TimesNewRomanPSMT"/>
        </w:rPr>
        <w:t>los proyectos de investigación y desarrollo es financiada o efectuada por las instituciones del</w:t>
      </w:r>
      <w:r w:rsidR="00F54345">
        <w:rPr>
          <w:rFonts w:ascii="TimesNewRomanPSMT" w:hAnsi="TimesNewRomanPSMT" w:cs="TimesNewRomanPSMT"/>
        </w:rPr>
        <w:t xml:space="preserve"> </w:t>
      </w:r>
      <w:r w:rsidR="00FE5DD4">
        <w:rPr>
          <w:rFonts w:ascii="TimesNewRomanPSMT" w:hAnsi="TimesNewRomanPSMT" w:cs="TimesNewRomanPSMT"/>
        </w:rPr>
        <w:t>Estado, con más de 75% de la matrícula total de estudiantes de posgrado y 80% del total de</w:t>
      </w:r>
      <w:r w:rsidR="00F54345">
        <w:rPr>
          <w:rFonts w:ascii="TimesNewRomanPSMT" w:hAnsi="TimesNewRomanPSMT" w:cs="TimesNewRomanPSMT"/>
        </w:rPr>
        <w:t xml:space="preserve"> </w:t>
      </w:r>
      <w:r w:rsidR="00FE5DD4">
        <w:rPr>
          <w:rFonts w:ascii="TimesNewRomanPSMT" w:hAnsi="TimesNewRomanPSMT" w:cs="TimesNewRomanPSMT"/>
        </w:rPr>
        <w:t>investigadores, en promedio (</w:t>
      </w:r>
      <w:proofErr w:type="spellStart"/>
      <w:r w:rsidR="00FE5DD4">
        <w:rPr>
          <w:rFonts w:ascii="TimesNewRomanPSMT" w:hAnsi="TimesNewRomanPSMT" w:cs="TimesNewRomanPSMT"/>
        </w:rPr>
        <w:t>Tunnermann</w:t>
      </w:r>
      <w:proofErr w:type="spellEnd"/>
      <w:r w:rsidR="00FE5DD4">
        <w:rPr>
          <w:rFonts w:ascii="TimesNewRomanPSMT" w:hAnsi="TimesNewRomanPSMT" w:cs="TimesNewRomanPSMT"/>
        </w:rPr>
        <w:t>, 2003).</w:t>
      </w:r>
    </w:p>
    <w:p w:rsidR="00F54345" w:rsidRDefault="00F54345" w:rsidP="00F54345">
      <w:pPr>
        <w:rPr>
          <w:rFonts w:ascii="TimesNewRomanPSMT" w:hAnsi="TimesNewRomanPSMT" w:cs="TimesNewRomanPSMT"/>
        </w:rPr>
      </w:pPr>
    </w:p>
    <w:p w:rsidR="00FE5DD4" w:rsidRDefault="00F54345" w:rsidP="00B47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las</w:t>
      </w:r>
      <w:proofErr w:type="gramEnd"/>
      <w:r>
        <w:rPr>
          <w:rFonts w:ascii="TimesNewRomanPSMT" w:hAnsi="TimesNewRomanPSMT" w:cs="TimesNewRomanPSMT"/>
        </w:rPr>
        <w:t xml:space="preserve"> universidades que hacen investigación tienen un efecto económico</w:t>
      </w:r>
      <w:r w:rsidR="00B470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directo asociado a la difusión de cambios científicos y tecnológicos, además de su impacto en la</w:t>
      </w:r>
      <w:r w:rsidR="00B470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formación de capital humano.</w:t>
      </w:r>
    </w:p>
    <w:p w:rsidR="009D0B6E" w:rsidRDefault="009D0B6E" w:rsidP="00F54345">
      <w:pPr>
        <w:rPr>
          <w:rFonts w:ascii="TimesNewRomanPSMT" w:hAnsi="TimesNewRomanPSMT" w:cs="TimesNewRomanPSMT"/>
        </w:rPr>
      </w:pPr>
    </w:p>
    <w:p w:rsidR="009D0B6E" w:rsidRDefault="00D9527A" w:rsidP="00B47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(13) </w:t>
      </w:r>
      <w:r w:rsidR="009D0B6E">
        <w:rPr>
          <w:rFonts w:ascii="TimesNewRomanPSMT" w:hAnsi="TimesNewRomanPSMT" w:cs="TimesNewRomanPSMT"/>
        </w:rPr>
        <w:t>Actualmente, todos los artículos y textos especializados en materia de crecimiento</w:t>
      </w:r>
      <w:r w:rsidR="00B470A0">
        <w:rPr>
          <w:rFonts w:ascii="TimesNewRomanPSMT" w:hAnsi="TimesNewRomanPSMT" w:cs="TimesNewRomanPSMT"/>
        </w:rPr>
        <w:t xml:space="preserve"> </w:t>
      </w:r>
      <w:r w:rsidR="009D0B6E">
        <w:rPr>
          <w:rFonts w:ascii="TimesNewRomanPSMT" w:hAnsi="TimesNewRomanPSMT" w:cs="TimesNewRomanPSMT"/>
        </w:rPr>
        <w:t>económico reconocen la relevancia de la formación de capital humano y del avance tecnológico</w:t>
      </w:r>
      <w:r w:rsidR="00B470A0">
        <w:rPr>
          <w:rFonts w:ascii="TimesNewRomanPSMT" w:hAnsi="TimesNewRomanPSMT" w:cs="TimesNewRomanPSMT"/>
        </w:rPr>
        <w:t xml:space="preserve"> </w:t>
      </w:r>
      <w:r w:rsidR="009D0B6E">
        <w:rPr>
          <w:rFonts w:ascii="TimesNewRomanPSMT" w:hAnsi="TimesNewRomanPSMT" w:cs="TimesNewRomanPSMT"/>
        </w:rPr>
        <w:t>para el desarrollo</w:t>
      </w:r>
      <w:r w:rsidR="00B470A0">
        <w:rPr>
          <w:rFonts w:ascii="TimesNewRomanPSMT" w:hAnsi="TimesNewRomanPSMT" w:cs="TimesNewRomanPSMT"/>
        </w:rPr>
        <w:t>.</w:t>
      </w:r>
    </w:p>
    <w:p w:rsidR="009D0B6E" w:rsidRDefault="009D0B6E" w:rsidP="009D0B6E">
      <w:pPr>
        <w:rPr>
          <w:rFonts w:ascii="TimesNewRomanPSMT" w:hAnsi="TimesNewRomanPSMT" w:cs="TimesNewRomanPSMT"/>
        </w:rPr>
      </w:pPr>
    </w:p>
    <w:p w:rsidR="009D0B6E" w:rsidRDefault="00B470A0" w:rsidP="009D0B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="009D0B6E">
        <w:rPr>
          <w:rFonts w:ascii="TimesNewRomanPSMT" w:hAnsi="TimesNewRomanPSMT" w:cs="TimesNewRomanPSMT"/>
        </w:rPr>
        <w:t>utores</w:t>
      </w:r>
      <w:r>
        <w:rPr>
          <w:rFonts w:ascii="TimesNewRomanPSMT" w:hAnsi="TimesNewRomanPSMT" w:cs="TimesNewRomanPSMT"/>
        </w:rPr>
        <w:t xml:space="preserve"> </w:t>
      </w:r>
      <w:r w:rsidR="009D0B6E">
        <w:rPr>
          <w:rFonts w:ascii="TimesNewRomanPSMT" w:hAnsi="TimesNewRomanPSMT" w:cs="TimesNewRomanPSMT"/>
        </w:rPr>
        <w:t>reconocen que la investigación y la educación son ingredientes esenciales de una economía</w:t>
      </w:r>
    </w:p>
    <w:p w:rsidR="00B470A0" w:rsidRDefault="009D0B6E" w:rsidP="00B47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dinámica</w:t>
      </w:r>
      <w:proofErr w:type="gramEnd"/>
      <w:r>
        <w:rPr>
          <w:rFonts w:ascii="TimesNewRomanPSMT" w:hAnsi="TimesNewRomanPSMT" w:cs="TimesNewRomanPSMT"/>
        </w:rPr>
        <w:t xml:space="preserve"> y</w:t>
      </w:r>
      <w:r w:rsidR="00B470A0">
        <w:rPr>
          <w:rFonts w:ascii="TimesNewRomanPSMT" w:hAnsi="TimesNewRomanPSMT" w:cs="TimesNewRomanPSMT"/>
        </w:rPr>
        <w:t xml:space="preserve"> competitiva internacionalmente, </w:t>
      </w:r>
      <w:r>
        <w:rPr>
          <w:rFonts w:ascii="TimesNewRomanPSMT" w:hAnsi="TimesNewRomanPSMT" w:cs="TimesNewRomanPSMT"/>
        </w:rPr>
        <w:t>independientemente de cuándo haya sido que la teoría económica</w:t>
      </w:r>
      <w:r w:rsidR="00B470A0">
        <w:rPr>
          <w:rFonts w:ascii="TimesNewRomanPSMT" w:hAnsi="TimesNewRomanPSMT" w:cs="TimesNewRomanPSMT"/>
          <w:sz w:val="14"/>
          <w:szCs w:val="14"/>
        </w:rPr>
        <w:t xml:space="preserve">  más reciente (</w:t>
      </w:r>
      <w:r>
        <w:rPr>
          <w:rFonts w:ascii="TimesNewRomanPSMT" w:hAnsi="TimesNewRomanPSMT" w:cs="TimesNewRomanPSMT"/>
        </w:rPr>
        <w:t>capital</w:t>
      </w:r>
      <w:r w:rsidR="00B470A0"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</w:rPr>
        <w:t>humano y tecnología</w:t>
      </w:r>
      <w:r w:rsidR="00B470A0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>,</w:t>
      </w:r>
      <w:r w:rsidR="00B470A0">
        <w:rPr>
          <w:rFonts w:ascii="TimesNewRomanPSMT" w:hAnsi="TimesNewRomanPSMT" w:cs="TimesNewRomanPSMT"/>
        </w:rPr>
        <w:t xml:space="preserve"> los hayan  reconocido como factores </w:t>
      </w:r>
      <w:r>
        <w:rPr>
          <w:rFonts w:ascii="TimesNewRomanPSMT" w:hAnsi="TimesNewRomanPSMT" w:cs="TimesNewRomanPSMT"/>
        </w:rPr>
        <w:t>determinante</w:t>
      </w:r>
      <w:r w:rsidR="00B470A0">
        <w:rPr>
          <w:rFonts w:ascii="TimesNewRomanPSMT" w:hAnsi="TimesNewRomanPSMT" w:cs="TimesNewRomanPSMT"/>
        </w:rPr>
        <w:t>s del crecimiento económico</w:t>
      </w:r>
      <w:r>
        <w:rPr>
          <w:rFonts w:ascii="TimesNewRomanPSMT" w:hAnsi="TimesNewRomanPSMT" w:cs="TimesNewRomanPSMT"/>
        </w:rPr>
        <w:t>.</w:t>
      </w:r>
    </w:p>
    <w:p w:rsidR="009D0B6E" w:rsidRPr="00B470A0" w:rsidRDefault="009D0B6E" w:rsidP="00B470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 xml:space="preserve"> La debilidad o ausencia de este vínculo</w:t>
      </w:r>
      <w:r w:rsidR="00B470A0">
        <w:rPr>
          <w:rFonts w:ascii="TimesNewRomanPSMT" w:hAnsi="TimesNewRomanPSMT" w:cs="TimesNewRomanPSMT"/>
        </w:rPr>
        <w:t xml:space="preserve"> (</w:t>
      </w:r>
      <w:r w:rsidR="00B470A0">
        <w:rPr>
          <w:rFonts w:ascii="TimesNewRomanPSMT" w:hAnsi="TimesNewRomanPSMT" w:cs="TimesNewRomanPSMT"/>
        </w:rPr>
        <w:t>universidad y el sector productivo</w:t>
      </w:r>
      <w:r w:rsidR="00B470A0">
        <w:rPr>
          <w:rFonts w:ascii="TimesNewRomanPSMT" w:hAnsi="TimesNewRomanPSMT" w:cs="TimesNewRomanPSMT"/>
        </w:rPr>
        <w:t>) en LA es notoria.</w:t>
      </w:r>
    </w:p>
    <w:p w:rsidR="005630EB" w:rsidRDefault="005630EB" w:rsidP="009D0B6E">
      <w:pPr>
        <w:rPr>
          <w:rFonts w:ascii="TimesNewRomanPSMT" w:hAnsi="TimesNewRomanPSMT" w:cs="TimesNewRomanPSMT"/>
        </w:rPr>
      </w:pPr>
    </w:p>
    <w:p w:rsidR="004A7EDF" w:rsidRDefault="003C4D13" w:rsidP="004A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(16</w:t>
      </w:r>
      <w:r w:rsidR="004A7EDF">
        <w:rPr>
          <w:rFonts w:ascii="TimesNewRomanPSMT" w:hAnsi="TimesNewRomanPSMT" w:cs="TimesNewRomanPSMT"/>
        </w:rPr>
        <w:t xml:space="preserve">) </w:t>
      </w:r>
      <w:r w:rsidR="004A7EDF">
        <w:rPr>
          <w:rFonts w:ascii="TimesNewRomanPSMT" w:hAnsi="TimesNewRomanPSMT" w:cs="TimesNewRomanPSMT"/>
        </w:rPr>
        <w:t>para la gran mayoría de los países en la región, la inversión se ha rezagado y el ritmo de</w:t>
      </w:r>
    </w:p>
    <w:p w:rsidR="004A7EDF" w:rsidRDefault="004A7EDF" w:rsidP="004A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expansión</w:t>
      </w:r>
      <w:proofErr w:type="gramEnd"/>
      <w:r>
        <w:rPr>
          <w:rFonts w:ascii="TimesNewRomanPSMT" w:hAnsi="TimesNewRomanPSMT" w:cs="TimesNewRomanPSMT"/>
        </w:rPr>
        <w:t xml:space="preserve"> económica ha estado lejos de ser dinámico. De hecho, la tasa promedio de crecimiento</w:t>
      </w:r>
    </w:p>
    <w:p w:rsidR="004A7EDF" w:rsidRDefault="004A7EDF" w:rsidP="004A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del</w:t>
      </w:r>
      <w:proofErr w:type="gramEnd"/>
      <w:r>
        <w:rPr>
          <w:rFonts w:ascii="TimesNewRomanPSMT" w:hAnsi="TimesNewRomanPSMT" w:cs="TimesNewRomanPSMT"/>
        </w:rPr>
        <w:t xml:space="preserve"> PIB per cápita —así como la de la productividad— ha sido desde entonces más baja de lo que</w:t>
      </w:r>
    </w:p>
    <w:p w:rsidR="004A7EDF" w:rsidRDefault="004A7EDF" w:rsidP="004A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fue</w:t>
      </w:r>
      <w:proofErr w:type="gramEnd"/>
      <w:r>
        <w:rPr>
          <w:rFonts w:ascii="TimesNewRomanPSMT" w:hAnsi="TimesNewRomanPSMT" w:cs="TimesNewRomanPSMT"/>
        </w:rPr>
        <w:t xml:space="preserve"> en el período de 1950 a 1980, es decir, antes de que se iniciaran las reformas macroeconómicas</w:t>
      </w:r>
    </w:p>
    <w:p w:rsidR="005630EB" w:rsidRDefault="004A7EDF" w:rsidP="004A7EDF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neoliberales</w:t>
      </w:r>
      <w:proofErr w:type="gramEnd"/>
      <w:r>
        <w:rPr>
          <w:rFonts w:ascii="TimesNewRomanPSMT" w:hAnsi="TimesNewRomanPSMT" w:cs="TimesNewRomanPSMT"/>
        </w:rPr>
        <w:t>.</w:t>
      </w:r>
    </w:p>
    <w:p w:rsidR="004A7EDF" w:rsidRDefault="003C4D13" w:rsidP="004A7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(17) </w:t>
      </w:r>
      <w:r w:rsidR="004A7EDF">
        <w:rPr>
          <w:rFonts w:ascii="TimesNewRomanPSMT" w:hAnsi="TimesNewRomanPSMT" w:cs="TimesNewRomanPSMT"/>
        </w:rPr>
        <w:t>Por</w:t>
      </w:r>
      <w:r>
        <w:rPr>
          <w:rFonts w:ascii="TimesNewRomanPSMT" w:hAnsi="TimesNewRomanPSMT" w:cs="TimesNewRomanPSMT"/>
        </w:rPr>
        <w:t xml:space="preserve"> </w:t>
      </w:r>
      <w:r w:rsidR="004A7EDF">
        <w:rPr>
          <w:rFonts w:ascii="TimesNewRomanPSMT" w:hAnsi="TimesNewRomanPSMT" w:cs="TimesNewRomanPSMT"/>
        </w:rPr>
        <w:t>otra parte, con muy pocas excepciones, las economías latinoameric</w:t>
      </w:r>
      <w:r w:rsidR="004A7EDF">
        <w:rPr>
          <w:rFonts w:ascii="TimesNewRomanPSMT" w:hAnsi="TimesNewRomanPSMT" w:cs="TimesNewRomanPSMT"/>
        </w:rPr>
        <w:t>anas aún no tienen la capacidad</w:t>
      </w:r>
      <w:r>
        <w:rPr>
          <w:rFonts w:ascii="TimesNewRomanPSMT" w:hAnsi="TimesNewRomanPSMT" w:cs="TimesNewRomanPSMT"/>
        </w:rPr>
        <w:t xml:space="preserve"> </w:t>
      </w:r>
      <w:r w:rsidR="004A7EDF">
        <w:rPr>
          <w:rFonts w:ascii="TimesNewRomanPSMT" w:hAnsi="TimesNewRomanPSMT" w:cs="TimesNewRomanPSMT"/>
        </w:rPr>
        <w:t>tecnológica, ni el capital humano especializado para competir exito</w:t>
      </w:r>
      <w:r w:rsidR="004A7EDF">
        <w:rPr>
          <w:rFonts w:ascii="TimesNewRomanPSMT" w:hAnsi="TimesNewRomanPSMT" w:cs="TimesNewRomanPSMT"/>
        </w:rPr>
        <w:t xml:space="preserve">samente a gran escala con otras </w:t>
      </w:r>
      <w:r w:rsidR="004A7EDF">
        <w:rPr>
          <w:rFonts w:ascii="TimesNewRomanPSMT" w:hAnsi="TimesNewRomanPSMT" w:cs="TimesNewRomanPSMT"/>
        </w:rPr>
        <w:t>naciones en productos de alto nivel tecnológico.</w:t>
      </w:r>
    </w:p>
    <w:p w:rsidR="004A7EDF" w:rsidRDefault="004A7EDF" w:rsidP="009D0B6E"/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</w:rPr>
        <w:t>(17) Como no exis</w:t>
      </w:r>
      <w:r>
        <w:rPr>
          <w:rFonts w:ascii="TimesNewRomanPSMT" w:hAnsi="TimesNewRomanPSMT" w:cs="TimesNewRomanPSMT"/>
        </w:rPr>
        <w:t xml:space="preserve">te una estrategia única para el </w:t>
      </w:r>
      <w:r>
        <w:rPr>
          <w:rFonts w:ascii="TimesNewRomanPSMT" w:hAnsi="TimesNewRomanPSMT" w:cs="TimesNewRomanPSMT"/>
        </w:rPr>
        <w:t>desarrollo que sea válida en todo tiempo y lugar, las recomenda</w:t>
      </w:r>
      <w:r>
        <w:rPr>
          <w:rFonts w:ascii="TimesNewRomanPSMT" w:hAnsi="TimesNewRomanPSMT" w:cs="TimesNewRomanPSMT"/>
        </w:rPr>
        <w:t xml:space="preserve">ciones de que el Estado debiera </w:t>
      </w:r>
      <w:r>
        <w:rPr>
          <w:rFonts w:ascii="TimesNewRomanPSMT" w:hAnsi="TimesNewRomanPSMT" w:cs="TimesNewRomanPSMT"/>
        </w:rPr>
        <w:t>abstenerse de intervenir directamente en el libre juego de las fuerzas del mercado —</w:t>
      </w:r>
      <w:r>
        <w:rPr>
          <w:rFonts w:ascii="TimesNewRomanPSMT" w:hAnsi="TimesNewRomanPSMT" w:cs="TimesNewRomanPSMT"/>
        </w:rPr>
        <w:t xml:space="preserve">como </w:t>
      </w:r>
      <w:r>
        <w:rPr>
          <w:rFonts w:ascii="TimesNewRomanPSMT" w:hAnsi="TimesNewRomanPSMT" w:cs="TimesNewRomanPSMT"/>
        </w:rPr>
        <w:t>argumentaba el Consenso de Washington— han probado estar severamente equivocadas.</w:t>
      </w:r>
      <w:r>
        <w:rPr>
          <w:rFonts w:ascii="TimesNewRomanPSMT" w:hAnsi="TimesNewRomanPSMT" w:cs="TimesNewRomanPSMT"/>
          <w:sz w:val="14"/>
          <w:szCs w:val="14"/>
        </w:rPr>
        <w:t>6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(17) Una función importante de las universidades es la de crear una masa crítica de científicos e</w:t>
      </w:r>
    </w:p>
    <w:p w:rsidR="003C4D13" w:rsidRP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ingenieros</w:t>
      </w:r>
      <w:proofErr w:type="gramEnd"/>
      <w:r>
        <w:rPr>
          <w:rFonts w:ascii="TimesNewRomanPSMT" w:hAnsi="TimesNewRomanPSMT" w:cs="TimesNewRomanPSMT"/>
        </w:rPr>
        <w:t xml:space="preserve"> para trabajar directamente en las empresas privadas y públicas.</w:t>
      </w:r>
    </w:p>
    <w:p w:rsidR="003C4D13" w:rsidRDefault="003C4D13" w:rsidP="009D0B6E"/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(17) </w:t>
      </w:r>
      <w:r>
        <w:rPr>
          <w:rFonts w:ascii="TimesNewRomanPSMT" w:hAnsi="TimesNewRomanPSMT" w:cs="TimesNewRomanPSMT"/>
        </w:rPr>
        <w:t>las grandes empresas corporativas tienen departamentos de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investigación</w:t>
      </w:r>
      <w:proofErr w:type="gramEnd"/>
      <w:r>
        <w:rPr>
          <w:rFonts w:ascii="TimesNewRomanPSMT" w:hAnsi="TimesNewRomanPSMT" w:cs="TimesNewRomanPSMT"/>
        </w:rPr>
        <w:t xml:space="preserve"> y desarrollo (I&amp;D), que no sólo contratan estudiantes graduados de las universidades,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sino</w:t>
      </w:r>
      <w:proofErr w:type="gramEnd"/>
      <w:r>
        <w:rPr>
          <w:rFonts w:ascii="TimesNewRomanPSMT" w:hAnsi="TimesNewRomanPSMT" w:cs="TimesNewRomanPSMT"/>
        </w:rPr>
        <w:t xml:space="preserve"> que además, junto con algunas agencias gubernamentales, financian, mediante diversos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mecanismos</w:t>
      </w:r>
      <w:proofErr w:type="gramEnd"/>
      <w:r>
        <w:rPr>
          <w:rFonts w:ascii="TimesNewRomanPSMT" w:hAnsi="TimesNewRomanPSMT" w:cs="TimesNewRomanPSMT"/>
        </w:rPr>
        <w:t xml:space="preserve"> (véase los cuadros 1 y 2), proyectos de investigación científica y tecnológica en</w:t>
      </w:r>
    </w:p>
    <w:p w:rsidR="003C4D13" w:rsidRDefault="003C4D13" w:rsidP="003C4D13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universidades</w:t>
      </w:r>
      <w:proofErr w:type="gramEnd"/>
      <w:r>
        <w:rPr>
          <w:rFonts w:ascii="TimesNewRomanPSMT" w:hAnsi="TimesNewRomanPSMT" w:cs="TimesNewRomanPSMT"/>
        </w:rPr>
        <w:t xml:space="preserve"> e institutos de investigación.</w:t>
      </w:r>
    </w:p>
    <w:p w:rsidR="003C4D13" w:rsidRDefault="003C4D13" w:rsidP="003C4D13">
      <w:pPr>
        <w:rPr>
          <w:rFonts w:ascii="TimesNewRomanPSMT" w:hAnsi="TimesNewRomanPSMT" w:cs="TimesNewRomanPSMT"/>
        </w:rPr>
      </w:pPr>
    </w:p>
    <w:p w:rsidR="003C4D13" w:rsidRDefault="00DB6BB5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(21</w:t>
      </w:r>
      <w:r w:rsidR="003C4D13">
        <w:rPr>
          <w:rFonts w:ascii="TimesNewRomanPSMT" w:hAnsi="TimesNewRomanPSMT" w:cs="TimesNewRomanPSMT"/>
        </w:rPr>
        <w:t xml:space="preserve">) América Latina </w:t>
      </w:r>
    </w:p>
    <w:p w:rsidR="003C4D13" w:rsidRDefault="003C4D13" w:rsidP="003C4D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contribuye</w:t>
      </w:r>
      <w:proofErr w:type="gramEnd"/>
      <w:r>
        <w:rPr>
          <w:rFonts w:ascii="TimesNewRomanPSMT" w:hAnsi="TimesNewRomanPSMT" w:cs="TimesNewRomanPSMT"/>
        </w:rPr>
        <w:t xml:space="preserve"> con menos de 1,5% de la producción científica del mundo</w:t>
      </w:r>
    </w:p>
    <w:p w:rsidR="003C4D13" w:rsidRDefault="003C4D13" w:rsidP="003C4D13"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Tunnermann</w:t>
      </w:r>
      <w:proofErr w:type="spellEnd"/>
      <w:r>
        <w:rPr>
          <w:rFonts w:ascii="TimesNewRomanPSMT" w:hAnsi="TimesNewRomanPSMT" w:cs="TimesNewRomanPSMT"/>
        </w:rPr>
        <w:t xml:space="preserve"> 2003), pero tiene 8,5% de la población mundial.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</w:t>
      </w:r>
      <w:proofErr w:type="gramEnd"/>
      <w:r>
        <w:rPr>
          <w:rFonts w:ascii="TimesNewRomanPSMT" w:hAnsi="TimesNewRomanPSMT" w:cs="TimesNewRomanPSMT"/>
        </w:rPr>
        <w:t xml:space="preserve"> América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Latina, como en muchas economías </w:t>
      </w:r>
      <w:proofErr w:type="spellStart"/>
      <w:r>
        <w:rPr>
          <w:rFonts w:ascii="TimesNewRomanPSMT" w:hAnsi="TimesNewRomanPSMT" w:cs="TimesNewRomanPSMT"/>
        </w:rPr>
        <w:t>semiindustrializadas</w:t>
      </w:r>
      <w:proofErr w:type="spellEnd"/>
      <w:r>
        <w:rPr>
          <w:rFonts w:ascii="TimesNewRomanPSMT" w:hAnsi="TimesNewRomanPSMT" w:cs="TimesNewRomanPSMT"/>
        </w:rPr>
        <w:t>, las empresas</w:t>
      </w:r>
    </w:p>
    <w:p w:rsidR="003C4D13" w:rsidRDefault="00DB6BB5" w:rsidP="00DB6BB5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privadas</w:t>
      </w:r>
      <w:proofErr w:type="gramEnd"/>
      <w:r>
        <w:rPr>
          <w:rFonts w:ascii="TimesNewRomanPSMT" w:hAnsi="TimesNewRomanPSMT" w:cs="TimesNewRomanPSMT"/>
        </w:rPr>
        <w:t xml:space="preserve"> no tienen áreas de I&amp;D y tienden a gastar poco en ellas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cuando</w:t>
      </w:r>
      <w:proofErr w:type="gramEnd"/>
      <w:r>
        <w:rPr>
          <w:rFonts w:ascii="TimesNewRomanPSMT" w:hAnsi="TimesNewRomanPSMT" w:cs="TimesNewRomanPSMT"/>
        </w:rPr>
        <w:t xml:space="preserve"> necesitan tecnología la adquieren directamente del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extranjero</w:t>
      </w:r>
      <w:proofErr w:type="gramEnd"/>
      <w:r>
        <w:rPr>
          <w:rFonts w:ascii="TimesNewRomanPSMT" w:hAnsi="TimesNewRomanPSMT" w:cs="TimesNewRomanPSMT"/>
        </w:rPr>
        <w:t xml:space="preserve"> y dedican, en conjunto, muy pocos recursos a la innovación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tecnológica</w:t>
      </w:r>
      <w:proofErr w:type="gramEnd"/>
      <w:r>
        <w:rPr>
          <w:rFonts w:ascii="TimesNewRomanPSMT" w:hAnsi="TimesNewRomanPSMT" w:cs="TimesNewRomanPSMT"/>
        </w:rPr>
        <w:t>, más allá de la que se refiere a procesos administrativos o</w:t>
      </w:r>
    </w:p>
    <w:p w:rsidR="00DB6BB5" w:rsidRDefault="00DB6BB5" w:rsidP="00DB6BB5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ventas.</w:t>
      </w:r>
    </w:p>
    <w:p w:rsidR="00DB6BB5" w:rsidRDefault="00DB6BB5" w:rsidP="00DB6BB5">
      <w:pPr>
        <w:rPr>
          <w:rFonts w:ascii="TimesNewRomanPSMT" w:hAnsi="TimesNewRomanPSMT" w:cs="TimesNewRomanPSMT"/>
        </w:rPr>
      </w:pP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Más aún, ni los científicos, ni los expertos tecnólogos ni los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investigadores</w:t>
      </w:r>
      <w:proofErr w:type="gramEnd"/>
      <w:r>
        <w:rPr>
          <w:rFonts w:ascii="TimesNewRomanPSMT" w:hAnsi="TimesNewRomanPSMT" w:cs="TimesNewRomanPSMT"/>
        </w:rPr>
        <w:t xml:space="preserve"> locales son plenamente reconocidos como factores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importantes</w:t>
      </w:r>
      <w:proofErr w:type="gramEnd"/>
      <w:r>
        <w:rPr>
          <w:rFonts w:ascii="TimesNewRomanPSMT" w:hAnsi="TimesNewRomanPSMT" w:cs="TimesNewRomanPSMT"/>
        </w:rPr>
        <w:t xml:space="preserve"> de producción en las empresas nacionales, y este tipo de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carreras</w:t>
      </w:r>
      <w:proofErr w:type="gramEnd"/>
      <w:r>
        <w:rPr>
          <w:rFonts w:ascii="TimesNewRomanPSMT" w:hAnsi="TimesNewRomanPSMT" w:cs="TimesNewRomanPSMT"/>
        </w:rPr>
        <w:t xml:space="preserve"> profesionales no representa opciones monetariamente</w:t>
      </w:r>
    </w:p>
    <w:p w:rsidR="00DB6BB5" w:rsidRDefault="00DB6BB5" w:rsidP="00DB6BB5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interesantes</w:t>
      </w:r>
      <w:proofErr w:type="gramEnd"/>
      <w:r>
        <w:rPr>
          <w:rFonts w:ascii="TimesNewRomanPSMT" w:hAnsi="TimesNewRomanPSMT" w:cs="TimesNewRomanPSMT"/>
        </w:rPr>
        <w:t xml:space="preserve"> para los jóvenes</w:t>
      </w:r>
    </w:p>
    <w:p w:rsidR="00DB6BB5" w:rsidRDefault="00DB6BB5" w:rsidP="00DB6BB5">
      <w:pPr>
        <w:rPr>
          <w:rFonts w:ascii="TimesNewRomanPSMT" w:hAnsi="TimesNewRomanPSMT" w:cs="TimesNewRomanPSMT"/>
        </w:rPr>
      </w:pP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( 21</w:t>
      </w:r>
      <w:proofErr w:type="gramEnd"/>
      <w:r>
        <w:rPr>
          <w:rFonts w:ascii="TimesNewRomanPSMT" w:hAnsi="TimesNewRomanPSMT" w:cs="TimesNewRomanPSMT"/>
        </w:rPr>
        <w:t xml:space="preserve">) en LA </w:t>
      </w:r>
      <w:r>
        <w:rPr>
          <w:rFonts w:ascii="TimesNewRomanPSMT" w:hAnsi="TimesNewRomanPSMT" w:cs="TimesNewRomanPSMT"/>
        </w:rPr>
        <w:t>Cerca de 80%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2.500 universidades se concentra sólo en seis países y se estima que cuando mucho 15% de estas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instituciones</w:t>
      </w:r>
      <w:proofErr w:type="gramEnd"/>
      <w:r>
        <w:rPr>
          <w:rFonts w:ascii="TimesNewRomanPSMT" w:hAnsi="TimesNewRomanPSMT" w:cs="TimesNewRomanPSMT"/>
        </w:rPr>
        <w:t xml:space="preserve"> tiene capacidad efectiva de llevar a cabo, en algunas áreas, investigación y desarrollo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niveles internacionalmente competitivos (Martín del Campo, 1998)</w:t>
      </w:r>
      <w:r w:rsidRPr="00DB6BB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Aunque este dato tiene ya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una</w:t>
      </w:r>
      <w:proofErr w:type="gramEnd"/>
      <w:r>
        <w:rPr>
          <w:rFonts w:ascii="TimesNewRomanPSMT" w:hAnsi="TimesNewRomanPSMT" w:cs="TimesNewRomanPSMT"/>
        </w:rPr>
        <w:t xml:space="preserve"> década, no hay razones que nos lleven a pensar que la situación haya mejorado</w:t>
      </w:r>
    </w:p>
    <w:p w:rsidR="00DB6BB5" w:rsidRDefault="00DB6BB5" w:rsidP="00DB6BB5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significativamente</w:t>
      </w:r>
      <w:proofErr w:type="gramEnd"/>
      <w:r>
        <w:rPr>
          <w:rFonts w:ascii="TimesNewRomanPSMT" w:hAnsi="TimesNewRomanPSMT" w:cs="TimesNewRomanPSMT"/>
        </w:rPr>
        <w:t xml:space="preserve"> de entonces a la fecha.</w:t>
      </w:r>
    </w:p>
    <w:p w:rsidR="00DB6BB5" w:rsidRDefault="00DB6BB5" w:rsidP="00DB6BB5">
      <w:pPr>
        <w:rPr>
          <w:rFonts w:ascii="TimesNewRomanPSMT" w:hAnsi="TimesNewRomanPSMT" w:cs="TimesNewRomanPSMT"/>
        </w:rPr>
      </w:pP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(21)</w:t>
      </w:r>
      <w:r>
        <w:rPr>
          <w:rFonts w:ascii="TimesNewRomanPSMT" w:hAnsi="TimesNewRomanPSMT" w:cs="TimesNewRomanPSMT"/>
        </w:rPr>
        <w:t>Los gastos en ciencia y tecnología representan menos de 0,5% del PIB en la gran mayoría de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los</w:t>
      </w:r>
      <w:proofErr w:type="gramEnd"/>
      <w:r>
        <w:rPr>
          <w:rFonts w:ascii="TimesNewRomanPSMT" w:hAnsi="TimesNewRomanPSMT" w:cs="TimesNewRomanPSMT"/>
        </w:rPr>
        <w:t xml:space="preserve"> países de América Latina; en ningún caso esta cifra es mayor a 1%, que es la proporción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mínima</w:t>
      </w:r>
      <w:proofErr w:type="gramEnd"/>
      <w:r>
        <w:rPr>
          <w:rFonts w:ascii="TimesNewRomanPSMT" w:hAnsi="TimesNewRomanPSMT" w:cs="TimesNewRomanPSMT"/>
        </w:rPr>
        <w:t xml:space="preserve"> recomendada por organismos internacionales (cuadro 2). En el caso de México, por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ejemplo</w:t>
      </w:r>
      <w:proofErr w:type="gramEnd"/>
      <w:r>
        <w:rPr>
          <w:rFonts w:ascii="TimesNewRomanPSMT" w:hAnsi="TimesNewRomanPSMT" w:cs="TimesNewRomanPSMT"/>
        </w:rPr>
        <w:t>, este tipo de gasto promedió 0,4% del PIB durante la última década y es casualmente el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dato</w:t>
      </w:r>
      <w:proofErr w:type="gramEnd"/>
      <w:r>
        <w:rPr>
          <w:rFonts w:ascii="TimesNewRomanPSMT" w:hAnsi="TimesNewRomanPSMT" w:cs="TimesNewRomanPSMT"/>
        </w:rPr>
        <w:t xml:space="preserve"> anual más reciente que registra la UNESCO. En contraste, Suecia, Japón, Estados Unidos,</w:t>
      </w:r>
    </w:p>
    <w:p w:rsidR="00DB6BB5" w:rsidRDefault="00DB6BB5" w:rsidP="00DB6BB5">
      <w:r>
        <w:rPr>
          <w:rFonts w:ascii="TimesNewRomanPSMT" w:hAnsi="TimesNewRomanPSMT" w:cs="TimesNewRomanPSMT"/>
        </w:rPr>
        <w:t>Alemania, Francia y Canadá gastaron entre 2% y 4% del PIB en ciencia y tecnología (cuadro 2)</w:t>
      </w:r>
    </w:p>
    <w:p w:rsidR="003C4D13" w:rsidRDefault="003C4D13" w:rsidP="009D0B6E"/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 elemento adicional que debilita la capacidad para innovar, así como el impacto potencial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las universidades en el desarrollo económico, es el hecho de que en general la distribución del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gasto</w:t>
      </w:r>
      <w:proofErr w:type="gramEnd"/>
      <w:r>
        <w:rPr>
          <w:rFonts w:ascii="TimesNewRomanPSMT" w:hAnsi="TimesNewRomanPSMT" w:cs="TimesNewRomanPSMT"/>
        </w:rPr>
        <w:t xml:space="preserve"> en ciencia y tecnología no favorece a la ingeniería en sus diversas vertientes. Estas disciplinas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reciben</w:t>
      </w:r>
      <w:proofErr w:type="gramEnd"/>
      <w:r>
        <w:rPr>
          <w:rFonts w:ascii="TimesNewRomanPSMT" w:hAnsi="TimesNewRomanPSMT" w:cs="TimesNewRomanPSMT"/>
        </w:rPr>
        <w:t xml:space="preserve"> sólo 10% del total, lo que limita la capacidad tecnológica de la región (Martín del Campo,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1998). Las carreras de ciencia y las de ingeniería gradúan en promedio a menos de 30% del total</w:t>
      </w:r>
    </w:p>
    <w:p w:rsidR="003C4D13" w:rsidRDefault="00DB6BB5" w:rsidP="00DB6BB5"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cuadro</w:t>
      </w:r>
      <w:proofErr w:type="gramEnd"/>
      <w:r>
        <w:rPr>
          <w:rFonts w:ascii="TimesNewRomanPSMT" w:hAnsi="TimesNewRomanPSMT" w:cs="TimesNewRomanPSMT"/>
        </w:rPr>
        <w:t xml:space="preserve"> </w:t>
      </w:r>
      <w:commentRangeStart w:id="1"/>
      <w:r>
        <w:rPr>
          <w:rFonts w:ascii="TimesNewRomanPSMT" w:hAnsi="TimesNewRomanPSMT" w:cs="TimesNewRomanPSMT"/>
        </w:rPr>
        <w:t>3</w:t>
      </w:r>
      <w:commentRangeEnd w:id="1"/>
      <w:r>
        <w:rPr>
          <w:rStyle w:val="Refdecomentario"/>
        </w:rPr>
        <w:commentReference w:id="1"/>
      </w:r>
      <w:r>
        <w:rPr>
          <w:rFonts w:ascii="TimesNewRomanPSMT" w:hAnsi="TimesNewRomanPSMT" w:cs="TimesNewRomanPSMT"/>
        </w:rPr>
        <w:t>).</w:t>
      </w:r>
    </w:p>
    <w:p w:rsidR="003C4D13" w:rsidRDefault="003C4D13" w:rsidP="009D0B6E"/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(22) </w:t>
      </w:r>
      <w:r>
        <w:rPr>
          <w:rFonts w:ascii="TimesNewRomanPSMT" w:hAnsi="TimesNewRomanPSMT" w:cs="TimesNewRomanPSMT"/>
        </w:rPr>
        <w:t>Otro obstáculo que enfrentan las universidades públicas de la región es la falta de interacción</w:t>
      </w:r>
    </w:p>
    <w:p w:rsidR="00DB6BB5" w:rsidRDefault="00DB6BB5" w:rsidP="00DB6BB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y</w:t>
      </w:r>
      <w:proofErr w:type="gramEnd"/>
      <w:r>
        <w:rPr>
          <w:rFonts w:ascii="TimesNewRomanPSMT" w:hAnsi="TimesNewRomanPSMT" w:cs="TimesNewRomanPSMT"/>
        </w:rPr>
        <w:t xml:space="preserve"> colaboración entre investigadores latinoamericanos (</w:t>
      </w:r>
      <w:proofErr w:type="spellStart"/>
      <w:r>
        <w:rPr>
          <w:rFonts w:ascii="TimesNewRomanPSMT" w:hAnsi="TimesNewRomanPSMT" w:cs="TimesNewRomanPSMT"/>
        </w:rPr>
        <w:t>Aréchiga</w:t>
      </w:r>
      <w:proofErr w:type="spellEnd"/>
      <w:r>
        <w:rPr>
          <w:rFonts w:ascii="TimesNewRomanPSMT" w:hAnsi="TimesNewRomanPSMT" w:cs="TimesNewRomanPSMT"/>
        </w:rPr>
        <w:t>, 1998) y entre ellos y la industria</w:t>
      </w:r>
    </w:p>
    <w:p w:rsidR="003C4D13" w:rsidRDefault="00DB6BB5" w:rsidP="00DB6BB5">
      <w:proofErr w:type="gramStart"/>
      <w:r>
        <w:rPr>
          <w:rFonts w:ascii="TimesNewRomanPSMT" w:hAnsi="TimesNewRomanPSMT" w:cs="TimesNewRomanPSMT"/>
        </w:rPr>
        <w:t>local</w:t>
      </w:r>
      <w:proofErr w:type="gramEnd"/>
      <w:r>
        <w:rPr>
          <w:rFonts w:ascii="TimesNewRomanPSMT" w:hAnsi="TimesNewRomanPSMT" w:cs="TimesNewRomanPSMT"/>
        </w:rPr>
        <w:t xml:space="preserve"> (Zubieta, y otros, 1999, </w:t>
      </w:r>
      <w:proofErr w:type="spellStart"/>
      <w:r>
        <w:rPr>
          <w:rFonts w:ascii="TimesNewRomanPSMT" w:hAnsi="TimesNewRomanPSMT" w:cs="TimesNewRomanPSMT"/>
        </w:rPr>
        <w:t>Puchet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Anyul</w:t>
      </w:r>
      <w:proofErr w:type="spellEnd"/>
      <w:r>
        <w:rPr>
          <w:rFonts w:ascii="TimesNewRomanPSMT" w:hAnsi="TimesNewRomanPSMT" w:cs="TimesNewRomanPSMT"/>
        </w:rPr>
        <w:t xml:space="preserve"> y Ruiz, </w:t>
      </w:r>
      <w:commentRangeStart w:id="2"/>
      <w:r>
        <w:rPr>
          <w:rFonts w:ascii="TimesNewRomanPSMT" w:hAnsi="TimesNewRomanPSMT" w:cs="TimesNewRomanPSMT"/>
        </w:rPr>
        <w:t>2005</w:t>
      </w:r>
      <w:commentRangeEnd w:id="2"/>
      <w:r w:rsidR="00621F07">
        <w:rPr>
          <w:rStyle w:val="Refdecomentario"/>
        </w:rPr>
        <w:commentReference w:id="2"/>
      </w:r>
      <w:r>
        <w:rPr>
          <w:rFonts w:ascii="TimesNewRomanPSMT" w:hAnsi="TimesNewRomanPSMT" w:cs="TimesNewRomanPSMT"/>
        </w:rPr>
        <w:t>).</w:t>
      </w:r>
    </w:p>
    <w:p w:rsidR="003C4D13" w:rsidRDefault="003C4D13" w:rsidP="009D0B6E"/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</w:t>
      </w:r>
      <w:proofErr w:type="gramEnd"/>
      <w:r>
        <w:rPr>
          <w:rFonts w:ascii="TimesNewRomanPSMT" w:hAnsi="TimesNewRomanPSMT" w:cs="TimesNewRomanPSMT"/>
        </w:rPr>
        <w:t xml:space="preserve"> necesario hacer mayores esfuerzos para aumentar el gasto público y, en</w:t>
      </w:r>
    </w:p>
    <w:p w:rsidR="003C4D13" w:rsidRDefault="00621F07" w:rsidP="00621F07">
      <w:proofErr w:type="gramStart"/>
      <w:r>
        <w:rPr>
          <w:rFonts w:ascii="TimesNewRomanPSMT" w:hAnsi="TimesNewRomanPSMT" w:cs="TimesNewRomanPSMT"/>
        </w:rPr>
        <w:t>realidad</w:t>
      </w:r>
      <w:proofErr w:type="gramEnd"/>
      <w:r>
        <w:rPr>
          <w:rFonts w:ascii="TimesNewRomanPSMT" w:hAnsi="TimesNewRomanPSMT" w:cs="TimesNewRomanPSMT"/>
        </w:rPr>
        <w:t>, también el privado en estas áreas.</w:t>
      </w:r>
      <w:r>
        <w:rPr>
          <w:rFonts w:ascii="TimesNewRomanPSMT" w:hAnsi="TimesNewRomanPSMT" w:cs="TimesNewRomanPSMT"/>
          <w:sz w:val="14"/>
          <w:szCs w:val="14"/>
        </w:rPr>
        <w:t>8</w:t>
      </w:r>
      <w:r>
        <w:rPr>
          <w:rFonts w:ascii="TimesNewRomanPSMT" w:hAnsi="TimesNewRomanPSMT" w:cs="TimesNewRomanPSMT"/>
          <w:sz w:val="14"/>
          <w:szCs w:val="14"/>
        </w:rPr>
        <w:t xml:space="preserve">  DEJANDO IR A LOS PERDEDORES (políticas claras y estrictas de </w:t>
      </w:r>
      <w:commentRangeStart w:id="3"/>
      <w:r>
        <w:rPr>
          <w:rFonts w:ascii="TimesNewRomanPSMT" w:hAnsi="TimesNewRomanPSMT" w:cs="TimesNewRomanPSMT"/>
          <w:sz w:val="14"/>
          <w:szCs w:val="14"/>
        </w:rPr>
        <w:t>financiamiento</w:t>
      </w:r>
      <w:commentRangeEnd w:id="3"/>
      <w:r>
        <w:rPr>
          <w:rStyle w:val="Refdecomentario"/>
        </w:rPr>
        <w:commentReference w:id="3"/>
      </w:r>
      <w:r>
        <w:rPr>
          <w:rFonts w:ascii="TimesNewRomanPSMT" w:hAnsi="TimesNewRomanPSMT" w:cs="TimesNewRomanPSMT"/>
          <w:sz w:val="14"/>
          <w:szCs w:val="14"/>
        </w:rPr>
        <w:t>)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(28) </w:t>
      </w:r>
      <w:r>
        <w:rPr>
          <w:rFonts w:ascii="TimesNewRomanPSMT" w:hAnsi="TimesNewRomanPSMT" w:cs="TimesNewRomanPSMT"/>
        </w:rPr>
        <w:t>Por diversas razones, la demanda de estudios de posgrado en algunos países de América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Latina se incrementó de forma significativa en los años noventa. Los programas de maestría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concentraron</w:t>
      </w:r>
      <w:proofErr w:type="gramEnd"/>
      <w:r>
        <w:rPr>
          <w:rFonts w:ascii="TimesNewRomanPSMT" w:hAnsi="TimesNewRomanPSMT" w:cs="TimesNewRomanPSMT"/>
        </w:rPr>
        <w:t xml:space="preserve"> el mayor aumento con 65% de la matrícula de posgrado. Visto por campos de estudio,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el</w:t>
      </w:r>
      <w:proofErr w:type="gramEnd"/>
      <w:r>
        <w:rPr>
          <w:rFonts w:ascii="TimesNewRomanPSMT" w:hAnsi="TimesNewRomanPSMT" w:cs="TimesNewRomanPSMT"/>
        </w:rPr>
        <w:t xml:space="preserve"> alza se ubica principalmente en las ciencias sociales y administrativas, el área más grande de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todas</w:t>
      </w:r>
      <w:proofErr w:type="gramEnd"/>
      <w:r>
        <w:rPr>
          <w:rFonts w:ascii="TimesNewRomanPSMT" w:hAnsi="TimesNewRomanPSMT" w:cs="TimesNewRomanPSMT"/>
        </w:rPr>
        <w:t xml:space="preserve">, que comprende administración de empresas, leyes, </w:t>
      </w:r>
      <w:r w:rsidRPr="00C236BD">
        <w:rPr>
          <w:rFonts w:ascii="TimesNewRomanPSMT" w:hAnsi="TimesNewRomanPSMT" w:cs="TimesNewRomanPSMT"/>
          <w:highlight w:val="yellow"/>
        </w:rPr>
        <w:t>psicología</w:t>
      </w:r>
      <w:r>
        <w:rPr>
          <w:rFonts w:ascii="TimesNewRomanPSMT" w:hAnsi="TimesNewRomanPSMT" w:cs="TimesNewRomanPSMT"/>
        </w:rPr>
        <w:t>, economía y ciencias sociales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(UDUAL, 1995). Estas tendencias parecen haberse mantenido en los últimos 10 años, de modo que</w:t>
      </w:r>
    </w:p>
    <w:p w:rsidR="00621F07" w:rsidRDefault="00621F07" w:rsidP="00621F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nuestros</w:t>
      </w:r>
      <w:proofErr w:type="gramEnd"/>
      <w:r>
        <w:rPr>
          <w:rFonts w:ascii="TimesNewRomanPSMT" w:hAnsi="TimesNewRomanPSMT" w:cs="TimesNewRomanPSMT"/>
        </w:rPr>
        <w:t xml:space="preserve"> sistemas de posgrado favorecen los programas de maestría y se concentran en las ciencias</w:t>
      </w:r>
    </w:p>
    <w:p w:rsidR="003C4D13" w:rsidRDefault="00621F07" w:rsidP="00621F07">
      <w:proofErr w:type="gramStart"/>
      <w:r>
        <w:rPr>
          <w:rFonts w:ascii="TimesNewRomanPSMT" w:hAnsi="TimesNewRomanPSMT" w:cs="TimesNewRomanPSMT"/>
        </w:rPr>
        <w:t>sociales</w:t>
      </w:r>
      <w:proofErr w:type="gramEnd"/>
      <w:r>
        <w:rPr>
          <w:rFonts w:ascii="TimesNewRomanPSMT" w:hAnsi="TimesNewRomanPSMT" w:cs="TimesNewRomanPSMT"/>
        </w:rPr>
        <w:t xml:space="preserve"> y administrativas.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palabras</w:t>
      </w:r>
      <w:proofErr w:type="gramEnd"/>
      <w:r>
        <w:rPr>
          <w:rFonts w:ascii="TimesNewRomanPSMT" w:hAnsi="TimesNewRomanPSMT" w:cs="TimesNewRomanPSMT"/>
        </w:rPr>
        <w:t>, nuestras universidades públicas enfrentan el doble reto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que</w:t>
      </w:r>
      <w:proofErr w:type="gramEnd"/>
      <w:r>
        <w:rPr>
          <w:rFonts w:ascii="TimesNewRomanPSMT" w:hAnsi="TimesNewRomanPSMT" w:cs="TimesNewRomanPSMT"/>
        </w:rPr>
        <w:t xml:space="preserve"> significa ser más competitivas internacionalmente y al mismo tiempo preservar su importancia</w:t>
      </w:r>
    </w:p>
    <w:p w:rsidR="003C4D13" w:rsidRDefault="00C236BD" w:rsidP="00C236BD">
      <w:proofErr w:type="gramStart"/>
      <w:r>
        <w:rPr>
          <w:rFonts w:ascii="TimesNewRomanPSMT" w:hAnsi="TimesNewRomanPSMT" w:cs="TimesNewRomanPSMT"/>
        </w:rPr>
        <w:t>nacional</w:t>
      </w:r>
      <w:proofErr w:type="gramEnd"/>
      <w:r>
        <w:rPr>
          <w:rFonts w:ascii="TimesNewRomanPSMT" w:hAnsi="TimesNewRomanPSMT" w:cs="TimesNewRomanPSMT"/>
        </w:rPr>
        <w:t xml:space="preserve"> y regional en materia de temas económicos y </w:t>
      </w:r>
      <w:commentRangeStart w:id="4"/>
      <w:r>
        <w:rPr>
          <w:rFonts w:ascii="TimesNewRomanPSMT" w:hAnsi="TimesNewRomanPSMT" w:cs="TimesNewRomanPSMT"/>
        </w:rPr>
        <w:t>sociales</w:t>
      </w:r>
      <w:commentRangeEnd w:id="4"/>
      <w:r>
        <w:rPr>
          <w:rStyle w:val="Refdecomentario"/>
        </w:rPr>
        <w:commentReference w:id="4"/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(31) </w:t>
      </w:r>
      <w:r>
        <w:rPr>
          <w:rFonts w:ascii="TimesNewRomanPSMT" w:hAnsi="TimesNewRomanPSMT" w:cs="TimesNewRomanPSMT"/>
        </w:rPr>
        <w:t>En cualquier caso, los fondos para las universidades públicas sufrieron una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reducción</w:t>
      </w:r>
      <w:proofErr w:type="gramEnd"/>
      <w:r>
        <w:rPr>
          <w:rFonts w:ascii="TimesNewRomanPSMT" w:hAnsi="TimesNewRomanPSMT" w:cs="TimesNewRomanPSMT"/>
        </w:rPr>
        <w:t xml:space="preserve"> en términos reales, la que junto con la tendencia a poner en funcionamiento criterios de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evaluación</w:t>
      </w:r>
      <w:proofErr w:type="gramEnd"/>
      <w:r>
        <w:rPr>
          <w:rFonts w:ascii="TimesNewRomanPSMT" w:hAnsi="TimesNewRomanPSMT" w:cs="TimesNewRomanPSMT"/>
        </w:rPr>
        <w:t xml:space="preserve"> vinculados al rendimiento e incentivos estratificados a sueldos y salarios, ha cambiado</w:t>
      </w:r>
    </w:p>
    <w:p w:rsidR="003C4D13" w:rsidRDefault="00C236BD" w:rsidP="00C236BD">
      <w:proofErr w:type="gramStart"/>
      <w:r>
        <w:rPr>
          <w:rFonts w:ascii="TimesNewRomanPSMT" w:hAnsi="TimesNewRomanPSMT" w:cs="TimesNewRomanPSMT"/>
        </w:rPr>
        <w:t>el</w:t>
      </w:r>
      <w:proofErr w:type="gramEnd"/>
      <w:r>
        <w:rPr>
          <w:rFonts w:ascii="TimesNewRomanPSMT" w:hAnsi="TimesNewRomanPSMT" w:cs="TimesNewRomanPSMT"/>
        </w:rPr>
        <w:t xml:space="preserve"> ambiente de trabajo y las capacidades en muchas universidades públicas</w:t>
      </w:r>
    </w:p>
    <w:p w:rsidR="003C4D13" w:rsidRDefault="003C4D13" w:rsidP="009D0B6E"/>
    <w:p w:rsidR="003C4D13" w:rsidRDefault="003C4D13" w:rsidP="009D0B6E"/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México está muy cerca de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Estados Unidos con un nivel de más de 5%), sino con respecto a la orientación en que se concentra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el</w:t>
      </w:r>
      <w:proofErr w:type="gramEnd"/>
      <w:r>
        <w:rPr>
          <w:rFonts w:ascii="TimesNewRomanPSMT" w:hAnsi="TimesNewRomanPSMT" w:cs="TimesNewRomanPSMT"/>
        </w:rPr>
        <w:t xml:space="preserve"> gasto. El gasto en educación superior en México es de sólo 1,3%, mientras que en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Estados Unidos es de 3% del PIB (cuadro 4). Otro aspecto es la necesidad de que sin reducir el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nivel</w:t>
      </w:r>
      <w:proofErr w:type="gramEnd"/>
      <w:r>
        <w:rPr>
          <w:rFonts w:ascii="TimesNewRomanPSMT" w:hAnsi="TimesNewRomanPSMT" w:cs="TimesNewRomanPSMT"/>
        </w:rPr>
        <w:t xml:space="preserve"> absoluto de gasto público en las ciencias sociales y las humanidades, se haga un mayor</w:t>
      </w:r>
    </w:p>
    <w:p w:rsidR="00C236BD" w:rsidRDefault="00C236BD" w:rsidP="00C236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esfuerzo</w:t>
      </w:r>
      <w:proofErr w:type="gramEnd"/>
      <w:r>
        <w:rPr>
          <w:rFonts w:ascii="TimesNewRomanPSMT" w:hAnsi="TimesNewRomanPSMT" w:cs="TimesNewRomanPSMT"/>
        </w:rPr>
        <w:t xml:space="preserve"> para las ingenierías, así como las ciencias naturales y exactas, áreas en las que América</w:t>
      </w:r>
    </w:p>
    <w:p w:rsidR="003C4D13" w:rsidRDefault="00C236BD" w:rsidP="00C236B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Latina está muy por debajo de los países desarrollados.</w:t>
      </w:r>
    </w:p>
    <w:p w:rsidR="00C57849" w:rsidRDefault="00C57849" w:rsidP="00C236BD">
      <w:pPr>
        <w:rPr>
          <w:rFonts w:ascii="TimesNewRomanPSMT" w:hAnsi="TimesNewRomanPSMT" w:cs="TimesNewRomanPSMT"/>
        </w:rPr>
      </w:pPr>
    </w:p>
    <w:p w:rsidR="00C57849" w:rsidRDefault="00C57849" w:rsidP="00C236BD">
      <w:pPr>
        <w:rPr>
          <w:rFonts w:ascii="TimesNewRomanPSMT" w:hAnsi="TimesNewRomanPSMT" w:cs="TimesNewRomanPSMT"/>
        </w:rPr>
      </w:pP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(33) </w:t>
      </w:r>
      <w:r>
        <w:rPr>
          <w:rFonts w:ascii="TimesNewRomanPSMT" w:hAnsi="TimesNewRomanPSMT" w:cs="TimesNewRomanPSMT"/>
        </w:rPr>
        <w:t>los vínculos entre la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investigación</w:t>
      </w:r>
      <w:proofErr w:type="gramEnd"/>
      <w:r>
        <w:rPr>
          <w:rFonts w:ascii="TimesNewRomanPSMT" w:hAnsi="TimesNewRomanPSMT" w:cs="TimesNewRomanPSMT"/>
        </w:rPr>
        <w:t xml:space="preserve"> universitaria y las actividades industriales son débiles,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</w:t>
      </w:r>
      <w:proofErr w:type="gramEnd"/>
      <w:r>
        <w:rPr>
          <w:rFonts w:ascii="TimesNewRomanPSMT" w:hAnsi="TimesNewRomanPSMT" w:cs="TimesNewRomanPSMT"/>
        </w:rPr>
        <w:t xml:space="preserve"> nuestra región el problema es mucho peor. Para ampliarlas y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orientarlas</w:t>
      </w:r>
      <w:proofErr w:type="gramEnd"/>
      <w:r>
        <w:rPr>
          <w:rFonts w:ascii="TimesNewRomanPSMT" w:hAnsi="TimesNewRomanPSMT" w:cs="TimesNewRomanPSMT"/>
        </w:rPr>
        <w:t xml:space="preserve"> más directamente al crecimiento, se requiere de un sistema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nacional</w:t>
      </w:r>
      <w:proofErr w:type="gramEnd"/>
      <w:r>
        <w:rPr>
          <w:rFonts w:ascii="TimesNewRomanPSMT" w:hAnsi="TimesNewRomanPSMT" w:cs="TimesNewRomanPSMT"/>
        </w:rPr>
        <w:t xml:space="preserve"> de innovación que comprenda tres factores esenciales: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recursos humanos (personal técnico y de investigación);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b) infraestructura adecuada (laboratorios, talleres, equipo de cómputo,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bibliotecas</w:t>
      </w:r>
      <w:proofErr w:type="gramEnd"/>
      <w:r>
        <w:rPr>
          <w:rFonts w:ascii="TimesNewRomanPSMT" w:hAnsi="TimesNewRomanPSMT" w:cs="TimesNewRomanPSMT"/>
        </w:rPr>
        <w:t>), y c) instituciones que vinculen a los grupos de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académicos</w:t>
      </w:r>
      <w:proofErr w:type="gramEnd"/>
      <w:r>
        <w:rPr>
          <w:rFonts w:ascii="TimesNewRomanPSMT" w:hAnsi="TimesNewRomanPSMT" w:cs="TimesNewRomanPSMT"/>
        </w:rPr>
        <w:t xml:space="preserve"> de investigación de las universidades con las empresas</w:t>
      </w:r>
    </w:p>
    <w:p w:rsidR="00C57849" w:rsidRDefault="00C57849" w:rsidP="00C57849">
      <w:p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que</w:t>
      </w:r>
      <w:proofErr w:type="gramEnd"/>
      <w:r>
        <w:rPr>
          <w:rFonts w:ascii="TimesNewRomanPSMT" w:hAnsi="TimesNewRomanPSMT" w:cs="TimesNewRomanPSMT"/>
        </w:rPr>
        <w:t xml:space="preserve"> producen bienes y servicios para el mercado.</w:t>
      </w:r>
    </w:p>
    <w:p w:rsidR="00C57849" w:rsidRDefault="00C57849" w:rsidP="00C57849">
      <w:pPr>
        <w:rPr>
          <w:rFonts w:ascii="TimesNewRomanPSMT" w:hAnsi="TimesNewRomanPSMT" w:cs="TimesNewRomanPSMT"/>
        </w:rPr>
      </w:pP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(34) </w:t>
      </w:r>
      <w:r w:rsidR="00AD2B21">
        <w:rPr>
          <w:rFonts w:ascii="TimesNewRomanPSMT" w:hAnsi="TimesNewRomanPSMT" w:cs="TimesNewRomanPSMT"/>
        </w:rPr>
        <w:t xml:space="preserve">México  esfuerzos </w:t>
      </w:r>
      <w:r>
        <w:rPr>
          <w:rFonts w:ascii="TimesNewRomanPSMT" w:hAnsi="TimesNewRomanPSMT" w:cs="TimesNewRomanPSMT"/>
        </w:rPr>
        <w:t>no necesariamente coordinados con políticas industriales o sectoriales—</w:t>
      </w:r>
      <w:r w:rsidR="00AD2B21">
        <w:rPr>
          <w:rFonts w:ascii="TimesNewRomanPSMT" w:hAnsi="TimesNewRomanPSMT" w:cs="TimesNewRomanPSMT"/>
        </w:rPr>
        <w:t xml:space="preserve"> hay muy </w:t>
      </w:r>
      <w:r>
        <w:rPr>
          <w:rFonts w:ascii="TimesNewRomanPSMT" w:hAnsi="TimesNewRomanPSMT" w:cs="TimesNewRomanPSMT"/>
        </w:rPr>
        <w:t>pocas acciones gubernamentales, deliberadas y significativas para vincular las agendas de</w:t>
      </w:r>
    </w:p>
    <w:p w:rsidR="00C57849" w:rsidRDefault="00C57849" w:rsidP="00C578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investigación</w:t>
      </w:r>
      <w:proofErr w:type="gramEnd"/>
      <w:r>
        <w:rPr>
          <w:rFonts w:ascii="TimesNewRomanPSMT" w:hAnsi="TimesNewRomanPSMT" w:cs="TimesNewRomanPSMT"/>
        </w:rPr>
        <w:t xml:space="preserve"> y de educación superior de las universidades públicas o privadas con las necesidades</w:t>
      </w:r>
    </w:p>
    <w:p w:rsidR="00C57849" w:rsidRDefault="00C57849" w:rsidP="00C57849"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innovación de las empresas locales.</w:t>
      </w:r>
    </w:p>
    <w:p w:rsidR="00AD2B21" w:rsidRDefault="00AD2B21" w:rsidP="00AD2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t xml:space="preserve">Medir desarrollo a partir de número de patentes registradas  (35) </w:t>
      </w:r>
      <w:r>
        <w:rPr>
          <w:rFonts w:ascii="TimesNewRomanPSMT" w:hAnsi="TimesNewRomanPSMT" w:cs="TimesNewRomanPSMT"/>
        </w:rPr>
        <w:t>Esta práctica, aunque estándar, puede ser más bien imprecisa dado que para</w:t>
      </w:r>
    </w:p>
    <w:p w:rsidR="00AD2B21" w:rsidRDefault="00AD2B21" w:rsidP="00AD2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muchos</w:t>
      </w:r>
      <w:proofErr w:type="gramEnd"/>
      <w:r>
        <w:rPr>
          <w:rFonts w:ascii="TimesNewRomanPSMT" w:hAnsi="TimesNewRomanPSMT" w:cs="TimesNewRomanPSMT"/>
        </w:rPr>
        <w:t xml:space="preserve"> países y para muchas empresas —particularmente en el caso de los países en desarrollo—</w:t>
      </w:r>
    </w:p>
    <w:p w:rsidR="00AD2B21" w:rsidRDefault="00AD2B21" w:rsidP="00AD2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los</w:t>
      </w:r>
      <w:proofErr w:type="gramEnd"/>
      <w:r>
        <w:rPr>
          <w:rFonts w:ascii="TimesNewRomanPSMT" w:hAnsi="TimesNewRomanPSMT" w:cs="TimesNewRomanPSMT"/>
        </w:rPr>
        <w:t xml:space="preserve"> costos de patentar pueden superar sus beneficios. Además, en el área de administración y en</w:t>
      </w:r>
    </w:p>
    <w:p w:rsidR="00AD2B21" w:rsidRDefault="00AD2B21" w:rsidP="00AD2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muchos</w:t>
      </w:r>
      <w:proofErr w:type="gramEnd"/>
      <w:r>
        <w:rPr>
          <w:rFonts w:ascii="TimesNewRomanPSMT" w:hAnsi="TimesNewRomanPSMT" w:cs="TimesNewRomanPSMT"/>
        </w:rPr>
        <w:t xml:space="preserve"> servicios no es aplicable la patente como medida de innovación. Esto es de la mayor</w:t>
      </w:r>
    </w:p>
    <w:p w:rsidR="00AD2B21" w:rsidRDefault="00AD2B21" w:rsidP="00AD2B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importancia</w:t>
      </w:r>
      <w:proofErr w:type="gramEnd"/>
      <w:r>
        <w:rPr>
          <w:rFonts w:ascii="TimesNewRomanPSMT" w:hAnsi="TimesNewRomanPSMT" w:cs="TimesNewRomanPSMT"/>
        </w:rPr>
        <w:t xml:space="preserve"> si uno tiene en mente que los servicios explican una vasta proporción de la actividad</w:t>
      </w:r>
    </w:p>
    <w:p w:rsidR="003C4D13" w:rsidRDefault="00AD2B21" w:rsidP="00AD2B21">
      <w:proofErr w:type="gramStart"/>
      <w:r>
        <w:rPr>
          <w:rFonts w:ascii="TimesNewRomanPSMT" w:hAnsi="TimesNewRomanPSMT" w:cs="TimesNewRomanPSMT"/>
        </w:rPr>
        <w:t>económica</w:t>
      </w:r>
      <w:proofErr w:type="gramEnd"/>
      <w:r>
        <w:rPr>
          <w:rFonts w:ascii="TimesNewRomanPSMT" w:hAnsi="TimesNewRomanPSMT" w:cs="TimesNewRomanPSMT"/>
        </w:rPr>
        <w:t xml:space="preserve"> de muchos países en </w:t>
      </w:r>
      <w:commentRangeStart w:id="5"/>
      <w:r>
        <w:rPr>
          <w:rFonts w:ascii="TimesNewRomanPSMT" w:hAnsi="TimesNewRomanPSMT" w:cs="TimesNewRomanPSMT"/>
        </w:rPr>
        <w:t>desarrollo</w:t>
      </w:r>
      <w:commentRangeEnd w:id="5"/>
      <w:r>
        <w:rPr>
          <w:rStyle w:val="Refdecomentario"/>
        </w:rPr>
        <w:commentReference w:id="5"/>
      </w:r>
    </w:p>
    <w:p w:rsidR="003C4D13" w:rsidRDefault="003C4D13" w:rsidP="009D0B6E">
      <w:bookmarkStart w:id="6" w:name="_GoBack"/>
      <w:bookmarkEnd w:id="6"/>
    </w:p>
    <w:p w:rsidR="003C4D13" w:rsidRDefault="003C4D13" w:rsidP="009D0B6E"/>
    <w:p w:rsidR="003C4D13" w:rsidRDefault="003C4D13" w:rsidP="009D0B6E"/>
    <w:p w:rsidR="003C4D13" w:rsidRDefault="003C4D13" w:rsidP="009D0B6E"/>
    <w:p w:rsidR="003C4D13" w:rsidRDefault="003C4D13" w:rsidP="009D0B6E"/>
    <w:p w:rsidR="003C4D13" w:rsidRDefault="003C4D13" w:rsidP="009D0B6E"/>
    <w:p w:rsidR="005630EB" w:rsidRDefault="00AD2B21" w:rsidP="009D0B6E">
      <w:pPr>
        <w:rPr>
          <w:rFonts w:ascii="TimesNewRomanPSMT" w:hAnsi="TimesNewRomanPSMT" w:cs="TimesNewRomanPSMT"/>
        </w:rPr>
      </w:pPr>
      <w:hyperlink r:id="rId6" w:history="1">
        <w:r w:rsidR="005630EB" w:rsidRPr="00656AF2">
          <w:rPr>
            <w:rStyle w:val="Hipervnculo"/>
            <w:rFonts w:ascii="TimesNewRomanPSMT" w:hAnsi="TimesNewRomanPSMT" w:cs="TimesNewRomanPSMT"/>
          </w:rPr>
          <w:t>http://unesdoc.unesco.org/images/0013/001344/134422so.pdf</w:t>
        </w:r>
      </w:hyperlink>
    </w:p>
    <w:p w:rsidR="00D9527A" w:rsidRPr="00F54345" w:rsidRDefault="00D9527A" w:rsidP="00D9527A">
      <w:pPr>
        <w:rPr>
          <w:rFonts w:ascii="TimesNewRomanPSMT" w:hAnsi="TimesNewRomanPSMT" w:cs="TimesNewRomanPSMT"/>
        </w:rPr>
      </w:pPr>
    </w:p>
    <w:sectPr w:rsidR="00D9527A" w:rsidRPr="00F54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sa" w:date="2014-11-11T09:48:00Z" w:initials="M">
    <w:p w:rsidR="003C4D13" w:rsidRDefault="003C4D13" w:rsidP="003C4D13">
      <w:pPr>
        <w:pStyle w:val="Textocomentario"/>
      </w:pPr>
      <w:r>
        <w:rPr>
          <w:rStyle w:val="Refdecomentario"/>
        </w:rPr>
        <w:annotationRef/>
      </w:r>
      <w:r>
        <w:t>BUSCAR</w:t>
      </w:r>
    </w:p>
  </w:comment>
  <w:comment w:id="1" w:author="Marisa" w:date="2014-11-11T10:07:00Z" w:initials="M">
    <w:p w:rsidR="00DB6BB5" w:rsidRDefault="00DB6BB5">
      <w:pPr>
        <w:pStyle w:val="Textocomentario"/>
      </w:pPr>
      <w:r>
        <w:rPr>
          <w:rStyle w:val="Refdecomentario"/>
        </w:rPr>
        <w:annotationRef/>
      </w:r>
      <w:r>
        <w:t>Cómo están siendo formados sus maestros?</w:t>
      </w:r>
    </w:p>
  </w:comment>
  <w:comment w:id="2" w:author="Marisa" w:date="2014-11-11T10:10:00Z" w:initials="M">
    <w:p w:rsidR="00621F07" w:rsidRDefault="00621F07">
      <w:pPr>
        <w:pStyle w:val="Textocomentario"/>
      </w:pPr>
      <w:r>
        <w:rPr>
          <w:rStyle w:val="Refdecomentario"/>
        </w:rPr>
        <w:annotationRef/>
      </w:r>
      <w:r>
        <w:t>Incrementar vínculos entre regiones</w:t>
      </w:r>
    </w:p>
    <w:p w:rsidR="00621F07" w:rsidRDefault="00621F07">
      <w:pPr>
        <w:pStyle w:val="Textocomentario"/>
      </w:pPr>
      <w:r>
        <w:t>Entre institutos UV y nacionales</w:t>
      </w:r>
    </w:p>
    <w:p w:rsidR="00621F07" w:rsidRDefault="00621F07">
      <w:pPr>
        <w:pStyle w:val="Textocomentario"/>
      </w:pPr>
      <w:r>
        <w:t>E internacionales</w:t>
      </w:r>
    </w:p>
  </w:comment>
  <w:comment w:id="3" w:author="Marisa" w:date="2014-11-11T10:14:00Z" w:initials="M">
    <w:p w:rsidR="00621F07" w:rsidRDefault="00621F07">
      <w:pPr>
        <w:pStyle w:val="Textocomentario"/>
      </w:pPr>
      <w:r>
        <w:rPr>
          <w:rStyle w:val="Refdecomentario"/>
        </w:rPr>
        <w:annotationRef/>
      </w:r>
      <w:r>
        <w:t>Eliminar institutos improductivos¡¡¡¡</w:t>
      </w:r>
    </w:p>
  </w:comment>
  <w:comment w:id="4" w:author="Marisa" w:date="2014-11-11T10:23:00Z" w:initials="M">
    <w:p w:rsidR="00C236BD" w:rsidRDefault="00C236BD">
      <w:pPr>
        <w:pStyle w:val="Textocomentario"/>
      </w:pPr>
      <w:r>
        <w:rPr>
          <w:rStyle w:val="Refdecomentario"/>
        </w:rPr>
        <w:annotationRef/>
      </w:r>
      <w:r>
        <w:t>FUNDAMENTAL : ATENDER LO REGIONAL</w:t>
      </w:r>
    </w:p>
  </w:comment>
  <w:comment w:id="5" w:author="Marisa" w:date="2014-11-11T10:50:00Z" w:initials="M">
    <w:p w:rsidR="00AD2B21" w:rsidRDefault="00AD2B21">
      <w:pPr>
        <w:pStyle w:val="Textocomentario"/>
      </w:pPr>
      <w:r>
        <w:rPr>
          <w:rStyle w:val="Refdecomentario"/>
        </w:rPr>
        <w:annotationRef/>
      </w:r>
      <w:r>
        <w:t>Ojo psicología organizacional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D"/>
    <w:rsid w:val="003C4D13"/>
    <w:rsid w:val="004023D9"/>
    <w:rsid w:val="004A7EDF"/>
    <w:rsid w:val="00561F0D"/>
    <w:rsid w:val="005630EB"/>
    <w:rsid w:val="005F1317"/>
    <w:rsid w:val="00621F07"/>
    <w:rsid w:val="009D0B6E"/>
    <w:rsid w:val="00AD2B21"/>
    <w:rsid w:val="00B470A0"/>
    <w:rsid w:val="00C236BD"/>
    <w:rsid w:val="00C57849"/>
    <w:rsid w:val="00D9527A"/>
    <w:rsid w:val="00DB6BB5"/>
    <w:rsid w:val="00F54345"/>
    <w:rsid w:val="00F62A87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5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0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470A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5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5D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5D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5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5D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D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0E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470A0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44/134422so.pdf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7</cp:revision>
  <dcterms:created xsi:type="dcterms:W3CDTF">2014-11-07T17:31:00Z</dcterms:created>
  <dcterms:modified xsi:type="dcterms:W3CDTF">2014-11-11T16:56:00Z</dcterms:modified>
</cp:coreProperties>
</file>