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F46" w:rsidRPr="00167B03" w:rsidRDefault="008727D5" w:rsidP="00A454C3">
      <w:pPr>
        <w:rPr>
          <w:rFonts w:ascii="Arial" w:hAnsi="Arial" w:cs="Arial"/>
          <w:b/>
        </w:rPr>
      </w:pPr>
      <w:bookmarkStart w:id="0" w:name="_GoBack"/>
      <w:bookmarkEnd w:id="0"/>
      <w:r w:rsidRPr="00167B03">
        <w:rPr>
          <w:rFonts w:ascii="Arial" w:hAnsi="Arial" w:cs="Arial"/>
          <w:b/>
        </w:rPr>
        <w:t>RECOMENDACIONES A SEGUIR PASO A PASO PARA LA REALIZACIÓN DEL ANÁLISIS DEL TEMA</w:t>
      </w:r>
      <w:r w:rsidR="001229A2" w:rsidRPr="00167B03">
        <w:rPr>
          <w:rFonts w:ascii="Arial" w:hAnsi="Arial" w:cs="Arial"/>
          <w:b/>
        </w:rPr>
        <w:t xml:space="preserve"> (Autoevaluación Académica</w:t>
      </w:r>
      <w:r w:rsidR="00907412" w:rsidRPr="00167B03">
        <w:rPr>
          <w:rFonts w:ascii="Arial" w:hAnsi="Arial" w:cs="Arial"/>
          <w:b/>
        </w:rPr>
        <w:t xml:space="preserve"> y Gestión Institucional</w:t>
      </w:r>
      <w:r w:rsidR="001229A2" w:rsidRPr="00167B03">
        <w:rPr>
          <w:rFonts w:ascii="Arial" w:hAnsi="Arial" w:cs="Arial"/>
          <w:b/>
        </w:rPr>
        <w:t>)</w:t>
      </w:r>
      <w:r w:rsidR="00AB2F46" w:rsidRPr="00167B03">
        <w:rPr>
          <w:rFonts w:ascii="Arial" w:hAnsi="Arial" w:cs="Arial"/>
          <w:b/>
        </w:rPr>
        <w:t>:</w:t>
      </w:r>
    </w:p>
    <w:p w:rsidR="008727D5" w:rsidRPr="00167B03" w:rsidRDefault="008727D5" w:rsidP="001229A2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</w:pPr>
      <w:r w:rsidRPr="00167B03"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  <w:t>Leer las recomendaciones de la Guía del PFCE 2018-2019 tomando en cuenta los aspectos a analizar.</w:t>
      </w:r>
    </w:p>
    <w:p w:rsidR="008727D5" w:rsidRPr="00167B03" w:rsidRDefault="008727D5" w:rsidP="008727D5">
      <w:pPr>
        <w:pStyle w:val="Prrafodelista"/>
        <w:jc w:val="both"/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</w:pPr>
    </w:p>
    <w:p w:rsidR="008727D5" w:rsidRPr="00167B03" w:rsidRDefault="008727D5" w:rsidP="001229A2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</w:pPr>
      <w:r w:rsidRPr="00167B03"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  <w:t>Revisar detalladamente el Dictamen final de la Evaluación del PFCE 2016-2017, para verificar si lo evaluadores realizaron observaciones o recomendaciones sobre el tema para que sean atendidas en el análisis.</w:t>
      </w:r>
    </w:p>
    <w:p w:rsidR="008727D5" w:rsidRPr="00167B03" w:rsidRDefault="008727D5" w:rsidP="008727D5">
      <w:pPr>
        <w:pStyle w:val="Prrafodelista"/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</w:pPr>
    </w:p>
    <w:p w:rsidR="008727D5" w:rsidRPr="00167B03" w:rsidRDefault="008727D5" w:rsidP="001229A2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</w:pPr>
      <w:r w:rsidRPr="00167B03"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  <w:t>Verificar si el tema incluye un anexo por llenar o en su caso si existe un formato con información disponible para considerarla en el análisis.</w:t>
      </w:r>
    </w:p>
    <w:p w:rsidR="008727D5" w:rsidRPr="00167B03" w:rsidRDefault="008727D5" w:rsidP="008727D5">
      <w:pPr>
        <w:pStyle w:val="Prrafodelista"/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</w:pPr>
    </w:p>
    <w:p w:rsidR="00CC4376" w:rsidRPr="00167B03" w:rsidRDefault="00CC4376" w:rsidP="001229A2">
      <w:pPr>
        <w:pStyle w:val="Prrafodelista"/>
        <w:numPr>
          <w:ilvl w:val="0"/>
          <w:numId w:val="11"/>
        </w:numPr>
        <w:shd w:val="clear" w:color="auto" w:fill="FFFFFF"/>
        <w:jc w:val="both"/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</w:pPr>
      <w:r w:rsidRPr="00167B03"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  <w:t xml:space="preserve">Como resultado del análisis, </w:t>
      </w:r>
      <w:r w:rsidRPr="00167B03">
        <w:rPr>
          <w:rFonts w:ascii="Arial" w:hAnsi="Arial" w:cs="Arial"/>
          <w:b/>
          <w:color w:val="000000"/>
          <w:spacing w:val="-4"/>
          <w:sz w:val="22"/>
          <w:szCs w:val="22"/>
          <w:lang w:val="es-ES_tradnl" w:eastAsia="es-ES_tradnl"/>
        </w:rPr>
        <w:t>señalar las principales conclusiones</w:t>
      </w:r>
      <w:r w:rsidRPr="00167B03"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  <w:t xml:space="preserve"> respecto a las acciones </w:t>
      </w:r>
      <w:r w:rsidR="001229A2" w:rsidRPr="00167B03"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  <w:t>propuestas en el tema. E</w:t>
      </w:r>
      <w:r w:rsidRPr="00167B03"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  <w:t>n caso de ser incipiente</w:t>
      </w:r>
      <w:r w:rsidR="001229A2" w:rsidRPr="00167B03"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  <w:t>s</w:t>
      </w:r>
      <w:r w:rsidRPr="00167B03"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  <w:t>, plantear en la parte de planeación, las políticas, objetivos, estrategias y acciones adecuadas para su atención.</w:t>
      </w:r>
    </w:p>
    <w:p w:rsidR="00CC4376" w:rsidRPr="00167B03" w:rsidRDefault="00CC4376" w:rsidP="00CC4376">
      <w:pPr>
        <w:pStyle w:val="Prrafodelista"/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</w:pPr>
    </w:p>
    <w:p w:rsidR="00CC4376" w:rsidRPr="00167B03" w:rsidRDefault="00805846" w:rsidP="001229A2">
      <w:pPr>
        <w:pStyle w:val="Prrafodelista"/>
        <w:numPr>
          <w:ilvl w:val="0"/>
          <w:numId w:val="11"/>
        </w:numPr>
        <w:shd w:val="clear" w:color="auto" w:fill="FFFFFF"/>
        <w:jc w:val="both"/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</w:pPr>
      <w:r w:rsidRPr="00167B03"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  <w:t>R</w:t>
      </w:r>
      <w:r w:rsidR="00CC4376" w:rsidRPr="00167B03"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  <w:t>evisar las políticas, objetivos, estrategias y acciones planteadas en la Actualización de la Planeación del PFCE 2016-2017, para que de ser necesario se actualicen, o indicar si permanecen vigentes.</w:t>
      </w:r>
    </w:p>
    <w:p w:rsidR="001229A2" w:rsidRPr="00167B03" w:rsidRDefault="001229A2" w:rsidP="001229A2">
      <w:pPr>
        <w:jc w:val="both"/>
        <w:rPr>
          <w:rFonts w:ascii="Arial" w:hAnsi="Arial" w:cs="Arial"/>
          <w:color w:val="000000"/>
          <w:spacing w:val="-4"/>
          <w:lang w:val="es-ES_tradnl" w:eastAsia="es-ES_tradnl"/>
        </w:rPr>
      </w:pPr>
    </w:p>
    <w:p w:rsidR="004B0827" w:rsidRPr="00167B03" w:rsidRDefault="002C7764" w:rsidP="004B0827">
      <w:pPr>
        <w:shd w:val="clear" w:color="auto" w:fill="FFFFFF"/>
        <w:tabs>
          <w:tab w:val="left" w:pos="350"/>
        </w:tabs>
        <w:ind w:left="14"/>
        <w:jc w:val="both"/>
        <w:rPr>
          <w:rFonts w:ascii="Arial" w:hAnsi="Arial" w:cs="Arial"/>
          <w:b/>
          <w:color w:val="000000"/>
          <w:lang w:val="es-ES_tradnl" w:eastAsia="es-ES_tradnl"/>
        </w:rPr>
      </w:pPr>
      <w:r w:rsidRPr="00167B03">
        <w:rPr>
          <w:rFonts w:ascii="Arial" w:hAnsi="Arial" w:cs="Arial"/>
          <w:color w:val="000000"/>
          <w:spacing w:val="-4"/>
          <w:lang w:val="es-ES_tradnl" w:eastAsia="es-ES_tradnl"/>
        </w:rPr>
        <w:t xml:space="preserve">Tema </w:t>
      </w:r>
      <w:r w:rsidR="001229A2" w:rsidRPr="00167B03">
        <w:rPr>
          <w:rFonts w:ascii="Arial" w:hAnsi="Arial" w:cs="Arial"/>
          <w:color w:val="000000"/>
          <w:spacing w:val="-4"/>
          <w:lang w:val="es-ES_tradnl" w:eastAsia="es-ES_tradnl"/>
        </w:rPr>
        <w:t xml:space="preserve">2.1 </w:t>
      </w:r>
      <w:r w:rsidR="004B0827" w:rsidRPr="00167B03">
        <w:rPr>
          <w:rFonts w:ascii="Arial" w:hAnsi="Arial" w:cs="Arial"/>
          <w:b/>
          <w:color w:val="000000"/>
          <w:lang w:val="es-ES_tradnl" w:eastAsia="es-ES_tradnl"/>
        </w:rPr>
        <w:t xml:space="preserve">Análisis de la cobertura con equidad.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78"/>
        <w:gridCol w:w="3200"/>
      </w:tblGrid>
      <w:tr w:rsidR="004B0827" w:rsidRPr="00167B03" w:rsidTr="00FE6FAE">
        <w:tc>
          <w:tcPr>
            <w:tcW w:w="5778" w:type="dxa"/>
            <w:vAlign w:val="center"/>
          </w:tcPr>
          <w:p w:rsidR="004B0827" w:rsidRPr="00167B03" w:rsidRDefault="004B0827" w:rsidP="00FE6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B03">
              <w:rPr>
                <w:rFonts w:ascii="Arial" w:hAnsi="Arial" w:cs="Arial"/>
                <w:b/>
                <w:bCs/>
              </w:rPr>
              <w:t>Subtema</w:t>
            </w:r>
          </w:p>
        </w:tc>
        <w:tc>
          <w:tcPr>
            <w:tcW w:w="3200" w:type="dxa"/>
            <w:vAlign w:val="center"/>
          </w:tcPr>
          <w:p w:rsidR="004B0827" w:rsidRPr="00167B03" w:rsidRDefault="004B0827" w:rsidP="00FE6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B03">
              <w:rPr>
                <w:rFonts w:ascii="Arial" w:hAnsi="Arial" w:cs="Arial"/>
                <w:b/>
                <w:bCs/>
              </w:rPr>
              <w:t>Área responsable de realizar el análisis:</w:t>
            </w:r>
          </w:p>
        </w:tc>
      </w:tr>
      <w:tr w:rsidR="004B0827" w:rsidRPr="00167B03" w:rsidTr="00FE6FAE">
        <w:tc>
          <w:tcPr>
            <w:tcW w:w="5778" w:type="dxa"/>
            <w:vAlign w:val="center"/>
          </w:tcPr>
          <w:p w:rsidR="004B0827" w:rsidRPr="00167B03" w:rsidRDefault="004B0827" w:rsidP="00FE6FAE">
            <w:pPr>
              <w:numPr>
                <w:ilvl w:val="1"/>
                <w:numId w:val="1"/>
              </w:numPr>
              <w:tabs>
                <w:tab w:val="clear" w:pos="1440"/>
              </w:tabs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67B03">
              <w:rPr>
                <w:rFonts w:ascii="Arial" w:hAnsi="Arial" w:cs="Arial"/>
                <w:bCs/>
              </w:rPr>
              <w:t>Alcanzar una cobertura general de 40% en el 2018, favoreciendo una oferta de programas en áreas de conocimiento y niveles de estudio más equitativa por regiones del país.</w:t>
            </w:r>
          </w:p>
        </w:tc>
        <w:tc>
          <w:tcPr>
            <w:tcW w:w="3200" w:type="dxa"/>
            <w:vAlign w:val="center"/>
          </w:tcPr>
          <w:p w:rsidR="004B0827" w:rsidRPr="00167B03" w:rsidRDefault="004B0827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Secretaría Académica</w:t>
            </w:r>
          </w:p>
          <w:p w:rsidR="004B0827" w:rsidRPr="00167B03" w:rsidRDefault="004B0827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Administración Escolar</w:t>
            </w:r>
          </w:p>
          <w:p w:rsidR="004B0827" w:rsidRPr="00167B03" w:rsidRDefault="004B0827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Desarrollo Académico e Innovación Educativa</w:t>
            </w:r>
          </w:p>
          <w:p w:rsidR="004B0827" w:rsidRPr="00167B03" w:rsidRDefault="004B0827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Direcciones Generales de Áreas Académicas</w:t>
            </w:r>
          </w:p>
        </w:tc>
      </w:tr>
      <w:tr w:rsidR="004B0827" w:rsidRPr="00167B03" w:rsidTr="00FE6FAE">
        <w:tc>
          <w:tcPr>
            <w:tcW w:w="5778" w:type="dxa"/>
            <w:vAlign w:val="center"/>
          </w:tcPr>
          <w:p w:rsidR="004B0827" w:rsidRPr="00167B03" w:rsidRDefault="004B0827" w:rsidP="00FE6FAE">
            <w:pPr>
              <w:numPr>
                <w:ilvl w:val="1"/>
                <w:numId w:val="1"/>
              </w:numPr>
              <w:tabs>
                <w:tab w:val="clear" w:pos="1440"/>
              </w:tabs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67B03">
              <w:rPr>
                <w:rFonts w:ascii="Arial" w:hAnsi="Arial" w:cs="Arial"/>
                <w:bCs/>
              </w:rPr>
              <w:t xml:space="preserve">Emprender acciones que disminuyan la deserción e incrementen la graduación. </w:t>
            </w:r>
          </w:p>
        </w:tc>
        <w:tc>
          <w:tcPr>
            <w:tcW w:w="3200" w:type="dxa"/>
            <w:vAlign w:val="center"/>
          </w:tcPr>
          <w:p w:rsidR="004B0827" w:rsidRPr="00167B03" w:rsidRDefault="004B0827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Secretaría Académica</w:t>
            </w:r>
          </w:p>
          <w:p w:rsidR="004B0827" w:rsidRPr="00167B03" w:rsidRDefault="004B0827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Desarrollo Académico e Innovación Educativa</w:t>
            </w:r>
          </w:p>
          <w:p w:rsidR="004B0827" w:rsidRPr="00167B03" w:rsidRDefault="004B0827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Direcciones Generales de Áreas Académicas</w:t>
            </w:r>
          </w:p>
        </w:tc>
      </w:tr>
      <w:tr w:rsidR="004B0827" w:rsidRPr="00167B03" w:rsidTr="00FE6FAE">
        <w:tc>
          <w:tcPr>
            <w:tcW w:w="5778" w:type="dxa"/>
            <w:vAlign w:val="center"/>
          </w:tcPr>
          <w:p w:rsidR="004B0827" w:rsidRPr="00167B03" w:rsidRDefault="004B0827" w:rsidP="00FE6FAE">
            <w:pPr>
              <w:numPr>
                <w:ilvl w:val="1"/>
                <w:numId w:val="1"/>
              </w:numPr>
              <w:tabs>
                <w:tab w:val="clear" w:pos="1440"/>
              </w:tabs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67B03">
              <w:rPr>
                <w:rFonts w:ascii="Arial" w:hAnsi="Arial" w:cs="Arial"/>
                <w:bCs/>
              </w:rPr>
              <w:t xml:space="preserve">Impulsar los estudios de posgrado, en especial los doctorados (académicos y profesionales), a fin de lograr que los alumnos matriculados en ellos representen al menos el 10% de aquellos en licenciatura. </w:t>
            </w:r>
          </w:p>
        </w:tc>
        <w:tc>
          <w:tcPr>
            <w:tcW w:w="3200" w:type="dxa"/>
            <w:vAlign w:val="center"/>
          </w:tcPr>
          <w:p w:rsidR="004B0827" w:rsidRPr="00167B03" w:rsidRDefault="004B0827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Administración Escolar</w:t>
            </w:r>
          </w:p>
          <w:p w:rsidR="004B0827" w:rsidRPr="00167B03" w:rsidRDefault="004B0827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Unidad de Estudios de Posgrado</w:t>
            </w:r>
          </w:p>
        </w:tc>
      </w:tr>
    </w:tbl>
    <w:p w:rsidR="004B0827" w:rsidRPr="00167B03" w:rsidRDefault="004B0827" w:rsidP="004B0827">
      <w:pPr>
        <w:spacing w:after="0" w:line="240" w:lineRule="auto"/>
        <w:jc w:val="both"/>
        <w:rPr>
          <w:rFonts w:ascii="Arial" w:hAnsi="Arial" w:cs="Arial"/>
          <w:bCs/>
        </w:rPr>
      </w:pPr>
    </w:p>
    <w:p w:rsidR="00907412" w:rsidRPr="00167B03" w:rsidRDefault="00907412">
      <w:pPr>
        <w:rPr>
          <w:rFonts w:ascii="Arial" w:hAnsi="Arial" w:cs="Arial"/>
          <w:b/>
          <w:color w:val="000000"/>
          <w:spacing w:val="-4"/>
          <w:lang w:val="es-ES_tradnl" w:eastAsia="es-ES_tradnl"/>
        </w:rPr>
      </w:pPr>
      <w:r w:rsidRPr="00167B03">
        <w:rPr>
          <w:rFonts w:ascii="Arial" w:hAnsi="Arial" w:cs="Arial"/>
          <w:b/>
          <w:color w:val="000000"/>
          <w:spacing w:val="-4"/>
          <w:lang w:val="es-ES_tradnl" w:eastAsia="es-ES_tradnl"/>
        </w:rPr>
        <w:br w:type="page"/>
      </w:r>
    </w:p>
    <w:p w:rsidR="004B0827" w:rsidRPr="00167B03" w:rsidRDefault="004B0827" w:rsidP="004B0827">
      <w:pPr>
        <w:shd w:val="clear" w:color="auto" w:fill="FFFFFF"/>
        <w:tabs>
          <w:tab w:val="left" w:pos="350"/>
        </w:tabs>
        <w:ind w:left="14"/>
        <w:jc w:val="both"/>
        <w:rPr>
          <w:rFonts w:ascii="Arial" w:hAnsi="Arial" w:cs="Arial"/>
          <w:color w:val="000000"/>
          <w:spacing w:val="-4"/>
          <w:lang w:val="es-ES_tradnl" w:eastAsia="es-ES_tradnl"/>
        </w:rPr>
      </w:pPr>
      <w:r w:rsidRPr="00167B03">
        <w:rPr>
          <w:rFonts w:ascii="Arial" w:hAnsi="Arial" w:cs="Arial"/>
          <w:b/>
          <w:color w:val="000000"/>
          <w:spacing w:val="-4"/>
          <w:lang w:val="es-ES_tradnl" w:eastAsia="es-ES_tradnl"/>
        </w:rPr>
        <w:lastRenderedPageBreak/>
        <w:t>2.2 Análisis de programas de estudios flexibles e integrales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78"/>
        <w:gridCol w:w="3200"/>
      </w:tblGrid>
      <w:tr w:rsidR="004B0827" w:rsidRPr="00167B03" w:rsidTr="00FE6FAE">
        <w:tc>
          <w:tcPr>
            <w:tcW w:w="5778" w:type="dxa"/>
            <w:vAlign w:val="center"/>
          </w:tcPr>
          <w:p w:rsidR="004B0827" w:rsidRPr="00167B03" w:rsidRDefault="004B0827" w:rsidP="00FE6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B03">
              <w:rPr>
                <w:rFonts w:ascii="Arial" w:hAnsi="Arial" w:cs="Arial"/>
                <w:b/>
                <w:bCs/>
              </w:rPr>
              <w:t>Subtema</w:t>
            </w:r>
          </w:p>
        </w:tc>
        <w:tc>
          <w:tcPr>
            <w:tcW w:w="3200" w:type="dxa"/>
            <w:vAlign w:val="center"/>
          </w:tcPr>
          <w:p w:rsidR="004B0827" w:rsidRPr="00167B03" w:rsidRDefault="004B0827" w:rsidP="00FE6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B03">
              <w:rPr>
                <w:rFonts w:ascii="Arial" w:hAnsi="Arial" w:cs="Arial"/>
                <w:b/>
                <w:bCs/>
              </w:rPr>
              <w:t>Área responsable de realizar el análisis:</w:t>
            </w:r>
          </w:p>
        </w:tc>
      </w:tr>
      <w:tr w:rsidR="004B0827" w:rsidRPr="00167B03" w:rsidTr="00FE6FAE">
        <w:tc>
          <w:tcPr>
            <w:tcW w:w="5778" w:type="dxa"/>
            <w:vAlign w:val="center"/>
          </w:tcPr>
          <w:p w:rsidR="004B0827" w:rsidRPr="00167B03" w:rsidRDefault="004B0827" w:rsidP="00FE6FA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Programas de estudio más cortos, así como menos especializados, rígidos y enciclopédicos; con procesos y modalidades de enseñanza-aprendizaje acordes con las circunstancias y condiciones tecnológicas actuales; programas que doten al estudiante con la capacidad para aprender por sí mismo y para enfrentar nuevos retos.</w:t>
            </w:r>
          </w:p>
        </w:tc>
        <w:tc>
          <w:tcPr>
            <w:tcW w:w="3200" w:type="dxa"/>
            <w:vAlign w:val="center"/>
          </w:tcPr>
          <w:p w:rsidR="004B0827" w:rsidRPr="00167B03" w:rsidRDefault="004B0827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Secretaría Académica</w:t>
            </w:r>
          </w:p>
          <w:p w:rsidR="004B0827" w:rsidRPr="00167B03" w:rsidRDefault="004B0827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Administración Escolar</w:t>
            </w:r>
          </w:p>
          <w:p w:rsidR="004B0827" w:rsidRPr="00167B03" w:rsidRDefault="004B0827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Desarrollo Académico e Innovación Educativa</w:t>
            </w:r>
          </w:p>
        </w:tc>
      </w:tr>
      <w:tr w:rsidR="004B0827" w:rsidRPr="00167B03" w:rsidTr="00FE6FAE">
        <w:tc>
          <w:tcPr>
            <w:tcW w:w="5778" w:type="dxa"/>
            <w:vAlign w:val="center"/>
          </w:tcPr>
          <w:p w:rsidR="004B0827" w:rsidRPr="00167B03" w:rsidRDefault="004B0827" w:rsidP="00FE6FA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La reestructuración o transformación de los mapas curriculares a fin de asegurar su flexibilidad –que permitan a los jóvenes decidir y modificar su trayectoria de estudios–, y su integralidad –que además del desarrollo cognitivo de los estudiantes se ocupen de su desarrollo personal y social.</w:t>
            </w:r>
          </w:p>
        </w:tc>
        <w:tc>
          <w:tcPr>
            <w:tcW w:w="3200" w:type="dxa"/>
            <w:vAlign w:val="center"/>
          </w:tcPr>
          <w:p w:rsidR="004B0827" w:rsidRPr="00167B03" w:rsidRDefault="004B0827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Secretaría Académica</w:t>
            </w:r>
          </w:p>
          <w:p w:rsidR="004B0827" w:rsidRPr="00167B03" w:rsidRDefault="004B0827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Administración Escolar</w:t>
            </w:r>
          </w:p>
          <w:p w:rsidR="004B0827" w:rsidRPr="00167B03" w:rsidRDefault="004B0827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Desarrollo Académico e Innovación Educativa</w:t>
            </w:r>
          </w:p>
        </w:tc>
      </w:tr>
      <w:tr w:rsidR="004B0827" w:rsidRPr="00167B03" w:rsidTr="00FE6FAE">
        <w:tc>
          <w:tcPr>
            <w:tcW w:w="5778" w:type="dxa"/>
            <w:vAlign w:val="center"/>
          </w:tcPr>
          <w:p w:rsidR="004B0827" w:rsidRPr="00167B03" w:rsidRDefault="004B0827" w:rsidP="00FE6FA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La inducción sobre el uso y la certificación de competencias profesionales disciplinarias.</w:t>
            </w:r>
          </w:p>
        </w:tc>
        <w:tc>
          <w:tcPr>
            <w:tcW w:w="3200" w:type="dxa"/>
            <w:vAlign w:val="center"/>
          </w:tcPr>
          <w:p w:rsidR="004B0827" w:rsidRPr="00167B03" w:rsidRDefault="004B0827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Secretaría Académica</w:t>
            </w:r>
          </w:p>
          <w:p w:rsidR="004B0827" w:rsidRPr="00167B03" w:rsidRDefault="004B0827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Administración Escolar</w:t>
            </w:r>
          </w:p>
          <w:p w:rsidR="004B0827" w:rsidRPr="00167B03" w:rsidRDefault="004B0827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Desarrollo Académico e Innovación Educativa</w:t>
            </w:r>
          </w:p>
        </w:tc>
      </w:tr>
    </w:tbl>
    <w:p w:rsidR="004B0827" w:rsidRPr="00167B03" w:rsidRDefault="004B0827" w:rsidP="004B0827">
      <w:pPr>
        <w:spacing w:after="0" w:line="240" w:lineRule="auto"/>
        <w:jc w:val="both"/>
        <w:rPr>
          <w:rFonts w:ascii="Arial" w:hAnsi="Arial" w:cs="Arial"/>
          <w:bCs/>
        </w:rPr>
      </w:pPr>
    </w:p>
    <w:p w:rsidR="004B0827" w:rsidRPr="00167B03" w:rsidRDefault="004B0827" w:rsidP="004B0827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left="14"/>
        <w:jc w:val="both"/>
        <w:rPr>
          <w:rFonts w:ascii="Arial" w:hAnsi="Arial" w:cs="Arial"/>
          <w:color w:val="000000"/>
          <w:spacing w:val="-4"/>
          <w:lang w:val="es-ES_tradnl" w:eastAsia="es-ES_tradnl"/>
        </w:rPr>
      </w:pPr>
      <w:r w:rsidRPr="00167B03">
        <w:rPr>
          <w:rFonts w:ascii="Arial" w:hAnsi="Arial" w:cs="Arial"/>
          <w:color w:val="000000"/>
          <w:spacing w:val="-4"/>
          <w:lang w:val="es-ES_tradnl" w:eastAsia="es-ES_tradnl"/>
        </w:rPr>
        <w:t>TEMA:</w:t>
      </w:r>
      <w:r w:rsidRPr="00167B03">
        <w:rPr>
          <w:rFonts w:ascii="Arial" w:hAnsi="Arial" w:cs="Arial"/>
          <w:b/>
          <w:color w:val="000000"/>
          <w:spacing w:val="-4"/>
          <w:lang w:val="es-ES_tradnl" w:eastAsia="es-ES_tradnl"/>
        </w:rPr>
        <w:t xml:space="preserve"> 2.3 Análisis de enseñanzas pertinentes y en contextos reales.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78"/>
        <w:gridCol w:w="3200"/>
      </w:tblGrid>
      <w:tr w:rsidR="004B0827" w:rsidRPr="00167B03" w:rsidTr="00FE6FAE">
        <w:tc>
          <w:tcPr>
            <w:tcW w:w="5778" w:type="dxa"/>
            <w:vAlign w:val="center"/>
          </w:tcPr>
          <w:p w:rsidR="004B0827" w:rsidRPr="00167B03" w:rsidRDefault="004B0827" w:rsidP="00FE6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B03">
              <w:rPr>
                <w:rFonts w:ascii="Arial" w:hAnsi="Arial" w:cs="Arial"/>
                <w:b/>
                <w:bCs/>
              </w:rPr>
              <w:t>Subtema</w:t>
            </w:r>
          </w:p>
        </w:tc>
        <w:tc>
          <w:tcPr>
            <w:tcW w:w="3200" w:type="dxa"/>
            <w:vAlign w:val="center"/>
          </w:tcPr>
          <w:p w:rsidR="004B0827" w:rsidRPr="00167B03" w:rsidRDefault="004B0827" w:rsidP="00FE6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B03">
              <w:rPr>
                <w:rFonts w:ascii="Arial" w:hAnsi="Arial" w:cs="Arial"/>
                <w:b/>
                <w:bCs/>
              </w:rPr>
              <w:t>Área responsable de realizar el análisis:</w:t>
            </w:r>
          </w:p>
        </w:tc>
      </w:tr>
      <w:tr w:rsidR="004B0827" w:rsidRPr="00167B03" w:rsidTr="00FE6FAE">
        <w:tc>
          <w:tcPr>
            <w:tcW w:w="5778" w:type="dxa"/>
            <w:vAlign w:val="center"/>
          </w:tcPr>
          <w:p w:rsidR="004B0827" w:rsidRPr="00167B03" w:rsidRDefault="004B0827" w:rsidP="00FE6FAE">
            <w:pPr>
              <w:numPr>
                <w:ilvl w:val="1"/>
                <w:numId w:val="1"/>
              </w:numPr>
              <w:tabs>
                <w:tab w:val="clear" w:pos="1440"/>
              </w:tabs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67B03">
              <w:rPr>
                <w:rFonts w:ascii="Arial" w:hAnsi="Arial" w:cs="Arial"/>
                <w:bCs/>
              </w:rPr>
              <w:t>Las prioridades establecidas por los planes de desarrollo (institucional, estatal y nacional).</w:t>
            </w:r>
          </w:p>
        </w:tc>
        <w:tc>
          <w:tcPr>
            <w:tcW w:w="3200" w:type="dxa"/>
            <w:vAlign w:val="center"/>
          </w:tcPr>
          <w:p w:rsidR="004B0827" w:rsidRPr="00167B03" w:rsidRDefault="004B0827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de Planeación Institucional</w:t>
            </w:r>
          </w:p>
        </w:tc>
      </w:tr>
      <w:tr w:rsidR="004B0827" w:rsidRPr="00167B03" w:rsidTr="00FE6FAE">
        <w:tc>
          <w:tcPr>
            <w:tcW w:w="5778" w:type="dxa"/>
            <w:vAlign w:val="center"/>
          </w:tcPr>
          <w:p w:rsidR="004B0827" w:rsidRPr="00167B03" w:rsidRDefault="004B0827" w:rsidP="00FE6FAE">
            <w:pPr>
              <w:numPr>
                <w:ilvl w:val="1"/>
                <w:numId w:val="1"/>
              </w:numPr>
              <w:tabs>
                <w:tab w:val="clear" w:pos="1440"/>
              </w:tabs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67B03">
              <w:rPr>
                <w:rFonts w:ascii="Arial" w:hAnsi="Arial" w:cs="Arial"/>
                <w:bCs/>
              </w:rPr>
              <w:t>La actualización de los profesores en los avances que tienen lugar en los temas que imparten -trátese de disciplinas, profesiones, instrumentos y tecnologías, métodos y enfoques, bibliografía y fuentes de información-, y la incorporación de ellos en los procesos de enseñanza-aprendizaje.</w:t>
            </w:r>
          </w:p>
        </w:tc>
        <w:tc>
          <w:tcPr>
            <w:tcW w:w="3200" w:type="dxa"/>
            <w:vAlign w:val="center"/>
          </w:tcPr>
          <w:p w:rsidR="004B0827" w:rsidRPr="00167B03" w:rsidRDefault="004B0827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Desarrollo Académico e Innovación Educativa</w:t>
            </w:r>
          </w:p>
        </w:tc>
      </w:tr>
      <w:tr w:rsidR="004B0827" w:rsidRPr="00167B03" w:rsidTr="00FE6FAE">
        <w:tc>
          <w:tcPr>
            <w:tcW w:w="5778" w:type="dxa"/>
            <w:vAlign w:val="center"/>
          </w:tcPr>
          <w:p w:rsidR="004B0827" w:rsidRPr="00167B03" w:rsidRDefault="004B0827" w:rsidP="00FE6FAE">
            <w:pPr>
              <w:numPr>
                <w:ilvl w:val="1"/>
                <w:numId w:val="1"/>
              </w:numPr>
              <w:tabs>
                <w:tab w:val="clear" w:pos="1440"/>
              </w:tabs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67B03">
              <w:rPr>
                <w:rFonts w:ascii="Arial" w:hAnsi="Arial" w:cs="Arial"/>
                <w:bCs/>
              </w:rPr>
              <w:t>La actualización del profesorado en procesos e instrumentos de enseñanza aprendizaje desde diseño curricular y uso de medios hasta seguimiento y evaluación de los aprendizajes de los alumnos. Es necesario re-enseñarles a enseñar.</w:t>
            </w:r>
          </w:p>
        </w:tc>
        <w:tc>
          <w:tcPr>
            <w:tcW w:w="3200" w:type="dxa"/>
            <w:vAlign w:val="center"/>
          </w:tcPr>
          <w:p w:rsidR="004B0827" w:rsidRPr="00167B03" w:rsidRDefault="004B0827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Desarrollo Académico e Innovación Educativa</w:t>
            </w:r>
          </w:p>
        </w:tc>
      </w:tr>
      <w:tr w:rsidR="004B0827" w:rsidRPr="00167B03" w:rsidTr="00FE6FAE">
        <w:tc>
          <w:tcPr>
            <w:tcW w:w="5778" w:type="dxa"/>
            <w:vAlign w:val="center"/>
          </w:tcPr>
          <w:p w:rsidR="004B0827" w:rsidRPr="00167B03" w:rsidRDefault="004B0827" w:rsidP="00FE6FAE">
            <w:pPr>
              <w:numPr>
                <w:ilvl w:val="1"/>
                <w:numId w:val="1"/>
              </w:numPr>
              <w:tabs>
                <w:tab w:val="clear" w:pos="1440"/>
              </w:tabs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67B03">
              <w:rPr>
                <w:rFonts w:ascii="Arial" w:hAnsi="Arial" w:cs="Arial"/>
                <w:bCs/>
              </w:rPr>
              <w:t>El uso de los resultados de los estudios de oferta y demanda educativa (factibilidad).</w:t>
            </w:r>
          </w:p>
        </w:tc>
        <w:tc>
          <w:tcPr>
            <w:tcW w:w="3200" w:type="dxa"/>
            <w:vAlign w:val="center"/>
          </w:tcPr>
          <w:p w:rsidR="004B0827" w:rsidRPr="00167B03" w:rsidRDefault="004B0827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Secretaría Académica</w:t>
            </w:r>
          </w:p>
        </w:tc>
      </w:tr>
      <w:tr w:rsidR="004B0827" w:rsidRPr="00167B03" w:rsidTr="00FE6FAE">
        <w:tc>
          <w:tcPr>
            <w:tcW w:w="5778" w:type="dxa"/>
            <w:vAlign w:val="center"/>
          </w:tcPr>
          <w:p w:rsidR="004B0827" w:rsidRPr="00167B03" w:rsidRDefault="004B0827" w:rsidP="00FE6FAE">
            <w:pPr>
              <w:numPr>
                <w:ilvl w:val="1"/>
                <w:numId w:val="1"/>
              </w:numPr>
              <w:tabs>
                <w:tab w:val="clear" w:pos="1440"/>
              </w:tabs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67B03">
              <w:rPr>
                <w:rFonts w:ascii="Arial" w:hAnsi="Arial" w:cs="Arial"/>
                <w:bCs/>
              </w:rPr>
              <w:t>Si el modelo pedagógico educativo vigente es el adecuado para la formación integral del estudiante.</w:t>
            </w:r>
          </w:p>
        </w:tc>
        <w:tc>
          <w:tcPr>
            <w:tcW w:w="3200" w:type="dxa"/>
            <w:vAlign w:val="center"/>
          </w:tcPr>
          <w:p w:rsidR="004B0827" w:rsidRPr="00167B03" w:rsidRDefault="004B0827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Secretaría Académica</w:t>
            </w:r>
          </w:p>
        </w:tc>
      </w:tr>
      <w:tr w:rsidR="004B0827" w:rsidRPr="00167B03" w:rsidTr="00FE6FAE">
        <w:tc>
          <w:tcPr>
            <w:tcW w:w="5778" w:type="dxa"/>
            <w:vAlign w:val="center"/>
          </w:tcPr>
          <w:p w:rsidR="004B0827" w:rsidRPr="00167B03" w:rsidRDefault="004B0827" w:rsidP="00FE6FAE">
            <w:pPr>
              <w:numPr>
                <w:ilvl w:val="1"/>
                <w:numId w:val="1"/>
              </w:numPr>
              <w:tabs>
                <w:tab w:val="clear" w:pos="1440"/>
              </w:tabs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67B03">
              <w:rPr>
                <w:rFonts w:ascii="Arial" w:hAnsi="Arial" w:cs="Arial"/>
                <w:bCs/>
              </w:rPr>
              <w:t xml:space="preserve">El uso de los resultados de los estudios de seguimiento de egresados y empleadores (ver </w:t>
            </w:r>
            <w:r w:rsidRPr="00167B03">
              <w:rPr>
                <w:rFonts w:ascii="Arial" w:hAnsi="Arial" w:cs="Arial"/>
                <w:b/>
                <w:bCs/>
              </w:rPr>
              <w:t>Anexo II</w:t>
            </w:r>
            <w:r w:rsidRPr="00167B03">
              <w:rPr>
                <w:rFonts w:ascii="Arial" w:hAnsi="Arial" w:cs="Arial"/>
                <w:bCs/>
              </w:rPr>
              <w:t>).</w:t>
            </w:r>
          </w:p>
        </w:tc>
        <w:tc>
          <w:tcPr>
            <w:tcW w:w="3200" w:type="dxa"/>
            <w:vAlign w:val="center"/>
          </w:tcPr>
          <w:p w:rsidR="004B0827" w:rsidRPr="00167B03" w:rsidRDefault="004B0827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de Planeación Institucional</w:t>
            </w:r>
          </w:p>
          <w:p w:rsidR="004B0827" w:rsidRPr="00167B03" w:rsidRDefault="004B0827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Vinculación</w:t>
            </w:r>
          </w:p>
        </w:tc>
      </w:tr>
      <w:tr w:rsidR="004B0827" w:rsidRPr="00167B03" w:rsidTr="00FE6FAE">
        <w:tc>
          <w:tcPr>
            <w:tcW w:w="5778" w:type="dxa"/>
            <w:vAlign w:val="center"/>
          </w:tcPr>
          <w:p w:rsidR="004B0827" w:rsidRPr="00167B03" w:rsidRDefault="004B0827" w:rsidP="00FE6FAE">
            <w:pPr>
              <w:numPr>
                <w:ilvl w:val="1"/>
                <w:numId w:val="1"/>
              </w:numPr>
              <w:tabs>
                <w:tab w:val="clear" w:pos="1440"/>
              </w:tabs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67B03">
              <w:rPr>
                <w:rFonts w:ascii="Arial" w:hAnsi="Arial" w:cs="Arial"/>
                <w:bCs/>
              </w:rPr>
              <w:lastRenderedPageBreak/>
              <w:t>La atención y formación integral del estudiante en cuanto a conocimientos, competencias laborales, metodologías, aptitudes, actitudes, destrezas, habilidades, y valores, todo ello con compromiso social.</w:t>
            </w:r>
          </w:p>
        </w:tc>
        <w:tc>
          <w:tcPr>
            <w:tcW w:w="3200" w:type="dxa"/>
            <w:vAlign w:val="center"/>
          </w:tcPr>
          <w:p w:rsidR="004B0827" w:rsidRPr="00167B03" w:rsidRDefault="004B0827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Desarrollo Académico e Innovación Educativa</w:t>
            </w:r>
          </w:p>
        </w:tc>
      </w:tr>
      <w:tr w:rsidR="004B0827" w:rsidRPr="00167B03" w:rsidTr="00FE6FAE">
        <w:tc>
          <w:tcPr>
            <w:tcW w:w="5778" w:type="dxa"/>
            <w:vAlign w:val="center"/>
          </w:tcPr>
          <w:p w:rsidR="004B0827" w:rsidRPr="00167B03" w:rsidRDefault="004B0827" w:rsidP="00FE6FAE">
            <w:pPr>
              <w:numPr>
                <w:ilvl w:val="1"/>
                <w:numId w:val="1"/>
              </w:numPr>
              <w:tabs>
                <w:tab w:val="clear" w:pos="1440"/>
              </w:tabs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67B03">
              <w:rPr>
                <w:rFonts w:ascii="Arial" w:hAnsi="Arial" w:cs="Arial"/>
                <w:bCs/>
              </w:rPr>
              <w:t>En materia de investigación, dar cuenta de la existencia de programas y proyectos que tengan como objeto de estudio, problemas de la realidad nacional y la búsqueda de la solución de ellos o la generación de alternativas que contribuyan a crear mayor riqueza y mejores condiciones de vida para las personas.</w:t>
            </w:r>
          </w:p>
        </w:tc>
        <w:tc>
          <w:tcPr>
            <w:tcW w:w="3200" w:type="dxa"/>
            <w:vAlign w:val="center"/>
          </w:tcPr>
          <w:p w:rsidR="004B0827" w:rsidRPr="00167B03" w:rsidRDefault="004B0827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Investigaciones</w:t>
            </w:r>
          </w:p>
        </w:tc>
      </w:tr>
    </w:tbl>
    <w:p w:rsidR="004B0827" w:rsidRPr="00167B03" w:rsidRDefault="004B0827" w:rsidP="004B0827">
      <w:pPr>
        <w:spacing w:after="0" w:line="240" w:lineRule="auto"/>
        <w:jc w:val="both"/>
        <w:rPr>
          <w:rFonts w:ascii="Arial" w:hAnsi="Arial" w:cs="Arial"/>
          <w:bCs/>
        </w:rPr>
      </w:pPr>
    </w:p>
    <w:p w:rsidR="004B0827" w:rsidRPr="00167B03" w:rsidRDefault="004B0827" w:rsidP="004B0827">
      <w:pPr>
        <w:spacing w:after="0" w:line="240" w:lineRule="auto"/>
        <w:rPr>
          <w:rFonts w:ascii="Arial" w:hAnsi="Arial" w:cs="Arial"/>
          <w:bCs/>
        </w:rPr>
      </w:pPr>
    </w:p>
    <w:p w:rsidR="004B0827" w:rsidRPr="00167B03" w:rsidRDefault="004B0827" w:rsidP="004B0827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left="14"/>
        <w:jc w:val="both"/>
        <w:rPr>
          <w:rFonts w:ascii="Arial" w:hAnsi="Arial" w:cs="Arial"/>
          <w:b/>
          <w:color w:val="000000"/>
          <w:spacing w:val="-4"/>
          <w:lang w:val="es-ES_tradnl" w:eastAsia="es-ES_tradnl"/>
        </w:rPr>
      </w:pPr>
      <w:r w:rsidRPr="00167B03">
        <w:rPr>
          <w:rFonts w:ascii="Arial" w:hAnsi="Arial" w:cs="Arial"/>
          <w:color w:val="000000"/>
          <w:spacing w:val="-4"/>
          <w:lang w:val="es-ES_tradnl" w:eastAsia="es-ES_tradnl"/>
        </w:rPr>
        <w:t>TEMA:</w:t>
      </w:r>
      <w:r w:rsidRPr="00167B03">
        <w:rPr>
          <w:rFonts w:ascii="Arial" w:hAnsi="Arial" w:cs="Arial"/>
          <w:b/>
          <w:color w:val="000000"/>
          <w:spacing w:val="-4"/>
          <w:lang w:val="es-ES_tradnl" w:eastAsia="es-ES_tradnl"/>
        </w:rPr>
        <w:t xml:space="preserve"> 2.4 Análisis del uso de las Tecnologías de la Información y Comunicación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3"/>
        <w:gridCol w:w="3155"/>
      </w:tblGrid>
      <w:tr w:rsidR="004B0827" w:rsidRPr="00167B03" w:rsidTr="004B0827">
        <w:tc>
          <w:tcPr>
            <w:tcW w:w="5673" w:type="dxa"/>
            <w:vAlign w:val="center"/>
          </w:tcPr>
          <w:p w:rsidR="004B0827" w:rsidRPr="00167B03" w:rsidRDefault="004B0827" w:rsidP="00FE6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B03">
              <w:rPr>
                <w:rFonts w:ascii="Arial" w:hAnsi="Arial" w:cs="Arial"/>
                <w:b/>
                <w:bCs/>
              </w:rPr>
              <w:t>Subtema</w:t>
            </w:r>
          </w:p>
        </w:tc>
        <w:tc>
          <w:tcPr>
            <w:tcW w:w="3155" w:type="dxa"/>
            <w:vAlign w:val="center"/>
          </w:tcPr>
          <w:p w:rsidR="004B0827" w:rsidRPr="00167B03" w:rsidRDefault="004B0827" w:rsidP="00FE6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B03">
              <w:rPr>
                <w:rFonts w:ascii="Arial" w:hAnsi="Arial" w:cs="Arial"/>
                <w:b/>
                <w:bCs/>
              </w:rPr>
              <w:t>Área responsable de realizar el análisis:</w:t>
            </w:r>
          </w:p>
        </w:tc>
      </w:tr>
      <w:tr w:rsidR="00805846" w:rsidRPr="00167B03" w:rsidTr="004B0827">
        <w:tc>
          <w:tcPr>
            <w:tcW w:w="5673" w:type="dxa"/>
            <w:vAlign w:val="center"/>
          </w:tcPr>
          <w:p w:rsidR="00805846" w:rsidRPr="00167B03" w:rsidRDefault="00805846" w:rsidP="002E0F87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Comunidades en línea (programas virtuales o mixtos).</w:t>
            </w:r>
          </w:p>
        </w:tc>
        <w:tc>
          <w:tcPr>
            <w:tcW w:w="3155" w:type="dxa"/>
            <w:vMerge w:val="restart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Desarrollo Académico e Innovación Educativa</w:t>
            </w:r>
          </w:p>
        </w:tc>
      </w:tr>
      <w:tr w:rsidR="00805846" w:rsidRPr="00167B03" w:rsidTr="004B0827">
        <w:tc>
          <w:tcPr>
            <w:tcW w:w="5673" w:type="dxa"/>
            <w:vAlign w:val="center"/>
          </w:tcPr>
          <w:p w:rsidR="00805846" w:rsidRPr="00167B03" w:rsidRDefault="00805846" w:rsidP="002E0F87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Contenidos y objetivos de aprendizaje en línea (</w:t>
            </w:r>
            <w:proofErr w:type="spellStart"/>
            <w:r w:rsidRPr="00167B03">
              <w:rPr>
                <w:rFonts w:ascii="Arial" w:hAnsi="Arial" w:cs="Arial"/>
                <w:bCs/>
                <w:sz w:val="22"/>
                <w:szCs w:val="22"/>
              </w:rPr>
              <w:t>MOOCs</w:t>
            </w:r>
            <w:proofErr w:type="spellEnd"/>
            <w:r w:rsidRPr="00167B03">
              <w:rPr>
                <w:rFonts w:ascii="Arial" w:hAnsi="Arial" w:cs="Arial"/>
                <w:bCs/>
                <w:sz w:val="22"/>
                <w:szCs w:val="22"/>
              </w:rPr>
              <w:t>).</w:t>
            </w:r>
          </w:p>
        </w:tc>
        <w:tc>
          <w:tcPr>
            <w:tcW w:w="3155" w:type="dxa"/>
            <w:vMerge/>
            <w:vAlign w:val="center"/>
          </w:tcPr>
          <w:p w:rsidR="00805846" w:rsidRPr="00167B03" w:rsidRDefault="00805846" w:rsidP="00FE6FAE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5846" w:rsidRPr="00167B03" w:rsidTr="004B0827">
        <w:tc>
          <w:tcPr>
            <w:tcW w:w="5673" w:type="dxa"/>
            <w:vAlign w:val="center"/>
          </w:tcPr>
          <w:p w:rsidR="00805846" w:rsidRPr="00167B03" w:rsidRDefault="00805846" w:rsidP="002E0F87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Seguimiento individual de alumnos a través de la utilización de sistemas de información.</w:t>
            </w:r>
          </w:p>
        </w:tc>
        <w:tc>
          <w:tcPr>
            <w:tcW w:w="3155" w:type="dxa"/>
            <w:vMerge/>
            <w:vAlign w:val="center"/>
          </w:tcPr>
          <w:p w:rsidR="00805846" w:rsidRPr="00167B03" w:rsidRDefault="00805846" w:rsidP="00FE6FAE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4B0827" w:rsidRPr="00167B03" w:rsidRDefault="004B0827" w:rsidP="004B0827">
      <w:pPr>
        <w:spacing w:after="0" w:line="240" w:lineRule="auto"/>
        <w:jc w:val="both"/>
        <w:rPr>
          <w:rFonts w:ascii="Arial" w:hAnsi="Arial" w:cs="Arial"/>
          <w:bCs/>
        </w:rPr>
      </w:pPr>
    </w:p>
    <w:p w:rsidR="004B0827" w:rsidRPr="00167B03" w:rsidRDefault="004B0827" w:rsidP="004B0827">
      <w:pPr>
        <w:spacing w:after="0" w:line="240" w:lineRule="auto"/>
        <w:rPr>
          <w:rFonts w:ascii="Arial" w:hAnsi="Arial" w:cs="Arial"/>
          <w:bCs/>
        </w:rPr>
      </w:pPr>
    </w:p>
    <w:p w:rsidR="002E0F87" w:rsidRPr="00167B03" w:rsidRDefault="002E0F87" w:rsidP="002E0F87">
      <w:pPr>
        <w:shd w:val="clear" w:color="auto" w:fill="FFFFFF"/>
        <w:tabs>
          <w:tab w:val="left" w:pos="350"/>
        </w:tabs>
        <w:ind w:left="14"/>
        <w:jc w:val="both"/>
        <w:rPr>
          <w:rFonts w:ascii="Arial" w:hAnsi="Arial" w:cs="Arial"/>
          <w:b/>
          <w:color w:val="000000"/>
          <w:spacing w:val="-4"/>
          <w:lang w:val="es-ES_tradnl" w:eastAsia="es-ES_tradnl"/>
        </w:rPr>
      </w:pPr>
      <w:r w:rsidRPr="00167B03">
        <w:rPr>
          <w:rFonts w:ascii="Arial" w:hAnsi="Arial" w:cs="Arial"/>
          <w:color w:val="000000"/>
          <w:spacing w:val="-4"/>
          <w:lang w:val="es-ES_tradnl" w:eastAsia="es-ES_tradnl"/>
        </w:rPr>
        <w:t>TEMA:</w:t>
      </w:r>
      <w:r w:rsidRPr="00167B03">
        <w:rPr>
          <w:rFonts w:ascii="Arial" w:hAnsi="Arial" w:cs="Arial"/>
          <w:b/>
          <w:color w:val="000000"/>
          <w:spacing w:val="-4"/>
          <w:lang w:val="es-ES_tradnl" w:eastAsia="es-ES_tradnl"/>
        </w:rPr>
        <w:t xml:space="preserve"> 2.5 Análisis de la internacionalización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9"/>
        <w:gridCol w:w="3159"/>
      </w:tblGrid>
      <w:tr w:rsidR="002E0F87" w:rsidRPr="00167B03" w:rsidTr="00805846">
        <w:tc>
          <w:tcPr>
            <w:tcW w:w="5669" w:type="dxa"/>
            <w:vAlign w:val="center"/>
          </w:tcPr>
          <w:p w:rsidR="002E0F87" w:rsidRPr="00167B03" w:rsidRDefault="002E0F87" w:rsidP="00FE6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B03">
              <w:rPr>
                <w:rFonts w:ascii="Arial" w:hAnsi="Arial" w:cs="Arial"/>
                <w:b/>
                <w:bCs/>
              </w:rPr>
              <w:t>Subtema</w:t>
            </w:r>
          </w:p>
        </w:tc>
        <w:tc>
          <w:tcPr>
            <w:tcW w:w="3159" w:type="dxa"/>
            <w:vAlign w:val="center"/>
          </w:tcPr>
          <w:p w:rsidR="002E0F87" w:rsidRPr="00167B03" w:rsidRDefault="002E0F87" w:rsidP="00FE6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B03">
              <w:rPr>
                <w:rFonts w:ascii="Arial" w:hAnsi="Arial" w:cs="Arial"/>
                <w:b/>
                <w:bCs/>
              </w:rPr>
              <w:t>Área responsable de realizar el análisis:</w:t>
            </w:r>
          </w:p>
        </w:tc>
      </w:tr>
      <w:tr w:rsidR="00805846" w:rsidRPr="00167B03" w:rsidTr="00805846">
        <w:tc>
          <w:tcPr>
            <w:tcW w:w="5669" w:type="dxa"/>
            <w:vAlign w:val="center"/>
          </w:tcPr>
          <w:p w:rsidR="00805846" w:rsidRPr="00167B03" w:rsidRDefault="00805846" w:rsidP="002E0F87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Programas educativos con doble o triple acreditación con instituciones naciones e internacionales.</w:t>
            </w:r>
          </w:p>
        </w:tc>
        <w:tc>
          <w:tcPr>
            <w:tcW w:w="3159" w:type="dxa"/>
            <w:vMerge w:val="restart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Relaciones Internacionales</w:t>
            </w:r>
          </w:p>
        </w:tc>
      </w:tr>
      <w:tr w:rsidR="00805846" w:rsidRPr="00167B03" w:rsidTr="00805846">
        <w:tc>
          <w:tcPr>
            <w:tcW w:w="5669" w:type="dxa"/>
          </w:tcPr>
          <w:p w:rsidR="00805846" w:rsidRPr="00167B03" w:rsidRDefault="00805846" w:rsidP="002E0F87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Los cursos de licenciatura y posgrado en inglés. </w:t>
            </w:r>
          </w:p>
        </w:tc>
        <w:tc>
          <w:tcPr>
            <w:tcW w:w="3159" w:type="dxa"/>
            <w:vMerge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5846" w:rsidRPr="00167B03" w:rsidTr="00805846">
        <w:tc>
          <w:tcPr>
            <w:tcW w:w="5669" w:type="dxa"/>
          </w:tcPr>
          <w:p w:rsidR="00805846" w:rsidRPr="00167B03" w:rsidRDefault="00805846" w:rsidP="002E0F87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Los convenios de cooperación académica con universidades nacionales y extranjeras (reconocimiento de créditos, posgrados conjuntos, programas de investigación, movilidad académica de profesores y estudiantes, apoyos mutuos, cuotas diferenciadas, formación de redes, entre otros). </w:t>
            </w:r>
          </w:p>
        </w:tc>
        <w:tc>
          <w:tcPr>
            <w:tcW w:w="3159" w:type="dxa"/>
            <w:vMerge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5846" w:rsidRPr="00167B03" w:rsidTr="00805846">
        <w:tc>
          <w:tcPr>
            <w:tcW w:w="5669" w:type="dxa"/>
          </w:tcPr>
          <w:p w:rsidR="00805846" w:rsidRPr="00167B03" w:rsidRDefault="00805846" w:rsidP="002E0F87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Programas educativos interinstitucionales con o sin doble titulación. </w:t>
            </w:r>
          </w:p>
        </w:tc>
        <w:tc>
          <w:tcPr>
            <w:tcW w:w="3159" w:type="dxa"/>
            <w:vMerge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5846" w:rsidRPr="00167B03" w:rsidTr="00805846">
        <w:tc>
          <w:tcPr>
            <w:tcW w:w="5669" w:type="dxa"/>
          </w:tcPr>
          <w:p w:rsidR="00805846" w:rsidRPr="00167B03" w:rsidRDefault="00805846" w:rsidP="002E0F87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Prácticas profesionales en empresas o instituciones extranjeras. </w:t>
            </w:r>
          </w:p>
        </w:tc>
        <w:tc>
          <w:tcPr>
            <w:tcW w:w="3159" w:type="dxa"/>
            <w:vMerge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5846" w:rsidRPr="00167B03" w:rsidTr="00805846">
        <w:tc>
          <w:tcPr>
            <w:tcW w:w="5669" w:type="dxa"/>
          </w:tcPr>
          <w:p w:rsidR="00805846" w:rsidRPr="00167B03" w:rsidRDefault="00805846" w:rsidP="002E0F87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Contribución al fortalecimiento de la capacidad de investigación en áreas estratégicas del conocimiento y fomentar la cooperación y el intercambio académico. </w:t>
            </w:r>
          </w:p>
        </w:tc>
        <w:tc>
          <w:tcPr>
            <w:tcW w:w="3159" w:type="dxa"/>
            <w:vMerge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5846" w:rsidRPr="00167B03" w:rsidTr="00805846">
        <w:tc>
          <w:tcPr>
            <w:tcW w:w="5669" w:type="dxa"/>
          </w:tcPr>
          <w:p w:rsidR="00805846" w:rsidRPr="00167B03" w:rsidRDefault="00805846" w:rsidP="002E0F87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Captación de fondos internacionales a través de la </w:t>
            </w:r>
            <w:r w:rsidRPr="00167B03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cooperación y el intercambio académico. </w:t>
            </w:r>
          </w:p>
        </w:tc>
        <w:tc>
          <w:tcPr>
            <w:tcW w:w="3159" w:type="dxa"/>
            <w:vMerge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5846" w:rsidRPr="00167B03" w:rsidTr="00805846">
        <w:tc>
          <w:tcPr>
            <w:tcW w:w="5669" w:type="dxa"/>
          </w:tcPr>
          <w:p w:rsidR="00805846" w:rsidRPr="00167B03" w:rsidRDefault="00805846" w:rsidP="002E0F87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Fomentar el manejo de la lengua e </w:t>
            </w:r>
            <w:proofErr w:type="spellStart"/>
            <w:r w:rsidRPr="00167B03">
              <w:rPr>
                <w:rFonts w:ascii="Arial" w:hAnsi="Arial" w:cs="Arial"/>
                <w:bCs/>
                <w:sz w:val="22"/>
                <w:szCs w:val="22"/>
              </w:rPr>
              <w:t>interculturación</w:t>
            </w:r>
            <w:proofErr w:type="spellEnd"/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 del país donde se realiza el intercambio, así como la realización de actividades extracurriculares para profesores y estudiantes extranjeros. </w:t>
            </w:r>
          </w:p>
        </w:tc>
        <w:tc>
          <w:tcPr>
            <w:tcW w:w="3159" w:type="dxa"/>
            <w:vMerge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5846" w:rsidRPr="00167B03" w:rsidTr="00805846">
        <w:tc>
          <w:tcPr>
            <w:tcW w:w="5669" w:type="dxa"/>
          </w:tcPr>
          <w:p w:rsidR="00805846" w:rsidRPr="00167B03" w:rsidRDefault="00805846" w:rsidP="002E0F87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Fomentar la colaboración en programas y proyectos de investigación científica y tecnológica, en donde participen estudiantes. </w:t>
            </w:r>
          </w:p>
        </w:tc>
        <w:tc>
          <w:tcPr>
            <w:tcW w:w="3159" w:type="dxa"/>
            <w:vMerge/>
            <w:vAlign w:val="center"/>
          </w:tcPr>
          <w:p w:rsidR="00805846" w:rsidRPr="00167B03" w:rsidRDefault="00805846" w:rsidP="00FE6FAE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2E0F87" w:rsidRPr="00167B03" w:rsidRDefault="002E0F87" w:rsidP="002E0F87">
      <w:pPr>
        <w:shd w:val="clear" w:color="auto" w:fill="FFFFFF"/>
        <w:tabs>
          <w:tab w:val="left" w:pos="350"/>
        </w:tabs>
        <w:ind w:left="14"/>
        <w:jc w:val="both"/>
        <w:rPr>
          <w:rFonts w:ascii="Arial" w:hAnsi="Arial" w:cs="Arial"/>
          <w:b/>
          <w:color w:val="000000"/>
          <w:spacing w:val="-4"/>
          <w:lang w:eastAsia="es-ES_tradnl"/>
        </w:rPr>
      </w:pPr>
    </w:p>
    <w:p w:rsidR="002E0F87" w:rsidRPr="00167B03" w:rsidRDefault="00A74F95" w:rsidP="002E0F87">
      <w:pPr>
        <w:shd w:val="clear" w:color="auto" w:fill="FFFFFF"/>
        <w:tabs>
          <w:tab w:val="left" w:pos="350"/>
        </w:tabs>
        <w:ind w:left="14"/>
        <w:jc w:val="both"/>
        <w:rPr>
          <w:rFonts w:ascii="Arial" w:hAnsi="Arial" w:cs="Arial"/>
          <w:b/>
          <w:color w:val="000000"/>
          <w:spacing w:val="-4"/>
          <w:lang w:val="es-ES_tradnl" w:eastAsia="es-ES_tradnl"/>
        </w:rPr>
      </w:pPr>
      <w:r w:rsidRPr="00167B03">
        <w:rPr>
          <w:rFonts w:ascii="Arial" w:hAnsi="Arial" w:cs="Arial"/>
          <w:color w:val="000000"/>
          <w:spacing w:val="-4"/>
          <w:lang w:val="es-ES_tradnl" w:eastAsia="es-ES_tradnl"/>
        </w:rPr>
        <w:t>TEMA:</w:t>
      </w:r>
      <w:r w:rsidRPr="00167B03">
        <w:rPr>
          <w:rFonts w:ascii="Arial" w:hAnsi="Arial" w:cs="Arial"/>
          <w:b/>
          <w:color w:val="000000"/>
          <w:spacing w:val="-4"/>
          <w:lang w:val="es-ES_tradnl" w:eastAsia="es-ES_tradnl"/>
        </w:rPr>
        <w:t xml:space="preserve"> 2</w:t>
      </w:r>
      <w:r w:rsidR="002E0F87" w:rsidRPr="00167B03">
        <w:rPr>
          <w:rFonts w:ascii="Arial" w:hAnsi="Arial" w:cs="Arial"/>
          <w:b/>
          <w:color w:val="000000"/>
          <w:spacing w:val="-4"/>
          <w:lang w:val="es-ES_tradnl" w:eastAsia="es-ES_tradnl"/>
        </w:rPr>
        <w:t>.6</w:t>
      </w:r>
      <w:r w:rsidR="002E0F87" w:rsidRPr="00167B03">
        <w:rPr>
          <w:rFonts w:ascii="Arial" w:hAnsi="Arial" w:cs="Arial"/>
          <w:b/>
          <w:color w:val="000000"/>
          <w:spacing w:val="-4"/>
          <w:lang w:val="es-ES_tradnl" w:eastAsia="es-ES_tradnl"/>
        </w:rPr>
        <w:tab/>
        <w:t>Análisis de la vinculación académica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3119"/>
      </w:tblGrid>
      <w:tr w:rsidR="002E0F87" w:rsidRPr="00167B03" w:rsidTr="002E0F87">
        <w:tc>
          <w:tcPr>
            <w:tcW w:w="5670" w:type="dxa"/>
          </w:tcPr>
          <w:p w:rsidR="002E0F87" w:rsidRPr="00167B03" w:rsidRDefault="002E0F87" w:rsidP="00FE6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B03">
              <w:rPr>
                <w:rFonts w:ascii="Arial" w:hAnsi="Arial" w:cs="Arial"/>
                <w:b/>
                <w:bCs/>
              </w:rPr>
              <w:t>Subtema</w:t>
            </w:r>
          </w:p>
        </w:tc>
        <w:tc>
          <w:tcPr>
            <w:tcW w:w="3119" w:type="dxa"/>
          </w:tcPr>
          <w:p w:rsidR="002E0F87" w:rsidRPr="00167B03" w:rsidRDefault="002E0F87" w:rsidP="00FE6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B03">
              <w:rPr>
                <w:rFonts w:ascii="Arial" w:hAnsi="Arial" w:cs="Arial"/>
                <w:b/>
                <w:bCs/>
              </w:rPr>
              <w:t>Área responsable de realizar el análisis:</w:t>
            </w:r>
          </w:p>
        </w:tc>
      </w:tr>
      <w:tr w:rsidR="00805846" w:rsidRPr="00167B03" w:rsidTr="002E0F87">
        <w:tc>
          <w:tcPr>
            <w:tcW w:w="5670" w:type="dxa"/>
          </w:tcPr>
          <w:p w:rsidR="00805846" w:rsidRPr="00167B03" w:rsidRDefault="00805846" w:rsidP="002E0F87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es-ES_tradnl" w:eastAsia="es-ES_tradnl"/>
              </w:rPr>
            </w:pPr>
            <w:r w:rsidRPr="00167B0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es-ES_tradnl" w:eastAsia="es-ES_tradnl"/>
              </w:rPr>
              <w:t>La formación profesional universitaria a partir del servicio social, práctica profesional, estancias en empresas.</w:t>
            </w:r>
          </w:p>
        </w:tc>
        <w:tc>
          <w:tcPr>
            <w:tcW w:w="3119" w:type="dxa"/>
            <w:vMerge w:val="restart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Vinculación</w:t>
            </w:r>
          </w:p>
        </w:tc>
      </w:tr>
      <w:tr w:rsidR="00805846" w:rsidRPr="00167B03" w:rsidTr="002E0F87">
        <w:tc>
          <w:tcPr>
            <w:tcW w:w="5670" w:type="dxa"/>
          </w:tcPr>
          <w:p w:rsidR="00805846" w:rsidRPr="00167B03" w:rsidRDefault="00805846" w:rsidP="002E0F87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La formación a lo largo de la vida: educación continua en modalidad abierta y a distancia.</w:t>
            </w:r>
          </w:p>
        </w:tc>
        <w:tc>
          <w:tcPr>
            <w:tcW w:w="3119" w:type="dxa"/>
            <w:vMerge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5846" w:rsidRPr="00167B03" w:rsidTr="002E0F87">
        <w:tc>
          <w:tcPr>
            <w:tcW w:w="5670" w:type="dxa"/>
          </w:tcPr>
          <w:p w:rsidR="00805846" w:rsidRPr="00167B03" w:rsidRDefault="00805846" w:rsidP="002E0F87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Convenios, programas y proyectos de colaboración con los sectores productivo, social y gubernamental (Parques Tecnológicos, Incubadoras de Alta Tecnología).</w:t>
            </w:r>
          </w:p>
        </w:tc>
        <w:tc>
          <w:tcPr>
            <w:tcW w:w="3119" w:type="dxa"/>
            <w:vMerge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5846" w:rsidRPr="00167B03" w:rsidTr="002E0F87">
        <w:tc>
          <w:tcPr>
            <w:tcW w:w="5670" w:type="dxa"/>
          </w:tcPr>
          <w:p w:rsidR="00805846" w:rsidRPr="00167B03" w:rsidRDefault="00805846" w:rsidP="002E0F87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Transferencia tecnológica y del conocimiento (Oficinas de Transferencias de Resultados de Investigación y registro de patentes).</w:t>
            </w:r>
          </w:p>
        </w:tc>
        <w:tc>
          <w:tcPr>
            <w:tcW w:w="3119" w:type="dxa"/>
            <w:vMerge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5846" w:rsidRPr="00167B03" w:rsidTr="002E0F87">
        <w:tc>
          <w:tcPr>
            <w:tcW w:w="5670" w:type="dxa"/>
          </w:tcPr>
          <w:p w:rsidR="00805846" w:rsidRPr="00167B03" w:rsidRDefault="00805846" w:rsidP="002E0F87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Servicios que la institución brinda a la sociedad (laboratorios, elaboración de proyectos, asesorías técnicas, realización de estudios, entre otros).</w:t>
            </w:r>
          </w:p>
        </w:tc>
        <w:tc>
          <w:tcPr>
            <w:tcW w:w="3119" w:type="dxa"/>
            <w:vMerge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5846" w:rsidRPr="00167B03" w:rsidTr="002E0F87">
        <w:tc>
          <w:tcPr>
            <w:tcW w:w="5670" w:type="dxa"/>
          </w:tcPr>
          <w:p w:rsidR="00805846" w:rsidRPr="00167B03" w:rsidRDefault="00805846" w:rsidP="002E0F87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Capacidad institucional para promover y dar seguimiento a la vinculación (marco normativo, Consejo Institucional de Vinculación, oficina y gestores de vinculación, así como elaboración de catálogos de servicios).</w:t>
            </w:r>
          </w:p>
        </w:tc>
        <w:tc>
          <w:tcPr>
            <w:tcW w:w="3119" w:type="dxa"/>
            <w:vMerge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5846" w:rsidRPr="00167B03" w:rsidTr="002E0F87">
        <w:tc>
          <w:tcPr>
            <w:tcW w:w="5670" w:type="dxa"/>
          </w:tcPr>
          <w:p w:rsidR="00805846" w:rsidRPr="00167B03" w:rsidRDefault="00805846" w:rsidP="002E0F87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Análisis del posicionamiento de la universidad en materia de vinculación con los sectores público, social y privado.</w:t>
            </w:r>
          </w:p>
        </w:tc>
        <w:tc>
          <w:tcPr>
            <w:tcW w:w="3119" w:type="dxa"/>
            <w:vMerge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5846" w:rsidRPr="00167B03" w:rsidTr="002E0F87">
        <w:tc>
          <w:tcPr>
            <w:tcW w:w="5670" w:type="dxa"/>
          </w:tcPr>
          <w:p w:rsidR="00805846" w:rsidRPr="00167B03" w:rsidRDefault="00805846" w:rsidP="002E0F87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Esquemas y modelos de desarrollo de negocios y centros de negocios.</w:t>
            </w:r>
          </w:p>
        </w:tc>
        <w:tc>
          <w:tcPr>
            <w:tcW w:w="3119" w:type="dxa"/>
            <w:vMerge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5846" w:rsidRPr="00167B03" w:rsidTr="002E0F87">
        <w:tc>
          <w:tcPr>
            <w:tcW w:w="5670" w:type="dxa"/>
          </w:tcPr>
          <w:p w:rsidR="00805846" w:rsidRPr="00167B03" w:rsidRDefault="00805846" w:rsidP="002E0F87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Fortalecimiento de la capacidad de investigación participativa en áreas estratégicas del conocimiento.</w:t>
            </w:r>
          </w:p>
        </w:tc>
        <w:tc>
          <w:tcPr>
            <w:tcW w:w="3119" w:type="dxa"/>
            <w:vMerge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E0F87" w:rsidRPr="00167B03" w:rsidRDefault="002E0F87" w:rsidP="002E0F87">
      <w:pPr>
        <w:shd w:val="clear" w:color="auto" w:fill="FFFFFF"/>
        <w:tabs>
          <w:tab w:val="left" w:pos="350"/>
        </w:tabs>
        <w:ind w:left="14"/>
        <w:jc w:val="both"/>
        <w:rPr>
          <w:rFonts w:ascii="Arial" w:hAnsi="Arial" w:cs="Arial"/>
          <w:b/>
          <w:color w:val="000000"/>
          <w:spacing w:val="-4"/>
          <w:lang w:val="es-ES_tradnl" w:eastAsia="es-ES_tradnl"/>
        </w:rPr>
      </w:pPr>
    </w:p>
    <w:p w:rsidR="00907412" w:rsidRPr="00167B03" w:rsidRDefault="00907412">
      <w:pPr>
        <w:rPr>
          <w:rFonts w:ascii="Arial" w:hAnsi="Arial" w:cs="Arial"/>
          <w:color w:val="000000"/>
          <w:spacing w:val="-4"/>
          <w:lang w:val="es-ES_tradnl" w:eastAsia="es-ES_tradnl"/>
        </w:rPr>
      </w:pPr>
      <w:r w:rsidRPr="00167B03">
        <w:rPr>
          <w:rFonts w:ascii="Arial" w:hAnsi="Arial" w:cs="Arial"/>
          <w:color w:val="000000"/>
          <w:spacing w:val="-4"/>
          <w:lang w:val="es-ES_tradnl" w:eastAsia="es-ES_tradnl"/>
        </w:rPr>
        <w:br w:type="page"/>
      </w:r>
    </w:p>
    <w:p w:rsidR="00A74F95" w:rsidRPr="00167B03" w:rsidRDefault="00A74F95" w:rsidP="00A74F95">
      <w:pPr>
        <w:shd w:val="clear" w:color="auto" w:fill="FFFFFF"/>
        <w:tabs>
          <w:tab w:val="left" w:pos="350"/>
        </w:tabs>
        <w:ind w:left="14"/>
        <w:jc w:val="both"/>
        <w:rPr>
          <w:rFonts w:ascii="Arial" w:hAnsi="Arial" w:cs="Arial"/>
          <w:b/>
          <w:color w:val="000000"/>
          <w:spacing w:val="-4"/>
          <w:lang w:val="es-ES_tradnl" w:eastAsia="es-ES_tradnl"/>
        </w:rPr>
      </w:pPr>
      <w:r w:rsidRPr="00167B03">
        <w:rPr>
          <w:rFonts w:ascii="Arial" w:hAnsi="Arial" w:cs="Arial"/>
          <w:color w:val="000000"/>
          <w:spacing w:val="-4"/>
          <w:lang w:val="es-ES_tradnl" w:eastAsia="es-ES_tradnl"/>
        </w:rPr>
        <w:lastRenderedPageBreak/>
        <w:t>TEMA:</w:t>
      </w:r>
      <w:r w:rsidRPr="00167B03">
        <w:rPr>
          <w:rFonts w:ascii="Arial" w:hAnsi="Arial" w:cs="Arial"/>
          <w:b/>
          <w:color w:val="000000"/>
          <w:spacing w:val="-4"/>
          <w:lang w:val="es-ES_tradnl" w:eastAsia="es-ES_tradnl"/>
        </w:rPr>
        <w:t xml:space="preserve"> 2.7 Análisis de la capacidad y competitividad académica</w:t>
      </w:r>
    </w:p>
    <w:p w:rsidR="00A74F95" w:rsidRPr="00167B03" w:rsidRDefault="00A74F95" w:rsidP="00A74F95">
      <w:pPr>
        <w:shd w:val="clear" w:color="auto" w:fill="FFFFFF"/>
        <w:ind w:left="58"/>
        <w:jc w:val="both"/>
        <w:rPr>
          <w:rFonts w:ascii="Arial" w:hAnsi="Arial" w:cs="Arial"/>
          <w:b/>
          <w:color w:val="000000"/>
          <w:spacing w:val="-4"/>
          <w:lang w:val="es-ES_tradnl" w:eastAsia="es-ES_tradnl"/>
        </w:rPr>
      </w:pPr>
      <w:r w:rsidRPr="00167B03">
        <w:rPr>
          <w:rFonts w:ascii="Arial" w:hAnsi="Arial" w:cs="Arial"/>
          <w:b/>
          <w:color w:val="000000"/>
          <w:spacing w:val="-4"/>
          <w:lang w:val="es-ES_tradnl" w:eastAsia="es-ES_tradnl"/>
        </w:rPr>
        <w:t>Capacidad académica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3119"/>
      </w:tblGrid>
      <w:tr w:rsidR="00A74F95" w:rsidRPr="00167B03" w:rsidTr="00FE6FAE">
        <w:tc>
          <w:tcPr>
            <w:tcW w:w="5670" w:type="dxa"/>
          </w:tcPr>
          <w:p w:rsidR="00A74F95" w:rsidRPr="00167B03" w:rsidRDefault="00A74F95" w:rsidP="00FE6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B03">
              <w:rPr>
                <w:rFonts w:ascii="Arial" w:hAnsi="Arial" w:cs="Arial"/>
                <w:b/>
                <w:bCs/>
              </w:rPr>
              <w:t>Subtema</w:t>
            </w:r>
          </w:p>
        </w:tc>
        <w:tc>
          <w:tcPr>
            <w:tcW w:w="3119" w:type="dxa"/>
          </w:tcPr>
          <w:p w:rsidR="00A74F95" w:rsidRPr="00167B03" w:rsidRDefault="00A74F95" w:rsidP="00FE6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B03">
              <w:rPr>
                <w:rFonts w:ascii="Arial" w:hAnsi="Arial" w:cs="Arial"/>
                <w:b/>
                <w:bCs/>
              </w:rPr>
              <w:t>Área responsable de realizar el análisis:</w:t>
            </w:r>
          </w:p>
        </w:tc>
      </w:tr>
      <w:tr w:rsidR="00A74F95" w:rsidRPr="00167B03" w:rsidTr="00FE6FAE">
        <w:tc>
          <w:tcPr>
            <w:tcW w:w="5670" w:type="dxa"/>
          </w:tcPr>
          <w:p w:rsidR="00A74F95" w:rsidRPr="00167B03" w:rsidRDefault="00A74F95" w:rsidP="00A74F95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Evolución de los indicadores de capacidad académica (nivel de habilitación de la planta académica, PTC con perfil deseable, PTC adscritos al SNI, evolución de los CA y liderazgo en su LGAC, así como su productividad científica).</w:t>
            </w:r>
          </w:p>
        </w:tc>
        <w:tc>
          <w:tcPr>
            <w:tcW w:w="3119" w:type="dxa"/>
            <w:vMerge w:val="restart"/>
            <w:vAlign w:val="center"/>
          </w:tcPr>
          <w:p w:rsidR="00805846" w:rsidRPr="00167B03" w:rsidRDefault="00A74F95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Desarrollo Ac</w:t>
            </w:r>
            <w:r w:rsidR="00805846" w:rsidRPr="00167B03">
              <w:rPr>
                <w:rFonts w:ascii="Arial" w:hAnsi="Arial" w:cs="Arial"/>
                <w:bCs/>
                <w:sz w:val="22"/>
                <w:szCs w:val="22"/>
              </w:rPr>
              <w:t xml:space="preserve">adémico e Innovación Educativa </w:t>
            </w:r>
          </w:p>
          <w:p w:rsidR="00A74F95" w:rsidRPr="00167B03" w:rsidRDefault="00A74F95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Direcciones Generales de Área Académica</w:t>
            </w:r>
          </w:p>
        </w:tc>
      </w:tr>
      <w:tr w:rsidR="00A74F95" w:rsidRPr="00167B03" w:rsidTr="00A74F95">
        <w:tc>
          <w:tcPr>
            <w:tcW w:w="5670" w:type="dxa"/>
          </w:tcPr>
          <w:p w:rsidR="00A74F95" w:rsidRPr="00167B03" w:rsidRDefault="00A74F95" w:rsidP="00A74F95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Nivel de habilitación de los PTC en el área disciplinar de su desempeño.</w:t>
            </w:r>
          </w:p>
        </w:tc>
        <w:tc>
          <w:tcPr>
            <w:tcW w:w="3119" w:type="dxa"/>
            <w:vMerge/>
            <w:vAlign w:val="center"/>
          </w:tcPr>
          <w:p w:rsidR="00A74F95" w:rsidRPr="00167B03" w:rsidRDefault="00A74F95" w:rsidP="00A74F95">
            <w:pPr>
              <w:shd w:val="clear" w:color="auto" w:fill="FFFFFF"/>
              <w:tabs>
                <w:tab w:val="left" w:pos="350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A74F95" w:rsidRPr="00167B03" w:rsidTr="00A74F95">
        <w:tc>
          <w:tcPr>
            <w:tcW w:w="5670" w:type="dxa"/>
          </w:tcPr>
          <w:p w:rsidR="00A74F95" w:rsidRPr="00167B03" w:rsidRDefault="00A74F95" w:rsidP="00A74F95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Detalle del grado de desarrollo de los Cuerpos Académicos (ver Anexo VI)</w:t>
            </w:r>
          </w:p>
        </w:tc>
        <w:tc>
          <w:tcPr>
            <w:tcW w:w="3119" w:type="dxa"/>
            <w:vMerge/>
            <w:vAlign w:val="center"/>
          </w:tcPr>
          <w:p w:rsidR="00A74F95" w:rsidRPr="00167B03" w:rsidRDefault="00A74F95" w:rsidP="00A74F95">
            <w:pPr>
              <w:shd w:val="clear" w:color="auto" w:fill="FFFFFF"/>
              <w:tabs>
                <w:tab w:val="left" w:pos="350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A74F95" w:rsidRPr="00167B03" w:rsidTr="00A74F95">
        <w:tc>
          <w:tcPr>
            <w:tcW w:w="5670" w:type="dxa"/>
          </w:tcPr>
          <w:p w:rsidR="00A74F95" w:rsidRPr="00167B03" w:rsidRDefault="00A74F95" w:rsidP="00A74F95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Análisis del programa de formación, capacitación y actualización del personal académico (talleres, cursos y diplomados sobre métodos didácticos, tutorías, enfoques centrados en el aprendizaje del estudiante, modelo educativo, entre otros) y su impacto en la formación integral de los estudiantes.</w:t>
            </w:r>
          </w:p>
        </w:tc>
        <w:tc>
          <w:tcPr>
            <w:tcW w:w="3119" w:type="dxa"/>
            <w:vMerge/>
            <w:vAlign w:val="center"/>
          </w:tcPr>
          <w:p w:rsidR="00A74F95" w:rsidRPr="00167B03" w:rsidRDefault="00A74F95" w:rsidP="00A74F95">
            <w:pPr>
              <w:shd w:val="clear" w:color="auto" w:fill="FFFFFF"/>
              <w:tabs>
                <w:tab w:val="left" w:pos="350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A74F95" w:rsidRPr="00167B03" w:rsidRDefault="00A74F95" w:rsidP="00A74F95">
      <w:pPr>
        <w:shd w:val="clear" w:color="auto" w:fill="FFFFFF"/>
        <w:ind w:left="58"/>
        <w:jc w:val="both"/>
        <w:rPr>
          <w:rFonts w:ascii="Arial" w:hAnsi="Arial" w:cs="Arial"/>
          <w:b/>
          <w:color w:val="000000"/>
          <w:spacing w:val="-4"/>
          <w:lang w:val="es-ES_tradnl" w:eastAsia="es-ES_tradnl"/>
        </w:rPr>
      </w:pPr>
    </w:p>
    <w:p w:rsidR="00A74F95" w:rsidRPr="00167B03" w:rsidRDefault="00A74F95" w:rsidP="00A74F95">
      <w:pPr>
        <w:shd w:val="clear" w:color="auto" w:fill="FFFFFF"/>
        <w:jc w:val="both"/>
        <w:rPr>
          <w:rFonts w:ascii="Arial" w:hAnsi="Arial" w:cs="Arial"/>
          <w:b/>
          <w:color w:val="000000"/>
          <w:spacing w:val="-4"/>
          <w:lang w:val="es-ES_tradnl" w:eastAsia="es-ES_tradnl"/>
        </w:rPr>
      </w:pPr>
      <w:r w:rsidRPr="00167B03">
        <w:rPr>
          <w:rFonts w:ascii="Arial" w:hAnsi="Arial" w:cs="Arial"/>
          <w:b/>
          <w:color w:val="000000"/>
          <w:spacing w:val="-4"/>
          <w:lang w:val="es-ES_tradnl" w:eastAsia="es-ES_tradnl"/>
        </w:rPr>
        <w:t>Competitividad académica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3119"/>
      </w:tblGrid>
      <w:tr w:rsidR="00A74F95" w:rsidRPr="00167B03" w:rsidTr="00FE6FAE">
        <w:tc>
          <w:tcPr>
            <w:tcW w:w="5670" w:type="dxa"/>
          </w:tcPr>
          <w:p w:rsidR="00A74F95" w:rsidRPr="00167B03" w:rsidRDefault="00A74F95" w:rsidP="00FE6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B03">
              <w:rPr>
                <w:rFonts w:ascii="Arial" w:hAnsi="Arial" w:cs="Arial"/>
                <w:b/>
                <w:bCs/>
              </w:rPr>
              <w:t>Subtema</w:t>
            </w:r>
          </w:p>
        </w:tc>
        <w:tc>
          <w:tcPr>
            <w:tcW w:w="3119" w:type="dxa"/>
          </w:tcPr>
          <w:p w:rsidR="00A74F95" w:rsidRPr="00167B03" w:rsidRDefault="00A74F95" w:rsidP="00FE6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B03">
              <w:rPr>
                <w:rFonts w:ascii="Arial" w:hAnsi="Arial" w:cs="Arial"/>
                <w:b/>
                <w:bCs/>
              </w:rPr>
              <w:t>Área responsable de realizar el análisis:</w:t>
            </w:r>
          </w:p>
        </w:tc>
      </w:tr>
      <w:tr w:rsidR="00A74F95" w:rsidRPr="00167B03" w:rsidTr="00FE6FAE">
        <w:tc>
          <w:tcPr>
            <w:tcW w:w="5670" w:type="dxa"/>
          </w:tcPr>
          <w:p w:rsidR="00A74F95" w:rsidRPr="00167B03" w:rsidRDefault="00A74F95" w:rsidP="00A74F95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Evolución de los indicadores de PE y matrícula de TSU y Licenciatura.</w:t>
            </w:r>
          </w:p>
        </w:tc>
        <w:tc>
          <w:tcPr>
            <w:tcW w:w="3119" w:type="dxa"/>
            <w:vMerge w:val="restart"/>
            <w:vAlign w:val="center"/>
          </w:tcPr>
          <w:p w:rsidR="00805846" w:rsidRPr="00167B03" w:rsidRDefault="00A74F95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Direcciones Generales de Área Académica, </w:t>
            </w:r>
          </w:p>
          <w:p w:rsidR="00805846" w:rsidRPr="00167B03" w:rsidRDefault="00A74F95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Unidad de Estudios de Posgrado, </w:t>
            </w:r>
          </w:p>
          <w:p w:rsidR="00A74F95" w:rsidRPr="00167B03" w:rsidRDefault="00A74F95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Administración Escolar</w:t>
            </w:r>
          </w:p>
        </w:tc>
      </w:tr>
      <w:tr w:rsidR="00A74F95" w:rsidRPr="00167B03" w:rsidTr="00FE6FAE">
        <w:tc>
          <w:tcPr>
            <w:tcW w:w="5670" w:type="dxa"/>
          </w:tcPr>
          <w:p w:rsidR="00A74F95" w:rsidRPr="00167B03" w:rsidRDefault="00A74F95" w:rsidP="00A74F95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Indicadores de PE y matricula de posgrado.</w:t>
            </w:r>
          </w:p>
        </w:tc>
        <w:tc>
          <w:tcPr>
            <w:tcW w:w="3119" w:type="dxa"/>
            <w:vMerge/>
            <w:vAlign w:val="center"/>
          </w:tcPr>
          <w:p w:rsidR="00A74F95" w:rsidRPr="00167B03" w:rsidRDefault="00A74F95" w:rsidP="00A74F95">
            <w:pPr>
              <w:shd w:val="clear" w:color="auto" w:fill="FFFFFF"/>
              <w:tabs>
                <w:tab w:val="left" w:pos="350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A74F95" w:rsidRPr="00167B03" w:rsidTr="00FE6FAE">
        <w:tc>
          <w:tcPr>
            <w:tcW w:w="5670" w:type="dxa"/>
          </w:tcPr>
          <w:p w:rsidR="00A74F95" w:rsidRPr="00167B03" w:rsidRDefault="00A74F95" w:rsidP="00A74F95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Evolución de los indicadores de egresados registrados en la Dirección General de Profesiones (DGP).</w:t>
            </w:r>
          </w:p>
        </w:tc>
        <w:tc>
          <w:tcPr>
            <w:tcW w:w="3119" w:type="dxa"/>
            <w:vMerge/>
            <w:vAlign w:val="center"/>
          </w:tcPr>
          <w:p w:rsidR="00A74F95" w:rsidRPr="00167B03" w:rsidRDefault="00A74F95" w:rsidP="00A74F95">
            <w:pPr>
              <w:shd w:val="clear" w:color="auto" w:fill="FFFFFF"/>
              <w:tabs>
                <w:tab w:val="left" w:pos="350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A74F95" w:rsidRPr="00167B03" w:rsidTr="00FE6FAE">
        <w:tc>
          <w:tcPr>
            <w:tcW w:w="5670" w:type="dxa"/>
          </w:tcPr>
          <w:p w:rsidR="00A74F95" w:rsidRPr="00167B03" w:rsidRDefault="00A74F95" w:rsidP="00A74F95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Resultado de la aplicación de los exámenes EGEL y/o EGETSU aplicados por el CENEVAL.</w:t>
            </w:r>
          </w:p>
        </w:tc>
        <w:tc>
          <w:tcPr>
            <w:tcW w:w="3119" w:type="dxa"/>
            <w:vMerge/>
            <w:vAlign w:val="center"/>
          </w:tcPr>
          <w:p w:rsidR="00A74F95" w:rsidRPr="00167B03" w:rsidRDefault="00A74F95" w:rsidP="00A74F95">
            <w:pPr>
              <w:shd w:val="clear" w:color="auto" w:fill="FFFFFF"/>
              <w:tabs>
                <w:tab w:val="left" w:pos="350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A74F95" w:rsidRPr="00167B03" w:rsidTr="00FE6FAE">
        <w:tc>
          <w:tcPr>
            <w:tcW w:w="5670" w:type="dxa"/>
          </w:tcPr>
          <w:p w:rsidR="00A74F95" w:rsidRPr="00167B03" w:rsidRDefault="00A74F95" w:rsidP="00A74F95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La competencia de los programas educativos en el marco internacional. </w:t>
            </w:r>
          </w:p>
        </w:tc>
        <w:tc>
          <w:tcPr>
            <w:tcW w:w="3119" w:type="dxa"/>
            <w:vMerge/>
            <w:vAlign w:val="center"/>
          </w:tcPr>
          <w:p w:rsidR="00A74F95" w:rsidRPr="00167B03" w:rsidRDefault="00A74F95" w:rsidP="00A74F95">
            <w:pPr>
              <w:shd w:val="clear" w:color="auto" w:fill="FFFFFF"/>
              <w:tabs>
                <w:tab w:val="left" w:pos="350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A74F95" w:rsidRPr="00167B03" w:rsidRDefault="00A74F95" w:rsidP="00A74F95">
      <w:pPr>
        <w:shd w:val="clear" w:color="auto" w:fill="FFFFFF"/>
        <w:ind w:left="43"/>
        <w:jc w:val="both"/>
        <w:rPr>
          <w:rFonts w:ascii="Arial" w:hAnsi="Arial" w:cs="Arial"/>
          <w:b/>
          <w:color w:val="000000"/>
          <w:spacing w:val="-4"/>
          <w:lang w:val="es-ES_tradnl" w:eastAsia="es-ES_tradnl"/>
        </w:rPr>
      </w:pPr>
    </w:p>
    <w:p w:rsidR="007C7D36" w:rsidRPr="00167B03" w:rsidRDefault="007C7D36" w:rsidP="007C7D3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left="14"/>
        <w:jc w:val="both"/>
        <w:rPr>
          <w:rFonts w:ascii="Arial" w:hAnsi="Arial" w:cs="Arial"/>
          <w:b/>
          <w:color w:val="000000"/>
          <w:spacing w:val="-4"/>
          <w:lang w:val="es-ES_tradnl" w:eastAsia="es-ES_tradnl"/>
        </w:rPr>
      </w:pPr>
      <w:r w:rsidRPr="00167B03">
        <w:rPr>
          <w:rFonts w:ascii="Arial" w:hAnsi="Arial" w:cs="Arial"/>
          <w:color w:val="000000"/>
          <w:spacing w:val="-4"/>
          <w:lang w:val="es-ES_tradnl" w:eastAsia="es-ES_tradnl"/>
        </w:rPr>
        <w:t>TEMA:</w:t>
      </w:r>
      <w:r w:rsidRPr="00167B03">
        <w:rPr>
          <w:rFonts w:ascii="Arial" w:hAnsi="Arial" w:cs="Arial"/>
          <w:b/>
          <w:color w:val="000000"/>
          <w:spacing w:val="-4"/>
          <w:lang w:val="es-ES_tradnl" w:eastAsia="es-ES_tradnl"/>
        </w:rPr>
        <w:t xml:space="preserve"> 2.8 Análisis de la formación integral del estudiante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6"/>
        <w:gridCol w:w="3152"/>
      </w:tblGrid>
      <w:tr w:rsidR="007C7D36" w:rsidRPr="00167B03" w:rsidTr="007C7D36">
        <w:tc>
          <w:tcPr>
            <w:tcW w:w="5676" w:type="dxa"/>
            <w:vAlign w:val="center"/>
          </w:tcPr>
          <w:p w:rsidR="007C7D36" w:rsidRPr="00167B03" w:rsidRDefault="007C7D36" w:rsidP="00FE6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B03">
              <w:rPr>
                <w:rFonts w:ascii="Arial" w:hAnsi="Arial" w:cs="Arial"/>
                <w:b/>
                <w:bCs/>
              </w:rPr>
              <w:t>Subtema</w:t>
            </w:r>
          </w:p>
        </w:tc>
        <w:tc>
          <w:tcPr>
            <w:tcW w:w="3152" w:type="dxa"/>
            <w:vAlign w:val="center"/>
          </w:tcPr>
          <w:p w:rsidR="007C7D36" w:rsidRPr="00167B03" w:rsidRDefault="007C7D36" w:rsidP="00FE6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B03">
              <w:rPr>
                <w:rFonts w:ascii="Arial" w:hAnsi="Arial" w:cs="Arial"/>
                <w:b/>
                <w:bCs/>
              </w:rPr>
              <w:t>Área responsable de realizar el análisis:</w:t>
            </w:r>
          </w:p>
        </w:tc>
      </w:tr>
      <w:tr w:rsidR="007C7D36" w:rsidRPr="00167B03" w:rsidTr="007C7D36">
        <w:tc>
          <w:tcPr>
            <w:tcW w:w="5676" w:type="dxa"/>
            <w:vAlign w:val="center"/>
          </w:tcPr>
          <w:p w:rsidR="007C7D36" w:rsidRPr="00167B03" w:rsidRDefault="007C7D36" w:rsidP="00FE6FA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Programas de tutorías y de acompañamiento académico del estudiante a lo largo de la trayectoria escolar para mejorar con oportunidad su aprendizaje y rendimiento académico.</w:t>
            </w:r>
          </w:p>
        </w:tc>
        <w:tc>
          <w:tcPr>
            <w:tcW w:w="3152" w:type="dxa"/>
            <w:vAlign w:val="center"/>
          </w:tcPr>
          <w:p w:rsidR="007C7D36" w:rsidRPr="00167B03" w:rsidRDefault="007C7D3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Desarrollo Académico e Innovación Educativa</w:t>
            </w:r>
          </w:p>
        </w:tc>
      </w:tr>
      <w:tr w:rsidR="007C7D36" w:rsidRPr="00167B03" w:rsidTr="007C7D36">
        <w:tc>
          <w:tcPr>
            <w:tcW w:w="5676" w:type="dxa"/>
            <w:vAlign w:val="center"/>
          </w:tcPr>
          <w:p w:rsidR="007C7D36" w:rsidRPr="00167B03" w:rsidRDefault="007C7D36" w:rsidP="00FE6FA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Programas para que el alumno termine sus estudios en los tiempos previstos en los programas </w:t>
            </w:r>
            <w:r w:rsidRPr="00167B03">
              <w:rPr>
                <w:rFonts w:ascii="Arial" w:hAnsi="Arial" w:cs="Arial"/>
                <w:bCs/>
                <w:sz w:val="22"/>
                <w:szCs w:val="22"/>
              </w:rPr>
              <w:lastRenderedPageBreak/>
              <w:t>académicos y así incrementar los índices de titulación.</w:t>
            </w:r>
          </w:p>
        </w:tc>
        <w:tc>
          <w:tcPr>
            <w:tcW w:w="3152" w:type="dxa"/>
            <w:vAlign w:val="center"/>
          </w:tcPr>
          <w:p w:rsidR="007C7D36" w:rsidRPr="00167B03" w:rsidRDefault="007C7D3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Dirección General de Desarrollo Académico e </w:t>
            </w:r>
            <w:r w:rsidRPr="00167B03">
              <w:rPr>
                <w:rFonts w:ascii="Arial" w:hAnsi="Arial" w:cs="Arial"/>
                <w:bCs/>
                <w:sz w:val="22"/>
                <w:szCs w:val="22"/>
              </w:rPr>
              <w:lastRenderedPageBreak/>
              <w:t>Innovación Educativa</w:t>
            </w:r>
          </w:p>
        </w:tc>
      </w:tr>
      <w:tr w:rsidR="007C7D36" w:rsidRPr="00167B03" w:rsidTr="007C7D36">
        <w:tc>
          <w:tcPr>
            <w:tcW w:w="5676" w:type="dxa"/>
            <w:vAlign w:val="center"/>
          </w:tcPr>
          <w:p w:rsidR="007C7D36" w:rsidRPr="00167B03" w:rsidRDefault="007C7D36" w:rsidP="00FE6FA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lastRenderedPageBreak/>
              <w:t>Programas de apoyo para la regularización del estudiante de nuevo ingreso con deficiencias académicas, además de programas orientados a desarrollar hábitos y habilidades de estudio.</w:t>
            </w:r>
          </w:p>
        </w:tc>
        <w:tc>
          <w:tcPr>
            <w:tcW w:w="3152" w:type="dxa"/>
            <w:vAlign w:val="center"/>
          </w:tcPr>
          <w:p w:rsidR="007C7D36" w:rsidRPr="00167B03" w:rsidRDefault="007C7D3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Desarrollo Académico e Innovación Educativa</w:t>
            </w:r>
          </w:p>
        </w:tc>
      </w:tr>
      <w:tr w:rsidR="007C7D36" w:rsidRPr="00167B03" w:rsidTr="007C7D36">
        <w:tc>
          <w:tcPr>
            <w:tcW w:w="5676" w:type="dxa"/>
            <w:vAlign w:val="center"/>
          </w:tcPr>
          <w:p w:rsidR="007C7D36" w:rsidRPr="00167B03" w:rsidRDefault="007C7D36" w:rsidP="00FE6FA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Promoción de actividades de integración del estudiante de nuevo ingreso a la vida social, académica y cultural de la institución.</w:t>
            </w:r>
          </w:p>
        </w:tc>
        <w:tc>
          <w:tcPr>
            <w:tcW w:w="3152" w:type="dxa"/>
            <w:vAlign w:val="center"/>
          </w:tcPr>
          <w:p w:rsidR="007C7D36" w:rsidRPr="00167B03" w:rsidRDefault="007C7D3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Desarrollo Académico e Innovación Educativa</w:t>
            </w:r>
          </w:p>
        </w:tc>
      </w:tr>
      <w:tr w:rsidR="007C7D36" w:rsidRPr="00167B03" w:rsidTr="007C7D36">
        <w:tc>
          <w:tcPr>
            <w:tcW w:w="5676" w:type="dxa"/>
            <w:vAlign w:val="center"/>
          </w:tcPr>
          <w:p w:rsidR="007C7D36" w:rsidRPr="00167B03" w:rsidRDefault="007C7D36" w:rsidP="00FE6FA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Atención y prevención a las adicciones a través del impulso de programas de detección y canalización a los sectores especializados. Así como el fomento de actividades deportivas, artísticas y culturales.</w:t>
            </w:r>
          </w:p>
        </w:tc>
        <w:tc>
          <w:tcPr>
            <w:tcW w:w="3152" w:type="dxa"/>
            <w:vAlign w:val="center"/>
          </w:tcPr>
          <w:p w:rsidR="007C7D36" w:rsidRPr="00167B03" w:rsidRDefault="007C7D3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167B03">
              <w:rPr>
                <w:rFonts w:ascii="Arial" w:hAnsi="Arial" w:cs="Arial"/>
                <w:bCs/>
                <w:sz w:val="22"/>
                <w:szCs w:val="22"/>
              </w:rPr>
              <w:t>CEnDHIU</w:t>
            </w:r>
            <w:proofErr w:type="spellEnd"/>
          </w:p>
          <w:p w:rsidR="007C7D36" w:rsidRPr="00167B03" w:rsidRDefault="007C7D3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DADUV</w:t>
            </w:r>
          </w:p>
          <w:p w:rsidR="007C7D36" w:rsidRPr="00167B03" w:rsidRDefault="007C7D3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DGDC</w:t>
            </w:r>
          </w:p>
        </w:tc>
      </w:tr>
      <w:tr w:rsidR="007C7D36" w:rsidRPr="00167B03" w:rsidTr="007C7D36">
        <w:tc>
          <w:tcPr>
            <w:tcW w:w="5676" w:type="dxa"/>
            <w:vAlign w:val="center"/>
          </w:tcPr>
          <w:p w:rsidR="007C7D36" w:rsidRPr="00167B03" w:rsidRDefault="007C7D36" w:rsidP="00FE6FA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Simplificación de los procedimientos y de los trámites necesarios para la titulación, registro de título y expedición de cédula profesional.</w:t>
            </w:r>
          </w:p>
        </w:tc>
        <w:tc>
          <w:tcPr>
            <w:tcW w:w="3152" w:type="dxa"/>
            <w:vAlign w:val="center"/>
          </w:tcPr>
          <w:p w:rsidR="007C7D36" w:rsidRPr="00167B03" w:rsidRDefault="007C7D3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DGAE</w:t>
            </w:r>
          </w:p>
        </w:tc>
      </w:tr>
      <w:tr w:rsidR="007C7D36" w:rsidRPr="00167B03" w:rsidTr="007C7D36">
        <w:tc>
          <w:tcPr>
            <w:tcW w:w="5676" w:type="dxa"/>
            <w:vAlign w:val="center"/>
          </w:tcPr>
          <w:p w:rsidR="007C7D36" w:rsidRPr="00167B03" w:rsidRDefault="007C7D36" w:rsidP="00FE6FA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Apoyo para facilitar la transición de la educación superior al empleo o, en su caso, al posgrado.</w:t>
            </w:r>
          </w:p>
        </w:tc>
        <w:tc>
          <w:tcPr>
            <w:tcW w:w="3152" w:type="dxa"/>
            <w:vAlign w:val="center"/>
          </w:tcPr>
          <w:p w:rsidR="007C7D36" w:rsidRPr="00167B03" w:rsidRDefault="007C7D3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Desarrollo Académico e Innovación Educativa</w:t>
            </w:r>
          </w:p>
          <w:p w:rsidR="007C7D36" w:rsidRPr="00167B03" w:rsidRDefault="007C7D36" w:rsidP="00805846">
            <w:pPr>
              <w:pStyle w:val="Prrafodelista"/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C7D36" w:rsidRPr="00167B03" w:rsidRDefault="007C7D3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DGAE</w:t>
            </w:r>
          </w:p>
        </w:tc>
      </w:tr>
      <w:tr w:rsidR="007C7D36" w:rsidRPr="00167B03" w:rsidTr="007C7D36">
        <w:tc>
          <w:tcPr>
            <w:tcW w:w="5676" w:type="dxa"/>
            <w:vAlign w:val="center"/>
          </w:tcPr>
          <w:p w:rsidR="007C7D36" w:rsidRPr="00167B03" w:rsidRDefault="007C7D36" w:rsidP="00FE6FA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Mecanismos (objetivos equitativos y transparentes) de selección y admisión de nuevos estudiantes.</w:t>
            </w:r>
          </w:p>
        </w:tc>
        <w:tc>
          <w:tcPr>
            <w:tcW w:w="3152" w:type="dxa"/>
            <w:vAlign w:val="center"/>
          </w:tcPr>
          <w:p w:rsidR="007C7D36" w:rsidRPr="00167B03" w:rsidRDefault="007C7D3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DGAE</w:t>
            </w:r>
          </w:p>
        </w:tc>
      </w:tr>
      <w:tr w:rsidR="007C7D36" w:rsidRPr="00167B03" w:rsidTr="007C7D36">
        <w:tc>
          <w:tcPr>
            <w:tcW w:w="5676" w:type="dxa"/>
            <w:vAlign w:val="center"/>
          </w:tcPr>
          <w:p w:rsidR="007C7D36" w:rsidRPr="00167B03" w:rsidRDefault="007C7D36" w:rsidP="00FE6FA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Realización de actividades que fomenten el aprecio por las diversas expresiones de la cultura y el arte que propicien la convivencia con los diferentes actores sociales.</w:t>
            </w:r>
          </w:p>
        </w:tc>
        <w:tc>
          <w:tcPr>
            <w:tcW w:w="3152" w:type="dxa"/>
            <w:vAlign w:val="center"/>
          </w:tcPr>
          <w:p w:rsidR="007C7D36" w:rsidRPr="00167B03" w:rsidRDefault="007C7D3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DGDC</w:t>
            </w:r>
          </w:p>
          <w:p w:rsidR="007C7D36" w:rsidRPr="00167B03" w:rsidRDefault="007C7D3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DGAAA</w:t>
            </w:r>
          </w:p>
        </w:tc>
      </w:tr>
      <w:tr w:rsidR="007C7D36" w:rsidRPr="00167B03" w:rsidTr="007C7D36">
        <w:tc>
          <w:tcPr>
            <w:tcW w:w="5676" w:type="dxa"/>
            <w:vAlign w:val="center"/>
          </w:tcPr>
          <w:p w:rsidR="007C7D36" w:rsidRPr="00167B03" w:rsidRDefault="007C7D36" w:rsidP="00FE6FA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Fomentar las actividades deportivas como parte fundamental de una formación integral.</w:t>
            </w:r>
          </w:p>
        </w:tc>
        <w:tc>
          <w:tcPr>
            <w:tcW w:w="3152" w:type="dxa"/>
            <w:vAlign w:val="center"/>
          </w:tcPr>
          <w:p w:rsidR="007C7D36" w:rsidRPr="00167B03" w:rsidRDefault="007C7D3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DADUV</w:t>
            </w:r>
          </w:p>
        </w:tc>
      </w:tr>
      <w:tr w:rsidR="007C7D36" w:rsidRPr="00167B03" w:rsidTr="007C7D36">
        <w:tc>
          <w:tcPr>
            <w:tcW w:w="5676" w:type="dxa"/>
            <w:vAlign w:val="center"/>
          </w:tcPr>
          <w:p w:rsidR="007C7D36" w:rsidRPr="00167B03" w:rsidRDefault="007C7D36" w:rsidP="00FE6FA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Impulsar la creación de una cultura del cuidado de la salud por medio de campañas informativas.</w:t>
            </w:r>
          </w:p>
        </w:tc>
        <w:tc>
          <w:tcPr>
            <w:tcW w:w="3152" w:type="dxa"/>
            <w:vAlign w:val="center"/>
          </w:tcPr>
          <w:p w:rsidR="007C7D36" w:rsidRPr="00167B03" w:rsidRDefault="007C7D3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167B03">
              <w:rPr>
                <w:rFonts w:ascii="Arial" w:hAnsi="Arial" w:cs="Arial"/>
                <w:bCs/>
                <w:sz w:val="22"/>
                <w:szCs w:val="22"/>
              </w:rPr>
              <w:t>CEnDHIU</w:t>
            </w:r>
            <w:proofErr w:type="spellEnd"/>
          </w:p>
        </w:tc>
      </w:tr>
      <w:tr w:rsidR="007C7D36" w:rsidRPr="00167B03" w:rsidTr="007C7D36">
        <w:tc>
          <w:tcPr>
            <w:tcW w:w="5676" w:type="dxa"/>
            <w:vAlign w:val="center"/>
          </w:tcPr>
          <w:p w:rsidR="007C7D36" w:rsidRPr="00167B03" w:rsidRDefault="007C7D36" w:rsidP="00FE6FA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Fomentar el desarrollo de competencias laborales, aptitudes, actitudes, destrezas, habilidades, y valores del estudiante. </w:t>
            </w:r>
          </w:p>
        </w:tc>
        <w:tc>
          <w:tcPr>
            <w:tcW w:w="3152" w:type="dxa"/>
            <w:vAlign w:val="center"/>
          </w:tcPr>
          <w:p w:rsidR="007C7D36" w:rsidRPr="00167B03" w:rsidRDefault="007C7D3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Desarrollo Académico e Innovación Educativa</w:t>
            </w:r>
          </w:p>
        </w:tc>
      </w:tr>
      <w:tr w:rsidR="007C7D36" w:rsidRPr="00167B03" w:rsidTr="007C7D36">
        <w:tc>
          <w:tcPr>
            <w:tcW w:w="5676" w:type="dxa"/>
            <w:vAlign w:val="center"/>
          </w:tcPr>
          <w:p w:rsidR="007C7D36" w:rsidRPr="00167B03" w:rsidRDefault="007C7D36" w:rsidP="00FE6FA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Desarrollar en el estudiante capacidades pana la vida, actitudes favorables para "aprender a aprender" y habilidades para desempeñarse de manera productiva y competitiva en el mercado laboral.</w:t>
            </w:r>
          </w:p>
        </w:tc>
        <w:tc>
          <w:tcPr>
            <w:tcW w:w="3152" w:type="dxa"/>
            <w:vAlign w:val="center"/>
          </w:tcPr>
          <w:p w:rsidR="007C7D36" w:rsidRPr="00167B03" w:rsidRDefault="007C7D3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Desarrollo Académico e Innovación Educativa</w:t>
            </w:r>
          </w:p>
        </w:tc>
      </w:tr>
      <w:tr w:rsidR="007C7D36" w:rsidRPr="00167B03" w:rsidTr="007C7D36">
        <w:tc>
          <w:tcPr>
            <w:tcW w:w="5676" w:type="dxa"/>
            <w:vAlign w:val="center"/>
          </w:tcPr>
          <w:p w:rsidR="007C7D36" w:rsidRPr="00167B03" w:rsidRDefault="007C7D36" w:rsidP="00FE6FA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Impulsar la formación de los valores democráticos, el respeto a los derechos humanos, el medio ambiente, la justicia, la honestidad y en general fomentar la ciudadanía responsable (ver </w:t>
            </w:r>
            <w:r w:rsidRPr="00167B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Anexo </w:t>
            </w:r>
            <w:proofErr w:type="spellStart"/>
            <w:r w:rsidRPr="00167B03">
              <w:rPr>
                <w:rFonts w:ascii="Arial" w:hAnsi="Arial" w:cs="Arial"/>
                <w:b/>
                <w:bCs/>
                <w:sz w:val="22"/>
                <w:szCs w:val="22"/>
              </w:rPr>
              <w:t>VIl</w:t>
            </w:r>
            <w:proofErr w:type="spellEnd"/>
            <w:r w:rsidRPr="00167B03">
              <w:rPr>
                <w:rFonts w:ascii="Arial" w:hAnsi="Arial" w:cs="Arial"/>
                <w:bCs/>
                <w:sz w:val="22"/>
                <w:szCs w:val="22"/>
              </w:rPr>
              <w:t>).</w:t>
            </w:r>
          </w:p>
        </w:tc>
        <w:tc>
          <w:tcPr>
            <w:tcW w:w="3152" w:type="dxa"/>
            <w:vAlign w:val="center"/>
          </w:tcPr>
          <w:p w:rsidR="007C7D36" w:rsidRPr="00167B03" w:rsidRDefault="007C7D3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DGAE</w:t>
            </w:r>
          </w:p>
        </w:tc>
      </w:tr>
      <w:tr w:rsidR="007C7D36" w:rsidRPr="00167B03" w:rsidTr="007C7D36">
        <w:tc>
          <w:tcPr>
            <w:tcW w:w="5676" w:type="dxa"/>
            <w:vAlign w:val="center"/>
          </w:tcPr>
          <w:p w:rsidR="007C7D36" w:rsidRPr="00167B03" w:rsidRDefault="007C7D36" w:rsidP="00FE6FA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La satisfacción del estudiante, del egresado y los empleadores.</w:t>
            </w:r>
          </w:p>
        </w:tc>
        <w:tc>
          <w:tcPr>
            <w:tcW w:w="3152" w:type="dxa"/>
            <w:vAlign w:val="center"/>
          </w:tcPr>
          <w:p w:rsidR="007C7D36" w:rsidRPr="00167B03" w:rsidRDefault="007C7D3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Desarrollo Académico e Innovación Educativa</w:t>
            </w:r>
          </w:p>
        </w:tc>
      </w:tr>
      <w:tr w:rsidR="007C7D36" w:rsidRPr="00167B03" w:rsidTr="007C7D36">
        <w:tc>
          <w:tcPr>
            <w:tcW w:w="5676" w:type="dxa"/>
            <w:vAlign w:val="center"/>
          </w:tcPr>
          <w:p w:rsidR="007C7D36" w:rsidRPr="00167B03" w:rsidRDefault="007C7D36" w:rsidP="00FE6FA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Avances en la permanencia, egreso y titulación oportuna.</w:t>
            </w:r>
          </w:p>
        </w:tc>
        <w:tc>
          <w:tcPr>
            <w:tcW w:w="3152" w:type="dxa"/>
            <w:vAlign w:val="center"/>
          </w:tcPr>
          <w:p w:rsidR="007C7D36" w:rsidRPr="00167B03" w:rsidRDefault="007C7D36" w:rsidP="00FE6FAE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DGAE</w:t>
            </w:r>
          </w:p>
        </w:tc>
      </w:tr>
    </w:tbl>
    <w:p w:rsidR="007C7D36" w:rsidRPr="00167B03" w:rsidRDefault="007C7D36" w:rsidP="007C7D36">
      <w:pPr>
        <w:spacing w:after="0" w:line="240" w:lineRule="auto"/>
        <w:jc w:val="both"/>
        <w:rPr>
          <w:rFonts w:ascii="Arial" w:hAnsi="Arial" w:cs="Arial"/>
          <w:bCs/>
        </w:rPr>
      </w:pPr>
    </w:p>
    <w:p w:rsidR="00805846" w:rsidRPr="00167B03" w:rsidRDefault="00805846" w:rsidP="00805846">
      <w:pPr>
        <w:shd w:val="clear" w:color="auto" w:fill="FFFFFF"/>
        <w:tabs>
          <w:tab w:val="left" w:pos="350"/>
        </w:tabs>
        <w:ind w:left="14"/>
        <w:jc w:val="both"/>
        <w:rPr>
          <w:rFonts w:ascii="Arial" w:hAnsi="Arial" w:cs="Arial"/>
          <w:b/>
          <w:color w:val="000000"/>
          <w:spacing w:val="-4"/>
          <w:lang w:val="es-ES_tradnl" w:eastAsia="es-ES_tradnl"/>
        </w:rPr>
      </w:pPr>
      <w:r w:rsidRPr="00167B03">
        <w:rPr>
          <w:rFonts w:ascii="Arial" w:hAnsi="Arial" w:cs="Arial"/>
          <w:b/>
          <w:color w:val="000000"/>
          <w:spacing w:val="-4"/>
          <w:lang w:val="es-ES_tradnl" w:eastAsia="es-ES_tradnl"/>
        </w:rPr>
        <w:lastRenderedPageBreak/>
        <w:t>2.9 Análisis de la evaluación de la gestión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3"/>
        <w:gridCol w:w="3155"/>
      </w:tblGrid>
      <w:tr w:rsidR="00805846" w:rsidRPr="00167B03" w:rsidTr="00C63DC9">
        <w:tc>
          <w:tcPr>
            <w:tcW w:w="5673" w:type="dxa"/>
            <w:vAlign w:val="center"/>
          </w:tcPr>
          <w:p w:rsidR="00805846" w:rsidRPr="00167B03" w:rsidRDefault="00805846" w:rsidP="00FE6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B03">
              <w:rPr>
                <w:rFonts w:ascii="Arial" w:hAnsi="Arial" w:cs="Arial"/>
                <w:b/>
                <w:bCs/>
              </w:rPr>
              <w:t>Subtema</w:t>
            </w:r>
          </w:p>
        </w:tc>
        <w:tc>
          <w:tcPr>
            <w:tcW w:w="3155" w:type="dxa"/>
            <w:vAlign w:val="center"/>
          </w:tcPr>
          <w:p w:rsidR="00805846" w:rsidRPr="00167B03" w:rsidRDefault="00805846" w:rsidP="00FE6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B03">
              <w:rPr>
                <w:rFonts w:ascii="Arial" w:hAnsi="Arial" w:cs="Arial"/>
                <w:b/>
                <w:bCs/>
              </w:rPr>
              <w:t>Área responsable de realizar el análisis:</w:t>
            </w:r>
          </w:p>
        </w:tc>
      </w:tr>
      <w:tr w:rsidR="00805846" w:rsidRPr="00167B03" w:rsidTr="00C63DC9">
        <w:tc>
          <w:tcPr>
            <w:tcW w:w="5673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Análisis de la estructura organizacional académica (modelo académico). </w:t>
            </w:r>
          </w:p>
        </w:tc>
        <w:tc>
          <w:tcPr>
            <w:tcW w:w="3155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Desarrollo Académico e Innovación Educativa</w:t>
            </w:r>
          </w:p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de Planeación Institucional</w:t>
            </w:r>
          </w:p>
        </w:tc>
      </w:tr>
      <w:tr w:rsidR="00805846" w:rsidRPr="00167B03" w:rsidTr="00C63DC9">
        <w:tc>
          <w:tcPr>
            <w:tcW w:w="5673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Análisis de la planeación institucional (modelo de planeación).</w:t>
            </w:r>
          </w:p>
        </w:tc>
        <w:tc>
          <w:tcPr>
            <w:tcW w:w="3155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de Planeación Institucional</w:t>
            </w:r>
          </w:p>
        </w:tc>
      </w:tr>
      <w:tr w:rsidR="00805846" w:rsidRPr="00167B03" w:rsidTr="00C63DC9">
        <w:tc>
          <w:tcPr>
            <w:tcW w:w="5673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Análisis de la infraestructura de la conectividad institucional y sistemas de información, en cuanto a: </w:t>
            </w:r>
          </w:p>
          <w:p w:rsidR="00805846" w:rsidRPr="00167B03" w:rsidRDefault="00805846" w:rsidP="00FE6FAE">
            <w:pPr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  <w:p w:rsidR="00805846" w:rsidRPr="00167B03" w:rsidRDefault="00805846" w:rsidP="00805846">
            <w:pPr>
              <w:pStyle w:val="Prrafodelista"/>
              <w:widowControl/>
              <w:numPr>
                <w:ilvl w:val="0"/>
                <w:numId w:val="21"/>
              </w:numPr>
              <w:ind w:left="567" w:hanging="207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167B0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Operación de los sistemas de información y generación de indicadores académicos y de gestión a partir de los sistemas de información con que cuenta la institución. </w:t>
            </w:r>
          </w:p>
          <w:p w:rsidR="00805846" w:rsidRPr="00167B03" w:rsidRDefault="00805846" w:rsidP="00FE6FAE">
            <w:pPr>
              <w:pStyle w:val="Prrafodelista"/>
              <w:widowControl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805846" w:rsidRPr="00167B03" w:rsidRDefault="00805846" w:rsidP="00805846">
            <w:pPr>
              <w:pStyle w:val="Prrafodelista"/>
              <w:widowControl/>
              <w:numPr>
                <w:ilvl w:val="0"/>
                <w:numId w:val="21"/>
              </w:numPr>
              <w:ind w:left="567" w:hanging="20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Funcionamiento y operación de la red institucional de información. </w:t>
            </w:r>
          </w:p>
        </w:tc>
        <w:tc>
          <w:tcPr>
            <w:tcW w:w="3155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Tecnología de la Información</w:t>
            </w:r>
          </w:p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de Planeación Institucional</w:t>
            </w:r>
          </w:p>
        </w:tc>
      </w:tr>
      <w:tr w:rsidR="00805846" w:rsidRPr="00167B03" w:rsidTr="00C63DC9">
        <w:tc>
          <w:tcPr>
            <w:tcW w:w="5673" w:type="dxa"/>
            <w:vAlign w:val="center"/>
          </w:tcPr>
          <w:p w:rsidR="00805846" w:rsidRPr="00167B03" w:rsidRDefault="00805846" w:rsidP="00FE6FAE">
            <w:pPr>
              <w:pStyle w:val="Prrafodelista"/>
              <w:shd w:val="clear" w:color="auto" w:fill="FFFFFF"/>
              <w:tabs>
                <w:tab w:val="left" w:pos="350"/>
              </w:tabs>
              <w:ind w:left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05846" w:rsidRPr="00167B03" w:rsidRDefault="00805846" w:rsidP="00805846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Análisis sobre el desarrollo de la cultura artística y deportiva y la prevención a las adicciones. </w:t>
            </w:r>
          </w:p>
        </w:tc>
        <w:tc>
          <w:tcPr>
            <w:tcW w:w="3155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Difusión Cultural</w:t>
            </w:r>
          </w:p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Centro para el desarrollo humano e integral de los universitarios</w:t>
            </w:r>
          </w:p>
        </w:tc>
      </w:tr>
      <w:tr w:rsidR="00805846" w:rsidRPr="00167B03" w:rsidTr="00C63DC9">
        <w:tc>
          <w:tcPr>
            <w:tcW w:w="5673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Análisis sobre la certificación de los procesos estratégicos (recursos humanos, financiero, administración escolar y bibliotecas), en cuanto a los siguientes puntos: </w:t>
            </w:r>
          </w:p>
          <w:p w:rsidR="00805846" w:rsidRPr="00167B03" w:rsidRDefault="00805846" w:rsidP="00FE6FAE">
            <w:pPr>
              <w:ind w:left="720" w:hanging="360"/>
              <w:jc w:val="both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  <w:p w:rsidR="00805846" w:rsidRPr="00167B03" w:rsidRDefault="00805846" w:rsidP="00805846">
            <w:pPr>
              <w:pStyle w:val="Prrafodelista"/>
              <w:widowControl/>
              <w:numPr>
                <w:ilvl w:val="0"/>
                <w:numId w:val="21"/>
              </w:numPr>
              <w:ind w:left="567" w:hanging="207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167B0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Evolución y beneficios de la certificación (ISO 9001, 14001, 21001 entre otras) de los procesos estratégicos certificados en los últimos tres años </w:t>
            </w:r>
          </w:p>
          <w:p w:rsidR="00805846" w:rsidRPr="00167B03" w:rsidRDefault="00805846" w:rsidP="00805846">
            <w:pPr>
              <w:pStyle w:val="Prrafodelista"/>
              <w:widowControl/>
              <w:numPr>
                <w:ilvl w:val="0"/>
                <w:numId w:val="21"/>
              </w:numPr>
              <w:ind w:left="567" w:hanging="20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Debilidades de la certificación. </w:t>
            </w:r>
          </w:p>
        </w:tc>
        <w:tc>
          <w:tcPr>
            <w:tcW w:w="3155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de Planeación Institucional</w:t>
            </w:r>
          </w:p>
        </w:tc>
      </w:tr>
      <w:tr w:rsidR="00805846" w:rsidRPr="00167B03" w:rsidTr="00C63DC9">
        <w:tc>
          <w:tcPr>
            <w:tcW w:w="5673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Acreditación institucional: situación que guarda la acreditación institucional (CIEES) a nivel nacional e internacional. </w:t>
            </w:r>
          </w:p>
        </w:tc>
        <w:tc>
          <w:tcPr>
            <w:tcW w:w="3155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Direcciones Generales de Áreas Académicas</w:t>
            </w:r>
          </w:p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de Planeación Institucional</w:t>
            </w:r>
          </w:p>
        </w:tc>
      </w:tr>
      <w:tr w:rsidR="00805846" w:rsidRPr="00167B03" w:rsidTr="00C63DC9">
        <w:tc>
          <w:tcPr>
            <w:tcW w:w="5673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Rendición de cuentas y transparencia institucional. </w:t>
            </w:r>
          </w:p>
        </w:tc>
        <w:tc>
          <w:tcPr>
            <w:tcW w:w="3155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Coordinación Universitaria de Acceso a la Información y Protección de Datos Personales</w:t>
            </w:r>
          </w:p>
        </w:tc>
      </w:tr>
      <w:tr w:rsidR="00805846" w:rsidRPr="00167B03" w:rsidTr="00C63DC9">
        <w:tc>
          <w:tcPr>
            <w:tcW w:w="5673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La realización de auditorías externas practicadas por despachos contables prestigiados y la publicación de los resultados.</w:t>
            </w:r>
          </w:p>
        </w:tc>
        <w:tc>
          <w:tcPr>
            <w:tcW w:w="3155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Recursos Financieros</w:t>
            </w:r>
          </w:p>
        </w:tc>
      </w:tr>
      <w:tr w:rsidR="00805846" w:rsidRPr="00167B03" w:rsidTr="00C63DC9">
        <w:tc>
          <w:tcPr>
            <w:tcW w:w="5673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La existencia y funcionamiento de contralorías sociales. </w:t>
            </w:r>
          </w:p>
        </w:tc>
        <w:tc>
          <w:tcPr>
            <w:tcW w:w="3155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Desarrollo Académico e Innovación Educativa</w:t>
            </w:r>
          </w:p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lastRenderedPageBreak/>
              <w:t>Dirección de Planeación Institucional</w:t>
            </w:r>
          </w:p>
        </w:tc>
      </w:tr>
      <w:tr w:rsidR="00805846" w:rsidRPr="00167B03" w:rsidTr="00C63DC9">
        <w:tc>
          <w:tcPr>
            <w:tcW w:w="5673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La publicación de los estados financieros auditados y aprobados por el máximo órgano de gobierno universitario. </w:t>
            </w:r>
          </w:p>
        </w:tc>
        <w:tc>
          <w:tcPr>
            <w:tcW w:w="3155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Recursos Financieros</w:t>
            </w:r>
          </w:p>
        </w:tc>
      </w:tr>
      <w:tr w:rsidR="00805846" w:rsidRPr="00167B03" w:rsidTr="00C63DC9">
        <w:tc>
          <w:tcPr>
            <w:tcW w:w="5673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La existencia de una página web para dar acceso a toda la información de la institución (total de plantilla de base y confianza; salarios de los funcionarios; subsidios ordinarios y extraordinarios recibidos por año, presupuesto asignado a las dependencias universitarias, campus, entre otros). </w:t>
            </w:r>
          </w:p>
        </w:tc>
        <w:tc>
          <w:tcPr>
            <w:tcW w:w="3155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Coordinación Universitaria de Acceso a la Información y Protección de Datos Personales</w:t>
            </w:r>
          </w:p>
        </w:tc>
      </w:tr>
    </w:tbl>
    <w:p w:rsidR="00805846" w:rsidRPr="00167B03" w:rsidRDefault="00805846" w:rsidP="00805846">
      <w:pPr>
        <w:jc w:val="both"/>
        <w:rPr>
          <w:rFonts w:ascii="Arial" w:hAnsi="Arial" w:cs="Arial"/>
          <w:bCs/>
        </w:rPr>
      </w:pPr>
    </w:p>
    <w:p w:rsidR="00805846" w:rsidRPr="00167B03" w:rsidRDefault="00805846" w:rsidP="00805846">
      <w:pPr>
        <w:shd w:val="clear" w:color="auto" w:fill="FFFFFF"/>
        <w:tabs>
          <w:tab w:val="left" w:pos="350"/>
        </w:tabs>
        <w:ind w:left="14"/>
        <w:jc w:val="both"/>
        <w:rPr>
          <w:rFonts w:ascii="Arial" w:hAnsi="Arial" w:cs="Arial"/>
          <w:b/>
          <w:color w:val="000000"/>
          <w:spacing w:val="-4"/>
          <w:lang w:val="es-ES_tradnl" w:eastAsia="es-ES_tradnl"/>
        </w:rPr>
      </w:pPr>
      <w:r w:rsidRPr="00167B03">
        <w:rPr>
          <w:rFonts w:ascii="Arial" w:hAnsi="Arial" w:cs="Arial"/>
          <w:b/>
          <w:color w:val="000000"/>
          <w:spacing w:val="-4"/>
          <w:lang w:val="es-ES_tradnl" w:eastAsia="es-ES_tradnl"/>
        </w:rPr>
        <w:t>2.10 Análisis de la capacidad física instalada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6"/>
        <w:gridCol w:w="3162"/>
      </w:tblGrid>
      <w:tr w:rsidR="00805846" w:rsidRPr="00167B03" w:rsidTr="00C63DC9">
        <w:tc>
          <w:tcPr>
            <w:tcW w:w="5666" w:type="dxa"/>
            <w:vAlign w:val="center"/>
          </w:tcPr>
          <w:p w:rsidR="00805846" w:rsidRPr="00167B03" w:rsidRDefault="00805846" w:rsidP="00FE6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B03">
              <w:rPr>
                <w:rFonts w:ascii="Arial" w:hAnsi="Arial" w:cs="Arial"/>
                <w:b/>
                <w:bCs/>
              </w:rPr>
              <w:t>Subtema</w:t>
            </w:r>
          </w:p>
        </w:tc>
        <w:tc>
          <w:tcPr>
            <w:tcW w:w="3162" w:type="dxa"/>
            <w:vAlign w:val="center"/>
          </w:tcPr>
          <w:p w:rsidR="00805846" w:rsidRPr="00167B03" w:rsidRDefault="00805846" w:rsidP="00FE6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B03">
              <w:rPr>
                <w:rFonts w:ascii="Arial" w:hAnsi="Arial" w:cs="Arial"/>
                <w:b/>
                <w:bCs/>
              </w:rPr>
              <w:t>Área responsable de realizar el análisis:</w:t>
            </w:r>
          </w:p>
        </w:tc>
      </w:tr>
      <w:tr w:rsidR="00805846" w:rsidRPr="00167B03" w:rsidTr="00C63DC9">
        <w:tc>
          <w:tcPr>
            <w:tcW w:w="5666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Elaborar un diagnóstico de la situación actual de la capacidad física instalada</w:t>
            </w:r>
          </w:p>
        </w:tc>
        <w:tc>
          <w:tcPr>
            <w:tcW w:w="3162" w:type="dxa"/>
            <w:vMerge w:val="restart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de Proyectos Construcciones y Mantenimiento</w:t>
            </w:r>
          </w:p>
        </w:tc>
      </w:tr>
      <w:tr w:rsidR="00805846" w:rsidRPr="00167B03" w:rsidTr="00C63DC9">
        <w:tc>
          <w:tcPr>
            <w:tcW w:w="5666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Identificar los problemas y áreas de oportunidad </w:t>
            </w:r>
          </w:p>
        </w:tc>
        <w:tc>
          <w:tcPr>
            <w:tcW w:w="3162" w:type="dxa"/>
            <w:vMerge/>
            <w:vAlign w:val="center"/>
          </w:tcPr>
          <w:p w:rsidR="00805846" w:rsidRPr="00167B03" w:rsidRDefault="00805846" w:rsidP="00FE6FAE">
            <w:pPr>
              <w:pStyle w:val="Prrafodelista"/>
              <w:ind w:left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5846" w:rsidRPr="00167B03" w:rsidTr="00C63DC9">
        <w:tc>
          <w:tcPr>
            <w:tcW w:w="5666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Elaborar un análisis de las obras en proceso, sus causas de demora y acciones para su conclusión. Se sugiere utilizar el </w:t>
            </w:r>
            <w:r w:rsidRPr="00167B03">
              <w:rPr>
                <w:rFonts w:ascii="Arial" w:hAnsi="Arial" w:cs="Arial"/>
                <w:b/>
                <w:bCs/>
                <w:sz w:val="22"/>
                <w:szCs w:val="22"/>
              </w:rPr>
              <w:t>Anexo VIII</w:t>
            </w: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3162" w:type="dxa"/>
            <w:vMerge/>
            <w:vAlign w:val="center"/>
          </w:tcPr>
          <w:p w:rsidR="00805846" w:rsidRPr="00167B03" w:rsidRDefault="00805846" w:rsidP="00FE6FAE">
            <w:pPr>
              <w:pStyle w:val="Prrafodelista"/>
              <w:ind w:left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5846" w:rsidRPr="00167B03" w:rsidTr="00C63DC9">
        <w:tc>
          <w:tcPr>
            <w:tcW w:w="5666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Presentar la Visión al 2022 respecto de la Infraestructura Física Educativa. </w:t>
            </w:r>
          </w:p>
        </w:tc>
        <w:tc>
          <w:tcPr>
            <w:tcW w:w="3162" w:type="dxa"/>
            <w:vMerge/>
            <w:vAlign w:val="center"/>
          </w:tcPr>
          <w:p w:rsidR="00805846" w:rsidRPr="00167B03" w:rsidRDefault="00805846" w:rsidP="00FE6FAE">
            <w:pPr>
              <w:pStyle w:val="Prrafodelista"/>
              <w:ind w:left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5846" w:rsidRPr="00167B03" w:rsidTr="00C63DC9">
        <w:tc>
          <w:tcPr>
            <w:tcW w:w="5666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Establecer las estrategias, políticas y acciones para cumplir con la visión al 2022 </w:t>
            </w:r>
          </w:p>
        </w:tc>
        <w:tc>
          <w:tcPr>
            <w:tcW w:w="3162" w:type="dxa"/>
            <w:vMerge/>
            <w:vAlign w:val="center"/>
          </w:tcPr>
          <w:p w:rsidR="00805846" w:rsidRPr="00167B03" w:rsidRDefault="00805846" w:rsidP="00FE6FAE">
            <w:pPr>
              <w:pStyle w:val="Prrafodelista"/>
              <w:ind w:left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5846" w:rsidRPr="00167B03" w:rsidTr="00C63DC9">
        <w:tc>
          <w:tcPr>
            <w:tcW w:w="8828" w:type="dxa"/>
            <w:gridSpan w:val="2"/>
            <w:vAlign w:val="center"/>
          </w:tcPr>
          <w:p w:rsidR="00805846" w:rsidRPr="00167B03" w:rsidRDefault="00805846" w:rsidP="00FE6FAE">
            <w:pPr>
              <w:shd w:val="clear" w:color="auto" w:fill="FFFFFF"/>
              <w:tabs>
                <w:tab w:val="left" w:pos="350"/>
              </w:tabs>
              <w:jc w:val="both"/>
              <w:rPr>
                <w:rFonts w:ascii="Arial" w:hAnsi="Arial" w:cs="Arial"/>
                <w:bCs/>
              </w:rPr>
            </w:pPr>
            <w:r w:rsidRPr="00167B03">
              <w:rPr>
                <w:rFonts w:ascii="Arial" w:hAnsi="Arial" w:cs="Arial"/>
                <w:bCs/>
              </w:rPr>
              <w:t xml:space="preserve">Con base en esta información, presentar el Proyecto Integral de Infraestructura Física, de conformidad con la Guía que se presenta en el </w:t>
            </w:r>
            <w:r w:rsidRPr="00167B03">
              <w:rPr>
                <w:rFonts w:ascii="Arial" w:hAnsi="Arial" w:cs="Arial"/>
                <w:b/>
                <w:bCs/>
              </w:rPr>
              <w:t>Anexo XVI</w:t>
            </w:r>
            <w:r w:rsidRPr="00167B03">
              <w:rPr>
                <w:rFonts w:ascii="Arial" w:hAnsi="Arial" w:cs="Arial"/>
                <w:bCs/>
              </w:rPr>
              <w:t>.</w:t>
            </w:r>
          </w:p>
        </w:tc>
      </w:tr>
    </w:tbl>
    <w:p w:rsidR="00805846" w:rsidRPr="00167B03" w:rsidRDefault="00805846" w:rsidP="00805846">
      <w:pPr>
        <w:jc w:val="both"/>
        <w:rPr>
          <w:rFonts w:ascii="Arial" w:hAnsi="Arial" w:cs="Arial"/>
          <w:bCs/>
        </w:rPr>
      </w:pPr>
    </w:p>
    <w:p w:rsidR="00805846" w:rsidRPr="00167B03" w:rsidRDefault="00907412" w:rsidP="00805846">
      <w:pPr>
        <w:shd w:val="clear" w:color="auto" w:fill="FFFFFF"/>
        <w:tabs>
          <w:tab w:val="left" w:pos="350"/>
        </w:tabs>
        <w:ind w:left="14"/>
        <w:jc w:val="both"/>
        <w:rPr>
          <w:rFonts w:ascii="Arial" w:hAnsi="Arial" w:cs="Arial"/>
          <w:b/>
          <w:color w:val="000000"/>
          <w:spacing w:val="-4"/>
          <w:lang w:val="es-ES_tradnl" w:eastAsia="es-ES_tradnl"/>
        </w:rPr>
      </w:pPr>
      <w:r w:rsidRPr="00167B03">
        <w:rPr>
          <w:rFonts w:ascii="Arial" w:hAnsi="Arial" w:cs="Arial"/>
          <w:b/>
          <w:color w:val="000000"/>
          <w:spacing w:val="-4"/>
          <w:lang w:val="es-ES_tradnl" w:eastAsia="es-ES_tradnl"/>
        </w:rPr>
        <w:t>2</w:t>
      </w:r>
      <w:r w:rsidR="00805846" w:rsidRPr="00167B03">
        <w:rPr>
          <w:rFonts w:ascii="Arial" w:hAnsi="Arial" w:cs="Arial"/>
          <w:b/>
          <w:color w:val="000000"/>
          <w:spacing w:val="-4"/>
          <w:lang w:val="es-ES_tradnl" w:eastAsia="es-ES_tradnl"/>
        </w:rPr>
        <w:t>.11 Análisis de los problemas estructurales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3"/>
        <w:gridCol w:w="3155"/>
      </w:tblGrid>
      <w:tr w:rsidR="00805846" w:rsidRPr="00167B03" w:rsidTr="00C63DC9">
        <w:tc>
          <w:tcPr>
            <w:tcW w:w="5673" w:type="dxa"/>
            <w:vAlign w:val="center"/>
          </w:tcPr>
          <w:p w:rsidR="00805846" w:rsidRPr="00167B03" w:rsidRDefault="00805846" w:rsidP="00FE6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B03">
              <w:rPr>
                <w:rFonts w:ascii="Arial" w:hAnsi="Arial" w:cs="Arial"/>
                <w:b/>
                <w:bCs/>
              </w:rPr>
              <w:t>Subtema</w:t>
            </w:r>
          </w:p>
        </w:tc>
        <w:tc>
          <w:tcPr>
            <w:tcW w:w="3155" w:type="dxa"/>
            <w:vAlign w:val="center"/>
          </w:tcPr>
          <w:p w:rsidR="00805846" w:rsidRPr="00167B03" w:rsidRDefault="00805846" w:rsidP="00FE6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B03">
              <w:rPr>
                <w:rFonts w:ascii="Arial" w:hAnsi="Arial" w:cs="Arial"/>
                <w:b/>
                <w:bCs/>
              </w:rPr>
              <w:t>Área responsable de realizar el análisis:</w:t>
            </w:r>
          </w:p>
        </w:tc>
      </w:tr>
      <w:tr w:rsidR="00805846" w:rsidRPr="00167B03" w:rsidTr="00C63DC9">
        <w:tc>
          <w:tcPr>
            <w:tcW w:w="5673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Los problemas estructurales son aquellos que, de no resolverse, ponen en riesgo la viabilidad académica y financiera de la institución como, por ejemplo: normativa no adecuada, jubilaciones dinámicas sin sustento financiero, exceso en plantilla laboral, adeudos financieros a proveedores, entre otros. </w:t>
            </w:r>
          </w:p>
          <w:p w:rsidR="00805846" w:rsidRPr="00167B03" w:rsidRDefault="00805846" w:rsidP="00FE6FAE">
            <w:pPr>
              <w:pStyle w:val="Prrafodelista"/>
              <w:shd w:val="clear" w:color="auto" w:fill="FFFFFF"/>
              <w:tabs>
                <w:tab w:val="left" w:pos="350"/>
              </w:tabs>
              <w:ind w:left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05846" w:rsidRPr="00167B03" w:rsidRDefault="00805846" w:rsidP="00805846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En este tema del proceso de autoevaluación de la gestión institucional, es importante que se realice un análisis de los principales problemas estructurales, cuáles han sido atendidos y en su caso, qué obstáculos existen aún y que incidencia han tenido en el fortalecimiento de la calidad educativa y como su falta de atención puede frenar la vida académica </w:t>
            </w:r>
            <w:r w:rsidRPr="00167B03">
              <w:rPr>
                <w:rFonts w:ascii="Arial" w:hAnsi="Arial" w:cs="Arial"/>
                <w:bCs/>
                <w:sz w:val="22"/>
                <w:szCs w:val="22"/>
              </w:rPr>
              <w:lastRenderedPageBreak/>
              <w:t>de las instituciones. En este sentido, para dar sustento a las acciones realizadas para la atención de los problemas estructurales de la institución, resulta necesario llevar a cabo una actualización de la normativa institucional.</w:t>
            </w:r>
          </w:p>
        </w:tc>
        <w:tc>
          <w:tcPr>
            <w:tcW w:w="3155" w:type="dxa"/>
            <w:vAlign w:val="center"/>
          </w:tcPr>
          <w:p w:rsidR="00907412" w:rsidRPr="00167B03" w:rsidRDefault="00907412" w:rsidP="00907412">
            <w:pPr>
              <w:pStyle w:val="Prrafodelista"/>
              <w:ind w:left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07412" w:rsidRPr="00167B03" w:rsidRDefault="00907412" w:rsidP="00907412">
            <w:pPr>
              <w:pStyle w:val="Prrafodelista"/>
              <w:ind w:left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07412" w:rsidRPr="00167B03" w:rsidRDefault="00907412" w:rsidP="00907412">
            <w:pPr>
              <w:pStyle w:val="Prrafodelista"/>
              <w:ind w:left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07412" w:rsidRPr="00167B03" w:rsidRDefault="00907412" w:rsidP="00907412">
            <w:pPr>
              <w:pStyle w:val="Prrafodelista"/>
              <w:ind w:left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07412" w:rsidRPr="00167B03" w:rsidRDefault="00907412" w:rsidP="00907412">
            <w:pPr>
              <w:pStyle w:val="Prrafodelista"/>
              <w:ind w:left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07412" w:rsidRPr="00167B03" w:rsidRDefault="00907412" w:rsidP="00907412">
            <w:pPr>
              <w:pStyle w:val="Prrafodelista"/>
              <w:ind w:left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Dirección General de Recursos Financieros </w:t>
            </w:r>
          </w:p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General de Recursos Humanos</w:t>
            </w:r>
          </w:p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Oficina del Abogado General</w:t>
            </w:r>
          </w:p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Dirección de Planeación Institucional</w:t>
            </w:r>
          </w:p>
        </w:tc>
      </w:tr>
    </w:tbl>
    <w:p w:rsidR="00805846" w:rsidRPr="00167B03" w:rsidRDefault="00805846" w:rsidP="00805846">
      <w:pPr>
        <w:ind w:left="708" w:hanging="708"/>
        <w:jc w:val="both"/>
        <w:rPr>
          <w:rFonts w:ascii="Arial" w:hAnsi="Arial" w:cs="Arial"/>
          <w:bCs/>
        </w:rPr>
      </w:pPr>
    </w:p>
    <w:p w:rsidR="00805846" w:rsidRPr="00167B03" w:rsidRDefault="00805846" w:rsidP="00805846">
      <w:pPr>
        <w:shd w:val="clear" w:color="auto" w:fill="FFFFFF"/>
        <w:tabs>
          <w:tab w:val="left" w:pos="350"/>
        </w:tabs>
        <w:ind w:left="14"/>
        <w:jc w:val="both"/>
        <w:rPr>
          <w:rFonts w:ascii="Arial" w:hAnsi="Arial" w:cs="Arial"/>
          <w:b/>
          <w:color w:val="000000"/>
          <w:spacing w:val="-4"/>
          <w:lang w:val="es-ES_tradnl" w:eastAsia="es-ES_tradnl"/>
        </w:rPr>
      </w:pPr>
      <w:r w:rsidRPr="00167B03">
        <w:rPr>
          <w:rFonts w:ascii="Arial" w:hAnsi="Arial" w:cs="Arial"/>
          <w:b/>
          <w:color w:val="000000"/>
          <w:spacing w:val="-4"/>
          <w:lang w:val="es-ES_tradnl" w:eastAsia="es-ES_tradnl"/>
        </w:rPr>
        <w:t xml:space="preserve">2.12 </w:t>
      </w:r>
      <w:r w:rsidRPr="00167B03">
        <w:rPr>
          <w:rFonts w:ascii="Arial" w:hAnsi="Arial" w:cs="Arial"/>
          <w:b/>
          <w:bCs/>
        </w:rPr>
        <w:t>Análisis de la igualdad de género universitaria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8"/>
        <w:gridCol w:w="3160"/>
      </w:tblGrid>
      <w:tr w:rsidR="00805846" w:rsidRPr="00167B03" w:rsidTr="00C63DC9">
        <w:tc>
          <w:tcPr>
            <w:tcW w:w="5668" w:type="dxa"/>
            <w:vAlign w:val="center"/>
          </w:tcPr>
          <w:p w:rsidR="00805846" w:rsidRPr="00167B03" w:rsidRDefault="00805846" w:rsidP="00FE6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B03">
              <w:rPr>
                <w:rFonts w:ascii="Arial" w:hAnsi="Arial" w:cs="Arial"/>
                <w:b/>
                <w:bCs/>
              </w:rPr>
              <w:t>Subtema</w:t>
            </w:r>
          </w:p>
        </w:tc>
        <w:tc>
          <w:tcPr>
            <w:tcW w:w="3160" w:type="dxa"/>
            <w:vAlign w:val="center"/>
          </w:tcPr>
          <w:p w:rsidR="00805846" w:rsidRPr="00167B03" w:rsidRDefault="00805846" w:rsidP="00FE6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B03">
              <w:rPr>
                <w:rFonts w:ascii="Arial" w:hAnsi="Arial" w:cs="Arial"/>
                <w:b/>
                <w:bCs/>
              </w:rPr>
              <w:t>Área responsable de realizar el análisis:</w:t>
            </w:r>
          </w:p>
        </w:tc>
      </w:tr>
      <w:tr w:rsidR="00805846" w:rsidRPr="00167B03" w:rsidTr="00C63DC9">
        <w:tc>
          <w:tcPr>
            <w:tcW w:w="5668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Programas Educativos actualizados con enfoques centrados en promover la igualdad de género. </w:t>
            </w:r>
          </w:p>
          <w:p w:rsidR="00805846" w:rsidRPr="00167B03" w:rsidRDefault="00805846" w:rsidP="00FE6FAE">
            <w:pPr>
              <w:pStyle w:val="Prrafodelista"/>
              <w:shd w:val="clear" w:color="auto" w:fill="FFFFFF"/>
              <w:tabs>
                <w:tab w:val="left" w:pos="350"/>
              </w:tabs>
              <w:ind w:left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05846" w:rsidRPr="00167B03" w:rsidRDefault="00805846" w:rsidP="00805846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Normativa universitaria actualizada con perspectiva de género. </w:t>
            </w:r>
          </w:p>
        </w:tc>
        <w:tc>
          <w:tcPr>
            <w:tcW w:w="3160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1"/>
                <w:numId w:val="8"/>
              </w:numPr>
              <w:tabs>
                <w:tab w:val="clear" w:pos="1440"/>
              </w:tabs>
              <w:ind w:left="318" w:hanging="3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>Coordinación de la Unidad de Género</w:t>
            </w:r>
          </w:p>
        </w:tc>
      </w:tr>
    </w:tbl>
    <w:p w:rsidR="00805846" w:rsidRPr="00167B03" w:rsidRDefault="00805846" w:rsidP="00805846">
      <w:pPr>
        <w:jc w:val="both"/>
        <w:rPr>
          <w:rFonts w:ascii="Arial" w:hAnsi="Arial" w:cs="Arial"/>
          <w:bCs/>
        </w:rPr>
      </w:pPr>
    </w:p>
    <w:p w:rsidR="00805846" w:rsidRPr="00167B03" w:rsidRDefault="00805846" w:rsidP="00805846">
      <w:pPr>
        <w:shd w:val="clear" w:color="auto" w:fill="FFFFFF"/>
        <w:tabs>
          <w:tab w:val="left" w:pos="350"/>
        </w:tabs>
        <w:ind w:left="14"/>
        <w:jc w:val="both"/>
        <w:rPr>
          <w:rFonts w:ascii="Arial" w:hAnsi="Arial" w:cs="Arial"/>
          <w:b/>
          <w:color w:val="000000"/>
          <w:spacing w:val="-4"/>
          <w:lang w:val="es-ES_tradnl" w:eastAsia="es-ES_tradnl"/>
        </w:rPr>
      </w:pPr>
      <w:r w:rsidRPr="00167B03">
        <w:rPr>
          <w:rFonts w:ascii="Arial" w:hAnsi="Arial" w:cs="Arial"/>
          <w:b/>
          <w:color w:val="000000"/>
          <w:spacing w:val="-4"/>
          <w:lang w:val="es-ES_tradnl" w:eastAsia="es-ES_tradnl"/>
        </w:rPr>
        <w:t xml:space="preserve">2.13 </w:t>
      </w:r>
      <w:r w:rsidRPr="00167B03">
        <w:rPr>
          <w:rFonts w:ascii="Arial" w:hAnsi="Arial" w:cs="Arial"/>
          <w:b/>
          <w:bCs/>
        </w:rPr>
        <w:t>Síntesis de la autoevaluación académica y de la gestión institucional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3"/>
        <w:gridCol w:w="3155"/>
      </w:tblGrid>
      <w:tr w:rsidR="00805846" w:rsidRPr="00167B03" w:rsidTr="00805846">
        <w:tc>
          <w:tcPr>
            <w:tcW w:w="5673" w:type="dxa"/>
            <w:vAlign w:val="center"/>
          </w:tcPr>
          <w:p w:rsidR="00805846" w:rsidRPr="00167B03" w:rsidRDefault="00805846" w:rsidP="00FE6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B03">
              <w:rPr>
                <w:rFonts w:ascii="Arial" w:hAnsi="Arial" w:cs="Arial"/>
                <w:b/>
                <w:bCs/>
              </w:rPr>
              <w:t>Subtema</w:t>
            </w:r>
          </w:p>
        </w:tc>
        <w:tc>
          <w:tcPr>
            <w:tcW w:w="3155" w:type="dxa"/>
            <w:vAlign w:val="center"/>
          </w:tcPr>
          <w:p w:rsidR="00805846" w:rsidRPr="00167B03" w:rsidRDefault="00805846" w:rsidP="00FE6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B03">
              <w:rPr>
                <w:rFonts w:ascii="Arial" w:hAnsi="Arial" w:cs="Arial"/>
                <w:b/>
                <w:bCs/>
              </w:rPr>
              <w:t>Área responsable de realizar el análisis:</w:t>
            </w:r>
          </w:p>
        </w:tc>
      </w:tr>
      <w:tr w:rsidR="00805846" w:rsidRPr="00167B03" w:rsidTr="00805846">
        <w:tc>
          <w:tcPr>
            <w:tcW w:w="5673" w:type="dxa"/>
            <w:vAlign w:val="center"/>
          </w:tcPr>
          <w:p w:rsidR="00805846" w:rsidRPr="00167B03" w:rsidRDefault="00805846" w:rsidP="00805846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hAnsi="Arial" w:cs="Arial"/>
                <w:bCs/>
                <w:sz w:val="22"/>
                <w:szCs w:val="22"/>
              </w:rPr>
              <w:t xml:space="preserve">Una vez formuladas las conclusiones en la autoevaluación académica y de la gestión, es conveniente identificar y priorizar las principales fortalezas y problemas con el propósito de sustentar la actualización de la planeación (revisión y actualización de objetivos, políticas, estrategias y proyectos) que dé lugar al PFCE 2018-2019. </w:t>
            </w:r>
          </w:p>
          <w:p w:rsidR="00805846" w:rsidRPr="00167B03" w:rsidRDefault="00805846" w:rsidP="00FE6FAE">
            <w:pPr>
              <w:jc w:val="both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  <w:p w:rsidR="00805846" w:rsidRPr="00167B03" w:rsidRDefault="00805846" w:rsidP="00805846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B0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Para llevar a cabo lo anterior, se deberá presentar la priorización en el cuadro que aparece en el </w:t>
            </w:r>
            <w:r w:rsidRPr="00167B0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Anexo IX</w:t>
            </w:r>
            <w:r w:rsidRPr="00167B0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55" w:type="dxa"/>
            <w:vAlign w:val="center"/>
          </w:tcPr>
          <w:p w:rsidR="00805846" w:rsidRPr="00167B03" w:rsidRDefault="00805846" w:rsidP="00805846">
            <w:pPr>
              <w:jc w:val="both"/>
              <w:rPr>
                <w:rFonts w:ascii="Arial" w:hAnsi="Arial" w:cs="Arial"/>
                <w:bCs/>
              </w:rPr>
            </w:pPr>
          </w:p>
          <w:p w:rsidR="00805846" w:rsidRPr="00167B03" w:rsidRDefault="00805846" w:rsidP="00805846">
            <w:pPr>
              <w:jc w:val="both"/>
              <w:rPr>
                <w:rFonts w:ascii="Arial" w:hAnsi="Arial" w:cs="Arial"/>
                <w:bCs/>
              </w:rPr>
            </w:pPr>
            <w:r w:rsidRPr="00167B03">
              <w:rPr>
                <w:rFonts w:ascii="Arial" w:hAnsi="Arial" w:cs="Arial"/>
                <w:bCs/>
              </w:rPr>
              <w:t>Dirección de Planeación Institucional</w:t>
            </w:r>
          </w:p>
        </w:tc>
      </w:tr>
    </w:tbl>
    <w:p w:rsidR="00805846" w:rsidRPr="00167B03" w:rsidRDefault="00805846" w:rsidP="00805846">
      <w:pPr>
        <w:jc w:val="both"/>
        <w:rPr>
          <w:rFonts w:ascii="Arial" w:hAnsi="Arial" w:cs="Arial"/>
          <w:b/>
          <w:bCs/>
        </w:rPr>
      </w:pPr>
    </w:p>
    <w:p w:rsidR="00805846" w:rsidRPr="00167B03" w:rsidRDefault="00805846" w:rsidP="00805846">
      <w:pPr>
        <w:jc w:val="both"/>
        <w:rPr>
          <w:rFonts w:ascii="Arial" w:hAnsi="Arial" w:cs="Arial"/>
          <w:b/>
          <w:bCs/>
        </w:rPr>
      </w:pPr>
    </w:p>
    <w:p w:rsidR="00C63DC9" w:rsidRPr="00167B03" w:rsidRDefault="00C63DC9">
      <w:pPr>
        <w:rPr>
          <w:rFonts w:ascii="Arial" w:hAnsi="Arial" w:cs="Arial"/>
          <w:b/>
        </w:rPr>
      </w:pPr>
    </w:p>
    <w:p w:rsidR="00167B03" w:rsidRDefault="00167B03">
      <w:pPr>
        <w:rPr>
          <w:b/>
        </w:rPr>
      </w:pPr>
      <w:r>
        <w:rPr>
          <w:b/>
        </w:rPr>
        <w:br w:type="page"/>
      </w:r>
    </w:p>
    <w:p w:rsidR="001229A2" w:rsidRPr="00167B03" w:rsidRDefault="001229A2" w:rsidP="001229A2">
      <w:pPr>
        <w:rPr>
          <w:rFonts w:ascii="Arial" w:hAnsi="Arial" w:cs="Arial"/>
          <w:b/>
        </w:rPr>
      </w:pPr>
      <w:r w:rsidRPr="00167B03">
        <w:rPr>
          <w:rFonts w:ascii="Arial" w:hAnsi="Arial" w:cs="Arial"/>
          <w:b/>
        </w:rPr>
        <w:lastRenderedPageBreak/>
        <w:t xml:space="preserve">RECOMENDACIONES A SEGUIR PASO </w:t>
      </w:r>
      <w:r w:rsidR="00805846" w:rsidRPr="00167B03">
        <w:rPr>
          <w:rFonts w:ascii="Arial" w:hAnsi="Arial" w:cs="Arial"/>
          <w:b/>
        </w:rPr>
        <w:t>A PASO PARA FORMULACIÓN DE LOS PROYECTOS DE LAS DES</w:t>
      </w:r>
    </w:p>
    <w:p w:rsidR="007C7D36" w:rsidRPr="00167B03" w:rsidRDefault="007C7D36" w:rsidP="00907412">
      <w:pPr>
        <w:pStyle w:val="NormalWeb"/>
        <w:numPr>
          <w:ilvl w:val="0"/>
          <w:numId w:val="2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Theme="minorEastAsia" w:hAnsi="Arial" w:cs="Arial"/>
          <w:color w:val="000000"/>
          <w:spacing w:val="-4"/>
          <w:sz w:val="22"/>
          <w:szCs w:val="22"/>
          <w:lang w:val="es-ES_tradnl" w:eastAsia="es-ES_tradnl"/>
        </w:rPr>
      </w:pPr>
      <w:r w:rsidRPr="00167B03">
        <w:rPr>
          <w:rFonts w:ascii="Arial" w:eastAsiaTheme="minorEastAsia" w:hAnsi="Arial" w:cs="Arial"/>
          <w:color w:val="000000"/>
          <w:spacing w:val="-4"/>
          <w:sz w:val="22"/>
          <w:szCs w:val="22"/>
          <w:lang w:val="es-ES_tradnl" w:eastAsia="es-ES_tradnl"/>
        </w:rPr>
        <w:t xml:space="preserve">Previa a la elaboración del proyecto </w:t>
      </w:r>
      <w:r w:rsidR="007627C0" w:rsidRPr="00167B03">
        <w:rPr>
          <w:rFonts w:ascii="Arial" w:eastAsiaTheme="minorEastAsia" w:hAnsi="Arial" w:cs="Arial"/>
          <w:color w:val="000000"/>
          <w:spacing w:val="-4"/>
          <w:sz w:val="22"/>
          <w:szCs w:val="22"/>
          <w:lang w:val="es-ES_tradnl" w:eastAsia="es-ES_tradnl"/>
        </w:rPr>
        <w:t>se deberá realizar la autoevaluación académica</w:t>
      </w:r>
      <w:r w:rsidR="00D43A05" w:rsidRPr="00167B03">
        <w:rPr>
          <w:rFonts w:ascii="Arial" w:eastAsiaTheme="minorEastAsia" w:hAnsi="Arial" w:cs="Arial"/>
          <w:color w:val="000000"/>
          <w:spacing w:val="-4"/>
          <w:sz w:val="22"/>
          <w:szCs w:val="22"/>
          <w:lang w:val="es-ES_tradnl" w:eastAsia="es-ES_tradnl"/>
        </w:rPr>
        <w:t xml:space="preserve"> (análisis de indicadores, FODA),</w:t>
      </w:r>
      <w:r w:rsidR="007627C0" w:rsidRPr="00167B03">
        <w:rPr>
          <w:rFonts w:ascii="Arial" w:eastAsiaTheme="minorEastAsia" w:hAnsi="Arial" w:cs="Arial"/>
          <w:color w:val="000000"/>
          <w:spacing w:val="-4"/>
          <w:sz w:val="22"/>
          <w:szCs w:val="22"/>
          <w:lang w:val="es-ES_tradnl" w:eastAsia="es-ES_tradnl"/>
        </w:rPr>
        <w:t xml:space="preserve"> por cada DES (máximo 5 cuartillas)</w:t>
      </w:r>
    </w:p>
    <w:p w:rsidR="007C7D36" w:rsidRPr="00167B03" w:rsidRDefault="007627C0" w:rsidP="00907412">
      <w:pPr>
        <w:pStyle w:val="NormalWeb"/>
        <w:numPr>
          <w:ilvl w:val="0"/>
          <w:numId w:val="2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Theme="minorEastAsia" w:hAnsi="Arial" w:cs="Arial"/>
          <w:color w:val="000000"/>
          <w:spacing w:val="-4"/>
          <w:sz w:val="22"/>
          <w:szCs w:val="22"/>
          <w:lang w:val="es-ES_tradnl" w:eastAsia="es-ES_tradnl"/>
        </w:rPr>
      </w:pPr>
      <w:r w:rsidRPr="00167B03">
        <w:rPr>
          <w:rFonts w:ascii="Arial" w:eastAsiaTheme="minorEastAsia" w:hAnsi="Arial" w:cs="Arial"/>
          <w:color w:val="000000"/>
          <w:spacing w:val="-4"/>
          <w:sz w:val="22"/>
          <w:szCs w:val="22"/>
          <w:lang w:val="es-ES_tradnl" w:eastAsia="es-ES_tradnl"/>
        </w:rPr>
        <w:t xml:space="preserve">Identificar las necesidades de la DES, con base en </w:t>
      </w:r>
      <w:r w:rsidR="00D43A05" w:rsidRPr="00167B03">
        <w:rPr>
          <w:rFonts w:ascii="Arial" w:eastAsiaTheme="minorEastAsia" w:hAnsi="Arial" w:cs="Arial"/>
          <w:color w:val="000000"/>
          <w:spacing w:val="-4"/>
          <w:sz w:val="22"/>
          <w:szCs w:val="22"/>
          <w:lang w:val="es-ES_tradnl" w:eastAsia="es-ES_tradnl"/>
        </w:rPr>
        <w:t>la a</w:t>
      </w:r>
      <w:r w:rsidRPr="00167B03">
        <w:rPr>
          <w:rFonts w:ascii="Arial" w:eastAsiaTheme="minorEastAsia" w:hAnsi="Arial" w:cs="Arial"/>
          <w:color w:val="000000"/>
          <w:spacing w:val="-4"/>
          <w:sz w:val="22"/>
          <w:szCs w:val="22"/>
          <w:lang w:val="es-ES_tradnl" w:eastAsia="es-ES_tradnl"/>
        </w:rPr>
        <w:t>utoevaluación y l</w:t>
      </w:r>
      <w:r w:rsidR="007C7D36" w:rsidRPr="00167B03">
        <w:rPr>
          <w:rFonts w:ascii="Arial" w:eastAsiaTheme="minorEastAsia" w:hAnsi="Arial" w:cs="Arial"/>
          <w:color w:val="000000"/>
          <w:spacing w:val="-4"/>
          <w:sz w:val="22"/>
          <w:szCs w:val="22"/>
          <w:lang w:val="es-ES_tradnl" w:eastAsia="es-ES_tradnl"/>
        </w:rPr>
        <w:t xml:space="preserve">os puntos de énfasis establecidos en la Guía del PFCE 2018-2019, relativos </w:t>
      </w:r>
      <w:proofErr w:type="gramStart"/>
      <w:r w:rsidR="007C7D36" w:rsidRPr="00167B03">
        <w:rPr>
          <w:rFonts w:ascii="Arial" w:eastAsiaTheme="minorEastAsia" w:hAnsi="Arial" w:cs="Arial"/>
          <w:color w:val="000000"/>
          <w:spacing w:val="-4"/>
          <w:sz w:val="22"/>
          <w:szCs w:val="22"/>
          <w:lang w:val="es-ES_tradnl" w:eastAsia="es-ES_tradnl"/>
        </w:rPr>
        <w:t>a</w:t>
      </w:r>
      <w:proofErr w:type="gramEnd"/>
      <w:r w:rsidR="007C7D36" w:rsidRPr="00167B03">
        <w:rPr>
          <w:rFonts w:ascii="Arial" w:eastAsiaTheme="minorEastAsia" w:hAnsi="Arial" w:cs="Arial"/>
          <w:color w:val="000000"/>
          <w:spacing w:val="-4"/>
          <w:sz w:val="22"/>
          <w:szCs w:val="22"/>
          <w:lang w:val="es-ES_tradnl" w:eastAsia="es-ES_tradnl"/>
        </w:rPr>
        <w:t>: cobertura con equidad, programas de estudios flexibles e integrales, enseñanzas pertinentes y en contextos reales, tecnologías de la información y comunicación, internacionalización, vinculación, transversalización de la igualdad de género, rendición de cuentas e infraestructura física.</w:t>
      </w:r>
      <w:r w:rsidRPr="00167B03">
        <w:rPr>
          <w:rFonts w:ascii="Arial" w:eastAsiaTheme="minorEastAsia" w:hAnsi="Arial" w:cs="Arial"/>
          <w:color w:val="000000"/>
          <w:spacing w:val="-4"/>
          <w:sz w:val="22"/>
          <w:szCs w:val="22"/>
          <w:lang w:val="es-ES_tradnl" w:eastAsia="es-ES_tradnl"/>
        </w:rPr>
        <w:t xml:space="preserve"> Según apliquen en su contexto. Teniendo en cuenta que se trata de una actualización que permita dar continuidad a lo planteado en los proyectos 2016-2017</w:t>
      </w:r>
    </w:p>
    <w:p w:rsidR="007627C0" w:rsidRPr="00167B03" w:rsidRDefault="007627C0" w:rsidP="00907412">
      <w:pPr>
        <w:pStyle w:val="Prrafodelista"/>
        <w:widowControl/>
        <w:numPr>
          <w:ilvl w:val="0"/>
          <w:numId w:val="23"/>
        </w:numPr>
        <w:tabs>
          <w:tab w:val="clear" w:pos="720"/>
          <w:tab w:val="num" w:pos="360"/>
        </w:tabs>
        <w:autoSpaceDE/>
        <w:autoSpaceDN/>
        <w:adjustRightInd/>
        <w:spacing w:before="120" w:after="120"/>
        <w:ind w:left="360"/>
        <w:jc w:val="both"/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</w:pPr>
      <w:r w:rsidRPr="00167B03">
        <w:rPr>
          <w:rFonts w:ascii="Arial" w:hAnsi="Arial" w:cs="Arial"/>
          <w:sz w:val="22"/>
          <w:szCs w:val="22"/>
        </w:rPr>
        <w:t>Considerar los resultados del Dictamen de la Evaluación al PFCE 2016-2017 disponible en el portal para la elaboración del PFCE 2018-2019:</w:t>
      </w:r>
    </w:p>
    <w:p w:rsidR="007627C0" w:rsidRPr="00167B03" w:rsidRDefault="007627C0" w:rsidP="00907412">
      <w:pPr>
        <w:pStyle w:val="Prrafodelista"/>
        <w:widowControl/>
        <w:numPr>
          <w:ilvl w:val="0"/>
          <w:numId w:val="23"/>
        </w:numPr>
        <w:tabs>
          <w:tab w:val="clear" w:pos="720"/>
          <w:tab w:val="num" w:pos="360"/>
        </w:tabs>
        <w:autoSpaceDE/>
        <w:autoSpaceDN/>
        <w:adjustRightInd/>
        <w:spacing w:before="120" w:after="120"/>
        <w:ind w:left="360"/>
        <w:jc w:val="both"/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</w:pPr>
      <w:r w:rsidRPr="00167B03">
        <w:rPr>
          <w:rFonts w:ascii="Arial" w:hAnsi="Arial" w:cs="Arial"/>
          <w:sz w:val="22"/>
          <w:szCs w:val="22"/>
        </w:rPr>
        <w:t>(</w:t>
      </w:r>
      <w:hyperlink r:id="rId8" w:history="1">
        <w:r w:rsidRPr="00167B03">
          <w:rPr>
            <w:rFonts w:ascii="Arial" w:hAnsi="Arial" w:cs="Arial"/>
            <w:sz w:val="22"/>
            <w:szCs w:val="22"/>
          </w:rPr>
          <w:t>https://www.uv.mx/planeacioninstitucional/integracion-y-seguimiento-de-programas-educativos/programa-integral-de-fortalecimiento-institucional/pfce-2018-2019/elaboracion-del-pfce-2018-2019/</w:t>
        </w:r>
      </w:hyperlink>
    </w:p>
    <w:p w:rsidR="007627C0" w:rsidRPr="00167B03" w:rsidRDefault="007627C0" w:rsidP="00907412">
      <w:pPr>
        <w:pStyle w:val="Prrafodelista"/>
        <w:widowControl/>
        <w:autoSpaceDE/>
        <w:autoSpaceDN/>
        <w:adjustRightInd/>
        <w:spacing w:before="120" w:after="120"/>
        <w:ind w:left="-295"/>
        <w:jc w:val="both"/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</w:pPr>
    </w:p>
    <w:p w:rsidR="007627C0" w:rsidRPr="00167B03" w:rsidRDefault="007627C0" w:rsidP="00907412">
      <w:pPr>
        <w:pStyle w:val="Prrafodelista"/>
        <w:widowControl/>
        <w:numPr>
          <w:ilvl w:val="0"/>
          <w:numId w:val="23"/>
        </w:numPr>
        <w:tabs>
          <w:tab w:val="clear" w:pos="720"/>
          <w:tab w:val="num" w:pos="360"/>
        </w:tabs>
        <w:autoSpaceDE/>
        <w:autoSpaceDN/>
        <w:adjustRightInd/>
        <w:spacing w:before="120" w:after="120"/>
        <w:ind w:left="360"/>
        <w:jc w:val="both"/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</w:pPr>
      <w:r w:rsidRPr="00167B03"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  <w:t xml:space="preserve">Incluir la atención a las principales recomendaciones recibidas de parte de los distintos organismos evaluadores y acreditadores externos reconocidos por la SES (CIEES, COPAES, </w:t>
      </w:r>
      <w:proofErr w:type="spellStart"/>
      <w:r w:rsidRPr="00167B03"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  <w:t>CONACyT</w:t>
      </w:r>
      <w:proofErr w:type="spellEnd"/>
      <w:r w:rsidRPr="00167B03"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  <w:t>, CENEVAL).</w:t>
      </w:r>
    </w:p>
    <w:p w:rsidR="007C7D36" w:rsidRPr="00167B03" w:rsidRDefault="00D43A05" w:rsidP="00907412">
      <w:pPr>
        <w:pStyle w:val="NormalWeb"/>
        <w:numPr>
          <w:ilvl w:val="0"/>
          <w:numId w:val="2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Theme="minorEastAsia" w:hAnsi="Arial" w:cs="Arial"/>
          <w:color w:val="000000"/>
          <w:spacing w:val="-4"/>
          <w:sz w:val="22"/>
          <w:szCs w:val="22"/>
          <w:lang w:val="es-ES_tradnl" w:eastAsia="es-ES_tradnl"/>
        </w:rPr>
      </w:pPr>
      <w:r w:rsidRPr="00167B03">
        <w:rPr>
          <w:rFonts w:ascii="Arial" w:eastAsiaTheme="minorEastAsia" w:hAnsi="Arial" w:cs="Arial"/>
          <w:color w:val="000000"/>
          <w:spacing w:val="-4"/>
          <w:sz w:val="22"/>
          <w:szCs w:val="22"/>
          <w:lang w:val="es-ES_tradnl" w:eastAsia="es-ES_tradnl"/>
        </w:rPr>
        <w:t>Cuidar la congruencia entre la Autoevaluación, los objetivos del proyecto, metas y acciones propuestas</w:t>
      </w:r>
      <w:r w:rsidR="004E47F4" w:rsidRPr="00167B03">
        <w:rPr>
          <w:rFonts w:ascii="Arial" w:eastAsiaTheme="minorEastAsia" w:hAnsi="Arial" w:cs="Arial"/>
          <w:color w:val="000000"/>
          <w:spacing w:val="-4"/>
          <w:sz w:val="22"/>
          <w:szCs w:val="22"/>
          <w:lang w:val="es-ES_tradnl" w:eastAsia="es-ES_tradnl"/>
        </w:rPr>
        <w:t>.</w:t>
      </w:r>
    </w:p>
    <w:p w:rsidR="004E47F4" w:rsidRPr="00167B03" w:rsidRDefault="004E47F4" w:rsidP="00907412">
      <w:pPr>
        <w:pStyle w:val="NormalWeb"/>
        <w:numPr>
          <w:ilvl w:val="0"/>
          <w:numId w:val="2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Theme="minorEastAsia" w:hAnsi="Arial" w:cs="Arial"/>
          <w:color w:val="000000"/>
          <w:spacing w:val="-4"/>
          <w:sz w:val="22"/>
          <w:szCs w:val="22"/>
          <w:lang w:val="es-ES_tradnl" w:eastAsia="es-ES_tradnl"/>
        </w:rPr>
      </w:pPr>
      <w:r w:rsidRPr="00167B03">
        <w:rPr>
          <w:rFonts w:ascii="Arial" w:eastAsiaTheme="minorEastAsia" w:hAnsi="Arial" w:cs="Arial"/>
          <w:color w:val="000000"/>
          <w:spacing w:val="-4"/>
          <w:sz w:val="22"/>
          <w:szCs w:val="22"/>
          <w:lang w:val="es-ES_tradnl" w:eastAsia="es-ES_tradnl"/>
        </w:rPr>
        <w:t>Apegarse a las características de los proyectos integrales de las DES, descritas en la página 19 de la guía</w:t>
      </w:r>
      <w:r w:rsidR="00BD26D3" w:rsidRPr="00167B03">
        <w:rPr>
          <w:rFonts w:ascii="Arial" w:eastAsiaTheme="minorEastAsia" w:hAnsi="Arial" w:cs="Arial"/>
          <w:color w:val="000000"/>
          <w:spacing w:val="-4"/>
          <w:sz w:val="22"/>
          <w:szCs w:val="22"/>
          <w:lang w:val="es-ES_tradnl" w:eastAsia="es-ES_tradnl"/>
        </w:rPr>
        <w:t>.</w:t>
      </w:r>
    </w:p>
    <w:p w:rsidR="007C7D36" w:rsidRPr="00167B03" w:rsidRDefault="007C7D36" w:rsidP="00907412">
      <w:pPr>
        <w:pStyle w:val="NormalWeb"/>
        <w:numPr>
          <w:ilvl w:val="0"/>
          <w:numId w:val="2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</w:pPr>
      <w:r w:rsidRPr="00167B03"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  <w:t>Excluir los conceptos que NO son apoyados por la SEP en el marco del PFCE</w:t>
      </w:r>
      <w:r w:rsidR="004E47F4" w:rsidRPr="00167B03"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  <w:t xml:space="preserve">, </w:t>
      </w:r>
      <w:r w:rsidR="004E47F4" w:rsidRPr="00167B03">
        <w:rPr>
          <w:rFonts w:ascii="Arial" w:eastAsiaTheme="minorEastAsia" w:hAnsi="Arial" w:cs="Arial"/>
          <w:color w:val="000000"/>
          <w:spacing w:val="-4"/>
          <w:sz w:val="22"/>
          <w:szCs w:val="22"/>
          <w:lang w:val="es-ES_tradnl" w:eastAsia="es-ES_tradnl"/>
        </w:rPr>
        <w:t xml:space="preserve">descritas en la página </w:t>
      </w:r>
      <w:r w:rsidR="00D43A05" w:rsidRPr="00167B03"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  <w:t>25 de la guía</w:t>
      </w:r>
      <w:r w:rsidRPr="00167B03"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  <w:t>.</w:t>
      </w:r>
    </w:p>
    <w:p w:rsidR="007C7D36" w:rsidRPr="00167B03" w:rsidRDefault="007C7D36" w:rsidP="00907412">
      <w:pPr>
        <w:pStyle w:val="Prrafodelista"/>
        <w:widowControl/>
        <w:numPr>
          <w:ilvl w:val="0"/>
          <w:numId w:val="23"/>
        </w:numPr>
        <w:tabs>
          <w:tab w:val="clear" w:pos="720"/>
          <w:tab w:val="num" w:pos="360"/>
        </w:tabs>
        <w:autoSpaceDE/>
        <w:autoSpaceDN/>
        <w:adjustRightInd/>
        <w:spacing w:before="120" w:after="120"/>
        <w:ind w:left="360"/>
        <w:jc w:val="both"/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</w:pPr>
      <w:r w:rsidRPr="00167B03"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  <w:t>Presupuestar los recursos solicitados bajo criterios de racionalidad, pertinencia, eficiencia y eficacia</w:t>
      </w:r>
      <w:r w:rsidR="004E47F4" w:rsidRPr="00167B03"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  <w:t>,</w:t>
      </w:r>
      <w:r w:rsidRPr="00167B03"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  <w:t xml:space="preserve"> debiendo observar y cumplir con lo establecido en el anexo</w:t>
      </w:r>
      <w:r w:rsidRPr="00167B03">
        <w:rPr>
          <w:rFonts w:ascii="Arial" w:hAnsi="Arial" w:cs="Arial"/>
          <w:b/>
          <w:color w:val="000000"/>
          <w:spacing w:val="-4"/>
          <w:sz w:val="22"/>
          <w:szCs w:val="22"/>
          <w:lang w:val="es-ES_tradnl" w:eastAsia="es-ES_tradnl"/>
        </w:rPr>
        <w:t xml:space="preserve"> </w:t>
      </w:r>
      <w:r w:rsidR="00D43A05" w:rsidRPr="00167B03">
        <w:rPr>
          <w:rFonts w:ascii="Arial" w:hAnsi="Arial" w:cs="Arial"/>
          <w:b/>
          <w:color w:val="000000"/>
          <w:spacing w:val="-4"/>
          <w:sz w:val="22"/>
          <w:szCs w:val="22"/>
          <w:lang w:val="es-ES_tradnl" w:eastAsia="es-ES_tradnl"/>
        </w:rPr>
        <w:t>“</w:t>
      </w:r>
      <w:r w:rsidR="004E47F4" w:rsidRPr="00167B03">
        <w:rPr>
          <w:rFonts w:ascii="Arial" w:hAnsi="Arial" w:cs="Arial"/>
          <w:b/>
          <w:color w:val="000000"/>
          <w:spacing w:val="-4"/>
          <w:sz w:val="22"/>
          <w:szCs w:val="22"/>
          <w:lang w:val="es-ES_tradnl" w:eastAsia="es-ES_tradnl"/>
        </w:rPr>
        <w:t>C</w:t>
      </w:r>
      <w:r w:rsidRPr="00167B03">
        <w:rPr>
          <w:rFonts w:ascii="Arial" w:hAnsi="Arial" w:cs="Arial"/>
          <w:b/>
          <w:color w:val="000000"/>
          <w:spacing w:val="-4"/>
          <w:sz w:val="22"/>
          <w:szCs w:val="22"/>
          <w:lang w:val="es-ES_tradnl" w:eastAsia="es-ES_tradnl"/>
        </w:rPr>
        <w:t xml:space="preserve">riterios para </w:t>
      </w:r>
      <w:r w:rsidR="004E47F4" w:rsidRPr="00167B03">
        <w:rPr>
          <w:rFonts w:ascii="Arial" w:hAnsi="Arial" w:cs="Arial"/>
          <w:b/>
          <w:color w:val="000000"/>
          <w:spacing w:val="-4"/>
          <w:sz w:val="22"/>
          <w:szCs w:val="22"/>
          <w:lang w:val="es-ES_tradnl" w:eastAsia="es-ES_tradnl"/>
        </w:rPr>
        <w:t xml:space="preserve">realizar </w:t>
      </w:r>
      <w:r w:rsidRPr="00167B03">
        <w:rPr>
          <w:rFonts w:ascii="Arial" w:hAnsi="Arial" w:cs="Arial"/>
          <w:b/>
          <w:color w:val="000000"/>
          <w:spacing w:val="-4"/>
          <w:sz w:val="22"/>
          <w:szCs w:val="22"/>
          <w:lang w:val="es-ES_tradnl" w:eastAsia="es-ES_tradnl"/>
        </w:rPr>
        <w:t xml:space="preserve">la descripción de los </w:t>
      </w:r>
      <w:r w:rsidR="004E47F4" w:rsidRPr="00167B03">
        <w:rPr>
          <w:rFonts w:ascii="Arial" w:hAnsi="Arial" w:cs="Arial"/>
          <w:b/>
          <w:color w:val="000000"/>
          <w:spacing w:val="-4"/>
          <w:sz w:val="22"/>
          <w:szCs w:val="22"/>
          <w:lang w:val="es-ES_tradnl" w:eastAsia="es-ES_tradnl"/>
        </w:rPr>
        <w:t xml:space="preserve">rubros o </w:t>
      </w:r>
      <w:r w:rsidRPr="00167B03">
        <w:rPr>
          <w:rFonts w:ascii="Arial" w:hAnsi="Arial" w:cs="Arial"/>
          <w:b/>
          <w:color w:val="000000"/>
          <w:spacing w:val="-4"/>
          <w:sz w:val="22"/>
          <w:szCs w:val="22"/>
          <w:lang w:val="es-ES_tradnl" w:eastAsia="es-ES_tradnl"/>
        </w:rPr>
        <w:t>conceptos de gasto</w:t>
      </w:r>
      <w:r w:rsidR="00D43A05" w:rsidRPr="00167B03">
        <w:rPr>
          <w:rFonts w:ascii="Arial" w:hAnsi="Arial" w:cs="Arial"/>
          <w:b/>
          <w:color w:val="000000"/>
          <w:spacing w:val="-4"/>
          <w:sz w:val="22"/>
          <w:szCs w:val="22"/>
          <w:lang w:val="es-ES_tradnl" w:eastAsia="es-ES_tradnl"/>
        </w:rPr>
        <w:t>”</w:t>
      </w:r>
      <w:r w:rsidRPr="00167B03"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  <w:t>.</w:t>
      </w:r>
    </w:p>
    <w:p w:rsidR="00D43A05" w:rsidRPr="00167B03" w:rsidRDefault="00D43A05" w:rsidP="00907412">
      <w:pPr>
        <w:pStyle w:val="Prrafodelista"/>
        <w:ind w:left="0"/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</w:pPr>
    </w:p>
    <w:p w:rsidR="007C7D36" w:rsidRPr="00167B03" w:rsidRDefault="004E47F4" w:rsidP="00907412">
      <w:pPr>
        <w:pStyle w:val="Prrafodelista"/>
        <w:widowControl/>
        <w:numPr>
          <w:ilvl w:val="0"/>
          <w:numId w:val="23"/>
        </w:numPr>
        <w:tabs>
          <w:tab w:val="clear" w:pos="720"/>
          <w:tab w:val="num" w:pos="360"/>
        </w:tabs>
        <w:autoSpaceDE/>
        <w:autoSpaceDN/>
        <w:adjustRightInd/>
        <w:spacing w:before="120" w:after="120"/>
        <w:ind w:left="360"/>
        <w:jc w:val="both"/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</w:pPr>
      <w:r w:rsidRPr="00167B03"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  <w:t>Utilizar</w:t>
      </w:r>
      <w:r w:rsidR="007C7D36" w:rsidRPr="00167B03"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  <w:t xml:space="preserve"> cotizaciones reales y actualizadas de los bienes y servicios requeridos, incluyendo impuestos</w:t>
      </w:r>
      <w:r w:rsidRPr="00167B03"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  <w:t>. Seleccionar como proveedores</w:t>
      </w:r>
      <w:r w:rsidR="007C7D36" w:rsidRPr="00167B03"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  <w:t xml:space="preserve"> empresas o entidades que puedan emitir facturas con CFDI (no cotizar en mercado libr</w:t>
      </w:r>
      <w:r w:rsidRPr="00167B03"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  <w:t>e u otras opciones, que no</w:t>
      </w:r>
      <w:r w:rsidR="007C7D36" w:rsidRPr="00167B03"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  <w:t xml:space="preserve"> garantizan facturación, ni calidad del producto).</w:t>
      </w:r>
    </w:p>
    <w:p w:rsidR="004E47F4" w:rsidRPr="00167B03" w:rsidRDefault="004E47F4" w:rsidP="00907412">
      <w:pPr>
        <w:pStyle w:val="Prrafodelista"/>
        <w:ind w:left="0"/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</w:pPr>
    </w:p>
    <w:p w:rsidR="004E47F4" w:rsidRPr="00167B03" w:rsidRDefault="007C7D36" w:rsidP="00907412">
      <w:pPr>
        <w:pStyle w:val="NormalWeb"/>
        <w:numPr>
          <w:ilvl w:val="0"/>
          <w:numId w:val="2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</w:pPr>
      <w:r w:rsidRPr="00167B03"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  <w:t>Las necesidades de las DES en materia de construcción y adecuación de espacios físicos deben incorporarse al proyecto de obras (FAM). Por lo que dichas necesidades deberán ser enviadas a la Dirección de Proyectos, Construcciones y Mantenimiento quien será la dependencia responsable de la integración y elaboración del proyecto Institucional de infraestructura física.</w:t>
      </w:r>
      <w:r w:rsidR="004E47F4" w:rsidRPr="00167B03"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  <w:t xml:space="preserve"> Tomando en consideración </w:t>
      </w:r>
      <w:r w:rsidR="004E47F4" w:rsidRPr="00167B03">
        <w:rPr>
          <w:rFonts w:ascii="Arial" w:hAnsi="Arial" w:cs="Arial"/>
          <w:b/>
          <w:color w:val="000000"/>
          <w:spacing w:val="-4"/>
          <w:sz w:val="22"/>
          <w:szCs w:val="22"/>
          <w:lang w:val="es-ES_tradnl" w:eastAsia="es-ES_tradnl"/>
        </w:rPr>
        <w:t>“los conceptos que deberán canalizarse a través del FAM”,</w:t>
      </w:r>
      <w:r w:rsidR="004E47F4" w:rsidRPr="00167B03"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  <w:t xml:space="preserve"> </w:t>
      </w:r>
      <w:r w:rsidR="004E47F4" w:rsidRPr="00167B03">
        <w:rPr>
          <w:rFonts w:ascii="Arial" w:eastAsiaTheme="minorEastAsia" w:hAnsi="Arial" w:cs="Arial"/>
          <w:color w:val="000000"/>
          <w:spacing w:val="-4"/>
          <w:sz w:val="22"/>
          <w:szCs w:val="22"/>
          <w:lang w:val="es-ES_tradnl" w:eastAsia="es-ES_tradnl"/>
        </w:rPr>
        <w:t xml:space="preserve">descritos en la página </w:t>
      </w:r>
      <w:r w:rsidR="004E47F4" w:rsidRPr="00167B03">
        <w:rPr>
          <w:rFonts w:ascii="Arial" w:hAnsi="Arial" w:cs="Arial"/>
          <w:color w:val="000000"/>
          <w:spacing w:val="-4"/>
          <w:sz w:val="22"/>
          <w:szCs w:val="22"/>
          <w:lang w:val="es-ES_tradnl" w:eastAsia="es-ES_tradnl"/>
        </w:rPr>
        <w:t>26 y 27 de la guía.</w:t>
      </w:r>
    </w:p>
    <w:p w:rsidR="007C7D36" w:rsidRPr="00167B03" w:rsidRDefault="007C7D36" w:rsidP="00907412">
      <w:pPr>
        <w:pStyle w:val="Prrafodelista"/>
        <w:widowControl/>
        <w:numPr>
          <w:ilvl w:val="0"/>
          <w:numId w:val="23"/>
        </w:numPr>
        <w:tabs>
          <w:tab w:val="clear" w:pos="720"/>
          <w:tab w:val="num" w:pos="360"/>
        </w:tabs>
        <w:autoSpaceDE/>
        <w:autoSpaceDN/>
        <w:adjustRightInd/>
        <w:spacing w:before="120" w:after="120"/>
        <w:ind w:left="360"/>
        <w:jc w:val="both"/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</w:pPr>
      <w:r w:rsidRPr="00167B03"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  <w:lastRenderedPageBreak/>
        <w:t>Las necesidades de recursos que no apoya la SEP en el marco del PFCE y las que no puedan ser atendidas por el Programa, de acuerdo a su</w:t>
      </w:r>
      <w:r w:rsidR="00BD26D3" w:rsidRPr="00167B03"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  <w:t>s propias Reglas de Operación, podr</w:t>
      </w:r>
      <w:r w:rsidRPr="00167B03"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  <w:t>án cubrirse con recursos del subsidio ordinario, de los otros fondos extraordinarios federales, ingresos propios y otras fuentes.</w:t>
      </w:r>
    </w:p>
    <w:p w:rsidR="00BD26D3" w:rsidRPr="00167B03" w:rsidRDefault="00BD26D3" w:rsidP="00907412">
      <w:pPr>
        <w:pStyle w:val="Prrafodelista"/>
        <w:widowControl/>
        <w:autoSpaceDE/>
        <w:autoSpaceDN/>
        <w:adjustRightInd/>
        <w:spacing w:before="120" w:after="120"/>
        <w:ind w:left="-295"/>
        <w:jc w:val="both"/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</w:pPr>
    </w:p>
    <w:p w:rsidR="00907412" w:rsidRPr="00167B03" w:rsidRDefault="00BD26D3" w:rsidP="00907412">
      <w:pPr>
        <w:pStyle w:val="Prrafodelista"/>
        <w:widowControl/>
        <w:numPr>
          <w:ilvl w:val="0"/>
          <w:numId w:val="23"/>
        </w:numPr>
        <w:tabs>
          <w:tab w:val="clear" w:pos="720"/>
          <w:tab w:val="num" w:pos="360"/>
        </w:tabs>
        <w:autoSpaceDE/>
        <w:autoSpaceDN/>
        <w:adjustRightInd/>
        <w:spacing w:before="120" w:after="120"/>
        <w:ind w:left="360"/>
        <w:jc w:val="both"/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</w:pPr>
      <w:r w:rsidRPr="00167B03"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  <w:t xml:space="preserve">Se recomienda considerar los montos autorizados en los ejercicios anteriores, para determinar el monto de los recursos a solicitar. </w:t>
      </w:r>
    </w:p>
    <w:p w:rsidR="00907412" w:rsidRPr="00167B03" w:rsidRDefault="00907412" w:rsidP="00907412">
      <w:pPr>
        <w:pStyle w:val="Prrafodelista"/>
        <w:ind w:left="-294" w:hanging="426"/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</w:pPr>
    </w:p>
    <w:p w:rsidR="00BD26D3" w:rsidRPr="00167B03" w:rsidRDefault="00BD26D3" w:rsidP="00907412">
      <w:pPr>
        <w:pStyle w:val="Prrafodelista"/>
        <w:widowControl/>
        <w:numPr>
          <w:ilvl w:val="0"/>
          <w:numId w:val="23"/>
        </w:numPr>
        <w:tabs>
          <w:tab w:val="clear" w:pos="720"/>
          <w:tab w:val="num" w:pos="360"/>
        </w:tabs>
        <w:autoSpaceDE/>
        <w:autoSpaceDN/>
        <w:adjustRightInd/>
        <w:spacing w:before="120" w:after="120"/>
        <w:ind w:left="360"/>
        <w:jc w:val="both"/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</w:pPr>
      <w:r w:rsidRPr="00167B03"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  <w:t xml:space="preserve">La elaboración </w:t>
      </w:r>
      <w:r w:rsidR="00907412" w:rsidRPr="00167B03"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  <w:t xml:space="preserve">inicial </w:t>
      </w:r>
      <w:r w:rsidRPr="00167B03"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  <w:t>de los proyectos deberá realizarse en el formato que para tal efecto ha diseñado la DPI, ubicado en el portal de elaboración del PFCE 2018</w:t>
      </w:r>
      <w:r w:rsidR="00907412" w:rsidRPr="00167B03"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  <w:t>:</w:t>
      </w:r>
      <w:r w:rsidRPr="00167B03"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  <w:t xml:space="preserve"> </w:t>
      </w:r>
      <w:r w:rsidR="00907412" w:rsidRPr="00167B03"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  <w:t>https://www.uv.mx/planeacioninstitucional/integracion-y-seguimiento-de-programas-educativos/programa-integral-de-fortalecimiento-institucional/pfce-2018-2019/elaboracion-del-pfce-2018-2019/</w:t>
      </w:r>
    </w:p>
    <w:p w:rsidR="00BD26D3" w:rsidRPr="00167B03" w:rsidRDefault="00BD26D3" w:rsidP="00907412">
      <w:pPr>
        <w:pStyle w:val="Prrafodelista"/>
        <w:ind w:left="0"/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</w:pPr>
    </w:p>
    <w:p w:rsidR="00BD26D3" w:rsidRPr="00167B03" w:rsidRDefault="00907412" w:rsidP="00907412">
      <w:pPr>
        <w:pStyle w:val="Prrafodelista"/>
        <w:widowControl/>
        <w:numPr>
          <w:ilvl w:val="0"/>
          <w:numId w:val="23"/>
        </w:numPr>
        <w:tabs>
          <w:tab w:val="clear" w:pos="720"/>
          <w:tab w:val="num" w:pos="360"/>
        </w:tabs>
        <w:autoSpaceDE/>
        <w:autoSpaceDN/>
        <w:adjustRightInd/>
        <w:spacing w:before="120" w:after="120"/>
        <w:ind w:left="360"/>
        <w:jc w:val="both"/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</w:pPr>
      <w:r w:rsidRPr="00167B03"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  <w:t xml:space="preserve">La </w:t>
      </w:r>
      <w:r w:rsidR="00BD26D3" w:rsidRPr="00167B03"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  <w:t>captura de los proyectos en el sistema SEP, deberá hacerse hasta que los proyectos sean aprobados por la DPI</w:t>
      </w:r>
      <w:r w:rsidRPr="00167B03"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  <w:t>.</w:t>
      </w:r>
    </w:p>
    <w:p w:rsidR="00BD26D3" w:rsidRPr="00167B03" w:rsidRDefault="00BD26D3" w:rsidP="00907412">
      <w:pPr>
        <w:pStyle w:val="Prrafodelista"/>
        <w:ind w:left="0"/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</w:pPr>
    </w:p>
    <w:p w:rsidR="00BD26D3" w:rsidRPr="00167B03" w:rsidRDefault="00BD26D3" w:rsidP="001C3B76">
      <w:pPr>
        <w:pStyle w:val="Prrafodelista"/>
        <w:widowControl/>
        <w:numPr>
          <w:ilvl w:val="0"/>
          <w:numId w:val="24"/>
        </w:numPr>
        <w:autoSpaceDE/>
        <w:autoSpaceDN/>
        <w:adjustRightInd/>
        <w:spacing w:before="120" w:after="120"/>
        <w:jc w:val="both"/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</w:pPr>
      <w:r w:rsidRPr="00167B03"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  <w:t xml:space="preserve">Dudas y comentarios: </w:t>
      </w:r>
      <w:r w:rsidR="00907412" w:rsidRPr="00167B03"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  <w:t xml:space="preserve"> </w:t>
      </w:r>
      <w:r w:rsidRPr="00167B03"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  <w:t>_PFCE2018@uv.mx</w:t>
      </w:r>
    </w:p>
    <w:p w:rsidR="00BD26D3" w:rsidRPr="00BD26D3" w:rsidRDefault="00BD26D3" w:rsidP="00BD26D3">
      <w:pPr>
        <w:pStyle w:val="Prrafodelista"/>
        <w:rPr>
          <w:rFonts w:ascii="Arial" w:eastAsiaTheme="minorHAnsi" w:hAnsi="Arial" w:cs="Arial"/>
          <w:color w:val="000000"/>
          <w:spacing w:val="-4"/>
          <w:sz w:val="22"/>
          <w:szCs w:val="22"/>
          <w:lang w:val="es-ES_tradnl" w:eastAsia="es-ES_tradnl"/>
        </w:rPr>
      </w:pPr>
    </w:p>
    <w:p w:rsidR="007C7D36" w:rsidRDefault="007C7D36" w:rsidP="007C7D36">
      <w:pPr>
        <w:rPr>
          <w:b/>
        </w:rPr>
      </w:pPr>
    </w:p>
    <w:p w:rsidR="001229A2" w:rsidRPr="001229A2" w:rsidRDefault="001229A2" w:rsidP="007C7D36">
      <w:pPr>
        <w:pStyle w:val="Prrafodelista"/>
        <w:ind w:left="11"/>
        <w:jc w:val="both"/>
        <w:rPr>
          <w:rFonts w:ascii="Arial" w:hAnsi="Arial" w:cs="Arial"/>
          <w:color w:val="000000"/>
          <w:spacing w:val="-4"/>
          <w:lang w:eastAsia="es-ES_tradnl"/>
        </w:rPr>
      </w:pPr>
    </w:p>
    <w:sectPr w:rsidR="001229A2" w:rsidRPr="001229A2" w:rsidSect="007C7D36">
      <w:headerReference w:type="default" r:id="rId9"/>
      <w:pgSz w:w="12240" w:h="15840"/>
      <w:pgMar w:top="177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143" w:rsidRDefault="00CD1143" w:rsidP="00A454C3">
      <w:pPr>
        <w:spacing w:after="0" w:line="240" w:lineRule="auto"/>
      </w:pPr>
      <w:r>
        <w:separator/>
      </w:r>
    </w:p>
  </w:endnote>
  <w:endnote w:type="continuationSeparator" w:id="0">
    <w:p w:rsidR="00CD1143" w:rsidRDefault="00CD1143" w:rsidP="00A45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143" w:rsidRDefault="00CD1143" w:rsidP="00A454C3">
      <w:pPr>
        <w:spacing w:after="0" w:line="240" w:lineRule="auto"/>
      </w:pPr>
      <w:r>
        <w:separator/>
      </w:r>
    </w:p>
  </w:footnote>
  <w:footnote w:type="continuationSeparator" w:id="0">
    <w:p w:rsidR="00CD1143" w:rsidRDefault="00CD1143" w:rsidP="00A45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B78" w:rsidRPr="00907412" w:rsidRDefault="001229A2" w:rsidP="001229A2">
    <w:pPr>
      <w:pStyle w:val="Encabezado"/>
      <w:jc w:val="center"/>
      <w:rPr>
        <w:b/>
        <w:sz w:val="28"/>
        <w:szCs w:val="28"/>
      </w:rPr>
    </w:pPr>
    <w:r w:rsidRPr="00907412">
      <w:rPr>
        <w:b/>
        <w:sz w:val="28"/>
        <w:szCs w:val="28"/>
      </w:rPr>
      <w:t>Universidad Veracruzana</w:t>
    </w:r>
  </w:p>
  <w:p w:rsidR="00046B78" w:rsidRPr="00907412" w:rsidRDefault="00907412" w:rsidP="00046B78">
    <w:pPr>
      <w:pStyle w:val="Encabezado"/>
      <w:jc w:val="center"/>
      <w:rPr>
        <w:b/>
        <w:sz w:val="28"/>
        <w:szCs w:val="28"/>
      </w:rPr>
    </w:pPr>
    <w:r w:rsidRPr="00907412">
      <w:rPr>
        <w:b/>
        <w:sz w:val="28"/>
        <w:szCs w:val="28"/>
      </w:rPr>
      <w:t xml:space="preserve">Elaboración e integración de proyectos </w:t>
    </w:r>
    <w:r w:rsidR="00046B78" w:rsidRPr="00907412">
      <w:rPr>
        <w:b/>
        <w:sz w:val="28"/>
        <w:szCs w:val="28"/>
      </w:rPr>
      <w:t>PFCE</w:t>
    </w:r>
    <w:r w:rsidR="00786C03" w:rsidRPr="00907412">
      <w:rPr>
        <w:b/>
        <w:sz w:val="28"/>
        <w:szCs w:val="28"/>
      </w:rPr>
      <w:t xml:space="preserve"> 2018</w:t>
    </w:r>
    <w:r w:rsidR="00046B78" w:rsidRPr="00907412">
      <w:rPr>
        <w:b/>
        <w:sz w:val="28"/>
        <w:szCs w:val="28"/>
      </w:rPr>
      <w:t>-201</w:t>
    </w:r>
    <w:r w:rsidR="00786C03" w:rsidRPr="00907412">
      <w:rPr>
        <w:b/>
        <w:sz w:val="28"/>
        <w:szCs w:val="28"/>
      </w:rPr>
      <w:t>9</w:t>
    </w:r>
  </w:p>
  <w:p w:rsidR="00A454C3" w:rsidRPr="00046B78" w:rsidRDefault="00A454C3" w:rsidP="00046B7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29FB"/>
    <w:multiLevelType w:val="hybridMultilevel"/>
    <w:tmpl w:val="760ACE5A"/>
    <w:lvl w:ilvl="0" w:tplc="3DEC1A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F5A00"/>
    <w:multiLevelType w:val="hybridMultilevel"/>
    <w:tmpl w:val="19CC253A"/>
    <w:lvl w:ilvl="0" w:tplc="080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>
    <w:nsid w:val="0EA7429D"/>
    <w:multiLevelType w:val="hybridMultilevel"/>
    <w:tmpl w:val="7DCA1D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00BD2"/>
    <w:multiLevelType w:val="hybridMultilevel"/>
    <w:tmpl w:val="D62C101A"/>
    <w:lvl w:ilvl="0" w:tplc="00CE2B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E28A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4D6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E2DD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96F4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FCB8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3E02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EE5A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CCAF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F253B8"/>
    <w:multiLevelType w:val="hybridMultilevel"/>
    <w:tmpl w:val="0784BAE8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2E16C5"/>
    <w:multiLevelType w:val="hybridMultilevel"/>
    <w:tmpl w:val="5DFE4C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A1F78"/>
    <w:multiLevelType w:val="hybridMultilevel"/>
    <w:tmpl w:val="0F74179E"/>
    <w:lvl w:ilvl="0" w:tplc="9F66BD64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D2588"/>
    <w:multiLevelType w:val="hybridMultilevel"/>
    <w:tmpl w:val="0D7C9150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B025D"/>
    <w:multiLevelType w:val="hybridMultilevel"/>
    <w:tmpl w:val="B388EBDC"/>
    <w:lvl w:ilvl="0" w:tplc="EED875A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B1160"/>
    <w:multiLevelType w:val="hybridMultilevel"/>
    <w:tmpl w:val="7A7AF910"/>
    <w:lvl w:ilvl="0" w:tplc="080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>
    <w:nsid w:val="2DF41D9D"/>
    <w:multiLevelType w:val="hybridMultilevel"/>
    <w:tmpl w:val="8D70A2C2"/>
    <w:lvl w:ilvl="0" w:tplc="96D875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F4518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90A9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FC70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D0CE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32D5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7289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2465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6683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E418C0"/>
    <w:multiLevelType w:val="hybridMultilevel"/>
    <w:tmpl w:val="72E4F618"/>
    <w:lvl w:ilvl="0" w:tplc="08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2">
    <w:nsid w:val="328718AC"/>
    <w:multiLevelType w:val="hybridMultilevel"/>
    <w:tmpl w:val="8DD21618"/>
    <w:lvl w:ilvl="0" w:tplc="1B8061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D2406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981B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EE54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74C8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002B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C7C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E088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3C52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05196A"/>
    <w:multiLevelType w:val="hybridMultilevel"/>
    <w:tmpl w:val="53FC6838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0A20EB6"/>
    <w:multiLevelType w:val="hybridMultilevel"/>
    <w:tmpl w:val="10F61C80"/>
    <w:lvl w:ilvl="0" w:tplc="DAE87C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0EDAB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865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87D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9EF1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82A3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A01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3AA8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FA65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4F6CC2"/>
    <w:multiLevelType w:val="hybridMultilevel"/>
    <w:tmpl w:val="1E2E239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3962E92"/>
    <w:multiLevelType w:val="hybridMultilevel"/>
    <w:tmpl w:val="8032A472"/>
    <w:lvl w:ilvl="0" w:tplc="4C747E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FC957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3CA5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6E3D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8425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8CE1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365E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24FD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B0C7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693D3E"/>
    <w:multiLevelType w:val="hybridMultilevel"/>
    <w:tmpl w:val="809A158C"/>
    <w:lvl w:ilvl="0" w:tplc="00CE2B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E65B3"/>
    <w:multiLevelType w:val="hybridMultilevel"/>
    <w:tmpl w:val="82A475AA"/>
    <w:lvl w:ilvl="0" w:tplc="C27467A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940D21"/>
    <w:multiLevelType w:val="hybridMultilevel"/>
    <w:tmpl w:val="C1685590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5C4421D"/>
    <w:multiLevelType w:val="hybridMultilevel"/>
    <w:tmpl w:val="0376412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610CA7"/>
    <w:multiLevelType w:val="hybridMultilevel"/>
    <w:tmpl w:val="2236E1CE"/>
    <w:lvl w:ilvl="0" w:tplc="00CE2B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24D6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E2DD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96F4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FCB8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3E02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EE5A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CCAF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36114B"/>
    <w:multiLevelType w:val="hybridMultilevel"/>
    <w:tmpl w:val="38F2247E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C1038F1"/>
    <w:multiLevelType w:val="hybridMultilevel"/>
    <w:tmpl w:val="48AAFB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14"/>
  </w:num>
  <w:num w:numId="5">
    <w:abstractNumId w:val="12"/>
  </w:num>
  <w:num w:numId="6">
    <w:abstractNumId w:val="1"/>
  </w:num>
  <w:num w:numId="7">
    <w:abstractNumId w:val="9"/>
  </w:num>
  <w:num w:numId="8">
    <w:abstractNumId w:val="21"/>
  </w:num>
  <w:num w:numId="9">
    <w:abstractNumId w:val="18"/>
  </w:num>
  <w:num w:numId="10">
    <w:abstractNumId w:val="8"/>
  </w:num>
  <w:num w:numId="11">
    <w:abstractNumId w:val="2"/>
  </w:num>
  <w:num w:numId="12">
    <w:abstractNumId w:val="19"/>
  </w:num>
  <w:num w:numId="13">
    <w:abstractNumId w:val="13"/>
  </w:num>
  <w:num w:numId="14">
    <w:abstractNumId w:val="5"/>
  </w:num>
  <w:num w:numId="15">
    <w:abstractNumId w:val="22"/>
  </w:num>
  <w:num w:numId="16">
    <w:abstractNumId w:val="11"/>
  </w:num>
  <w:num w:numId="17">
    <w:abstractNumId w:val="4"/>
  </w:num>
  <w:num w:numId="18">
    <w:abstractNumId w:val="23"/>
  </w:num>
  <w:num w:numId="19">
    <w:abstractNumId w:val="20"/>
  </w:num>
  <w:num w:numId="20">
    <w:abstractNumId w:val="0"/>
  </w:num>
  <w:num w:numId="21">
    <w:abstractNumId w:val="6"/>
  </w:num>
  <w:num w:numId="22">
    <w:abstractNumId w:val="17"/>
  </w:num>
  <w:num w:numId="23">
    <w:abstractNumId w:val="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4C3"/>
    <w:rsid w:val="00046B78"/>
    <w:rsid w:val="001229A2"/>
    <w:rsid w:val="00167B03"/>
    <w:rsid w:val="001748AA"/>
    <w:rsid w:val="001A45EE"/>
    <w:rsid w:val="001C31AD"/>
    <w:rsid w:val="001C3B76"/>
    <w:rsid w:val="001D3D3F"/>
    <w:rsid w:val="001E044D"/>
    <w:rsid w:val="001F5770"/>
    <w:rsid w:val="002205C4"/>
    <w:rsid w:val="0029447F"/>
    <w:rsid w:val="002958F2"/>
    <w:rsid w:val="002C7764"/>
    <w:rsid w:val="002E0F87"/>
    <w:rsid w:val="003831CE"/>
    <w:rsid w:val="004B0827"/>
    <w:rsid w:val="004E47F4"/>
    <w:rsid w:val="00523AB8"/>
    <w:rsid w:val="00562BF6"/>
    <w:rsid w:val="005D25D9"/>
    <w:rsid w:val="005F7C8E"/>
    <w:rsid w:val="00655F39"/>
    <w:rsid w:val="00657D25"/>
    <w:rsid w:val="006F374A"/>
    <w:rsid w:val="007627C0"/>
    <w:rsid w:val="00786C03"/>
    <w:rsid w:val="007A15C8"/>
    <w:rsid w:val="007B3F3B"/>
    <w:rsid w:val="007C7D36"/>
    <w:rsid w:val="00805846"/>
    <w:rsid w:val="00814C77"/>
    <w:rsid w:val="008727D5"/>
    <w:rsid w:val="008C1C6F"/>
    <w:rsid w:val="008F7A15"/>
    <w:rsid w:val="00907412"/>
    <w:rsid w:val="00990841"/>
    <w:rsid w:val="009A41E4"/>
    <w:rsid w:val="00A04831"/>
    <w:rsid w:val="00A454C3"/>
    <w:rsid w:val="00A45C64"/>
    <w:rsid w:val="00A74F95"/>
    <w:rsid w:val="00AA4BC9"/>
    <w:rsid w:val="00AB2F46"/>
    <w:rsid w:val="00B66777"/>
    <w:rsid w:val="00B730C9"/>
    <w:rsid w:val="00BD26D3"/>
    <w:rsid w:val="00C41A6A"/>
    <w:rsid w:val="00C63DC9"/>
    <w:rsid w:val="00C815BD"/>
    <w:rsid w:val="00CC4376"/>
    <w:rsid w:val="00CD1143"/>
    <w:rsid w:val="00D43A05"/>
    <w:rsid w:val="00EB6088"/>
    <w:rsid w:val="00F25DB3"/>
    <w:rsid w:val="00F6052B"/>
    <w:rsid w:val="00F75B20"/>
    <w:rsid w:val="00FF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4C3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54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54C3"/>
  </w:style>
  <w:style w:type="paragraph" w:styleId="Piedepgina">
    <w:name w:val="footer"/>
    <w:basedOn w:val="Normal"/>
    <w:link w:val="PiedepginaCar"/>
    <w:uiPriority w:val="99"/>
    <w:unhideWhenUsed/>
    <w:rsid w:val="00A454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4C3"/>
  </w:style>
  <w:style w:type="table" w:styleId="Tablaconcuadrcula">
    <w:name w:val="Table Grid"/>
    <w:basedOn w:val="Tablanormal"/>
    <w:uiPriority w:val="59"/>
    <w:rsid w:val="007A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A15C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D3F"/>
    <w:rPr>
      <w:rFonts w:ascii="Tahoma" w:eastAsiaTheme="minorEastAsia" w:hAnsi="Tahoma" w:cs="Tahoma"/>
      <w:sz w:val="16"/>
      <w:szCs w:val="16"/>
      <w:lang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8F7A1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4B08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7C7D36"/>
    <w:rPr>
      <w:rFonts w:ascii="Times New Roman" w:eastAsiaTheme="minorEastAsia" w:hAnsi="Times New Roman" w:cs="Times New Roman"/>
      <w:sz w:val="20"/>
      <w:szCs w:val="20"/>
      <w:lang w:eastAsia="es-MX"/>
    </w:rPr>
  </w:style>
  <w:style w:type="paragraph" w:styleId="NormalWeb">
    <w:name w:val="Normal (Web)"/>
    <w:basedOn w:val="Normal"/>
    <w:link w:val="NormalWebCar"/>
    <w:uiPriority w:val="99"/>
    <w:unhideWhenUsed/>
    <w:rsid w:val="007C7D36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NormalWebCar">
    <w:name w:val="Normal (Web) Car"/>
    <w:link w:val="NormalWeb"/>
    <w:uiPriority w:val="99"/>
    <w:rsid w:val="007C7D3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4C3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54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54C3"/>
  </w:style>
  <w:style w:type="paragraph" w:styleId="Piedepgina">
    <w:name w:val="footer"/>
    <w:basedOn w:val="Normal"/>
    <w:link w:val="PiedepginaCar"/>
    <w:uiPriority w:val="99"/>
    <w:unhideWhenUsed/>
    <w:rsid w:val="00A454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4C3"/>
  </w:style>
  <w:style w:type="table" w:styleId="Tablaconcuadrcula">
    <w:name w:val="Table Grid"/>
    <w:basedOn w:val="Tablanormal"/>
    <w:uiPriority w:val="59"/>
    <w:rsid w:val="007A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A15C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D3F"/>
    <w:rPr>
      <w:rFonts w:ascii="Tahoma" w:eastAsiaTheme="minorEastAsia" w:hAnsi="Tahoma" w:cs="Tahoma"/>
      <w:sz w:val="16"/>
      <w:szCs w:val="16"/>
      <w:lang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8F7A1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4B08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7C7D36"/>
    <w:rPr>
      <w:rFonts w:ascii="Times New Roman" w:eastAsiaTheme="minorEastAsia" w:hAnsi="Times New Roman" w:cs="Times New Roman"/>
      <w:sz w:val="20"/>
      <w:szCs w:val="20"/>
      <w:lang w:eastAsia="es-MX"/>
    </w:rPr>
  </w:style>
  <w:style w:type="paragraph" w:styleId="NormalWeb">
    <w:name w:val="Normal (Web)"/>
    <w:basedOn w:val="Normal"/>
    <w:link w:val="NormalWebCar"/>
    <w:uiPriority w:val="99"/>
    <w:unhideWhenUsed/>
    <w:rsid w:val="007C7D36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NormalWebCar">
    <w:name w:val="Normal (Web) Car"/>
    <w:link w:val="NormalWeb"/>
    <w:uiPriority w:val="99"/>
    <w:rsid w:val="007C7D3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0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47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893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3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.mx/planeacioninstitucional/integracion-y-seguimiento-de-programas-educativos/programa-integral-de-fortalecimiento-institucional/pfce-2018-2019/elaboracion-del-pfce-2018-2019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3344</Words>
  <Characters>18397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Hernandez Alvaro</dc:creator>
  <cp:lastModifiedBy>Hernandez Cobos Vicente Ramiro</cp:lastModifiedBy>
  <cp:revision>4</cp:revision>
  <cp:lastPrinted>2017-08-25T16:10:00Z</cp:lastPrinted>
  <dcterms:created xsi:type="dcterms:W3CDTF">2017-08-25T19:38:00Z</dcterms:created>
  <dcterms:modified xsi:type="dcterms:W3CDTF">2017-08-25T22:10:00Z</dcterms:modified>
</cp:coreProperties>
</file>