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AC" w:rsidRDefault="00E408E3" w:rsidP="00E408E3">
      <w:pPr>
        <w:jc w:val="center"/>
        <w:rPr>
          <w:rFonts w:ascii="Arial" w:hAnsi="Arial" w:cs="Arial"/>
          <w:b/>
          <w:sz w:val="28"/>
          <w:szCs w:val="28"/>
        </w:rPr>
      </w:pPr>
      <w:r>
        <w:rPr>
          <w:rFonts w:ascii="Arial" w:hAnsi="Arial" w:cs="Arial"/>
          <w:b/>
          <w:noProof/>
          <w:sz w:val="28"/>
          <w:szCs w:val="28"/>
          <w:lang w:eastAsia="es-ES"/>
        </w:rPr>
        <w:drawing>
          <wp:anchor distT="0" distB="0" distL="114300" distR="114300" simplePos="0" relativeHeight="251658240" behindDoc="1" locked="0" layoutInCell="1" allowOverlap="1">
            <wp:simplePos x="0" y="0"/>
            <wp:positionH relativeFrom="column">
              <wp:posOffset>-302895</wp:posOffset>
            </wp:positionH>
            <wp:positionV relativeFrom="paragraph">
              <wp:posOffset>60325</wp:posOffset>
            </wp:positionV>
            <wp:extent cx="5689155" cy="8709660"/>
            <wp:effectExtent l="19050" t="0" r="6795" b="0"/>
            <wp:wrapNone/>
            <wp:docPr id="1" name="il_fi" descr="http://t2.gstatic.com/images?q=tbn:ANd9GcSFcL-hIb6Yalp_yxNXkOSo8tlyU_7HRS2hJ9Jn1_5qn2zV70bI&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2.gstatic.com/images?q=tbn:ANd9GcSFcL-hIb6Yalp_yxNXkOSo8tlyU_7HRS2hJ9Jn1_5qn2zV70bI&amp;t=1"/>
                    <pic:cNvPicPr>
                      <a:picLocks noChangeAspect="1" noChangeArrowheads="1"/>
                    </pic:cNvPicPr>
                  </pic:nvPicPr>
                  <pic:blipFill>
                    <a:blip r:embed="rId5"/>
                    <a:srcRect/>
                    <a:stretch>
                      <a:fillRect/>
                    </a:stretch>
                  </pic:blipFill>
                  <pic:spPr bwMode="auto">
                    <a:xfrm>
                      <a:off x="0" y="0"/>
                      <a:ext cx="5699189" cy="8725021"/>
                    </a:xfrm>
                    <a:prstGeom prst="rect">
                      <a:avLst/>
                    </a:prstGeom>
                    <a:noFill/>
                    <a:ln w="9525">
                      <a:noFill/>
                      <a:miter lim="800000"/>
                      <a:headEnd/>
                      <a:tailEnd/>
                    </a:ln>
                  </pic:spPr>
                </pic:pic>
              </a:graphicData>
            </a:graphic>
          </wp:anchor>
        </w:drawing>
      </w:r>
      <w:r>
        <w:rPr>
          <w:rFonts w:ascii="Arial" w:hAnsi="Arial" w:cs="Arial"/>
          <w:b/>
          <w:sz w:val="28"/>
          <w:szCs w:val="28"/>
        </w:rPr>
        <w:t>FACULTAD DE CONTADURIA ADMINISTRACION Y SISTEMAS DE LA UNAVERSIDAD VERACRUZANA CAMPUS XALAPA</w:t>
      </w:r>
    </w:p>
    <w:p w:rsidR="00E408E3" w:rsidRDefault="00E408E3" w:rsidP="00E408E3">
      <w:pPr>
        <w:rPr>
          <w:rFonts w:ascii="Arial" w:hAnsi="Arial" w:cs="Arial"/>
          <w:b/>
          <w:sz w:val="28"/>
          <w:szCs w:val="28"/>
        </w:rPr>
      </w:pPr>
    </w:p>
    <w:p w:rsidR="00E408E3" w:rsidRDefault="00E408E3" w:rsidP="00E408E3">
      <w:pPr>
        <w:jc w:val="center"/>
        <w:rPr>
          <w:rFonts w:ascii="Arial" w:hAnsi="Arial" w:cs="Arial"/>
          <w:b/>
          <w:sz w:val="28"/>
          <w:szCs w:val="28"/>
        </w:rPr>
      </w:pPr>
    </w:p>
    <w:p w:rsidR="00E408E3" w:rsidRDefault="00E408E3" w:rsidP="00E408E3">
      <w:pPr>
        <w:jc w:val="center"/>
        <w:rPr>
          <w:rFonts w:ascii="Arial" w:hAnsi="Arial" w:cs="Arial"/>
          <w:b/>
          <w:sz w:val="28"/>
          <w:szCs w:val="28"/>
        </w:rPr>
      </w:pPr>
      <w:r>
        <w:rPr>
          <w:rFonts w:ascii="Arial" w:hAnsi="Arial" w:cs="Arial"/>
          <w:b/>
          <w:sz w:val="28"/>
          <w:szCs w:val="28"/>
        </w:rPr>
        <w:t>EXPERIENCIA EDUCATIVA: CONTABILIDAD INTERMEDIA II</w:t>
      </w:r>
    </w:p>
    <w:p w:rsidR="00E408E3" w:rsidRDefault="00E408E3" w:rsidP="00E408E3">
      <w:pPr>
        <w:jc w:val="center"/>
        <w:rPr>
          <w:rFonts w:ascii="Arial" w:hAnsi="Arial" w:cs="Arial"/>
          <w:b/>
          <w:sz w:val="28"/>
          <w:szCs w:val="28"/>
        </w:rPr>
      </w:pPr>
    </w:p>
    <w:p w:rsidR="00E408E3" w:rsidRDefault="00E408E3" w:rsidP="00E408E3">
      <w:pPr>
        <w:rPr>
          <w:rFonts w:ascii="Arial" w:hAnsi="Arial" w:cs="Arial"/>
          <w:b/>
          <w:sz w:val="28"/>
          <w:szCs w:val="28"/>
        </w:rPr>
      </w:pPr>
    </w:p>
    <w:p w:rsidR="00E408E3" w:rsidRDefault="00E408E3" w:rsidP="00E408E3">
      <w:pPr>
        <w:jc w:val="center"/>
        <w:rPr>
          <w:rFonts w:ascii="Arial" w:hAnsi="Arial" w:cs="Arial"/>
          <w:b/>
          <w:sz w:val="28"/>
          <w:szCs w:val="28"/>
        </w:rPr>
      </w:pPr>
      <w:r>
        <w:rPr>
          <w:rFonts w:ascii="Arial" w:hAnsi="Arial" w:cs="Arial"/>
          <w:b/>
          <w:sz w:val="28"/>
          <w:szCs w:val="28"/>
        </w:rPr>
        <w:t>ACADEMICO: M.D.F. BRENDA MARINA MARTINEZ HERRERA</w:t>
      </w:r>
    </w:p>
    <w:p w:rsidR="00E408E3" w:rsidRDefault="00E408E3" w:rsidP="00E408E3">
      <w:pPr>
        <w:jc w:val="center"/>
        <w:rPr>
          <w:rFonts w:ascii="Arial" w:hAnsi="Arial" w:cs="Arial"/>
          <w:b/>
          <w:sz w:val="28"/>
          <w:szCs w:val="28"/>
        </w:rPr>
      </w:pPr>
    </w:p>
    <w:p w:rsidR="00E53AE1" w:rsidRDefault="00E53AE1" w:rsidP="00E408E3">
      <w:pPr>
        <w:jc w:val="center"/>
        <w:rPr>
          <w:rFonts w:ascii="Arial" w:hAnsi="Arial" w:cs="Arial"/>
          <w:b/>
          <w:sz w:val="28"/>
          <w:szCs w:val="28"/>
        </w:rPr>
      </w:pPr>
      <w:r>
        <w:rPr>
          <w:rFonts w:ascii="Arial" w:hAnsi="Arial" w:cs="Arial"/>
          <w:b/>
          <w:sz w:val="28"/>
          <w:szCs w:val="28"/>
        </w:rPr>
        <w:t>TRABAJO SOBRE: NIF C-2 INSTRUMENTOS FINANCIEROS</w:t>
      </w:r>
    </w:p>
    <w:p w:rsidR="00E408E3" w:rsidRDefault="00E408E3" w:rsidP="00E408E3">
      <w:pPr>
        <w:rPr>
          <w:rFonts w:ascii="Arial" w:hAnsi="Arial" w:cs="Arial"/>
          <w:b/>
          <w:sz w:val="28"/>
          <w:szCs w:val="28"/>
        </w:rPr>
      </w:pPr>
    </w:p>
    <w:p w:rsidR="00E408E3" w:rsidRDefault="00E408E3" w:rsidP="00E408E3">
      <w:pPr>
        <w:jc w:val="center"/>
        <w:rPr>
          <w:rFonts w:ascii="Arial" w:hAnsi="Arial" w:cs="Arial"/>
          <w:b/>
          <w:sz w:val="28"/>
          <w:szCs w:val="28"/>
        </w:rPr>
      </w:pPr>
      <w:r>
        <w:rPr>
          <w:rFonts w:ascii="Arial" w:hAnsi="Arial" w:cs="Arial"/>
          <w:b/>
          <w:sz w:val="28"/>
          <w:szCs w:val="28"/>
        </w:rPr>
        <w:t>EQUIPO N° 2</w:t>
      </w:r>
    </w:p>
    <w:p w:rsidR="00E408E3" w:rsidRDefault="00E408E3" w:rsidP="00E408E3">
      <w:pPr>
        <w:jc w:val="center"/>
        <w:rPr>
          <w:rFonts w:ascii="Arial" w:hAnsi="Arial" w:cs="Arial"/>
          <w:b/>
          <w:sz w:val="28"/>
          <w:szCs w:val="28"/>
        </w:rPr>
      </w:pPr>
      <w:r>
        <w:rPr>
          <w:rFonts w:ascii="Arial" w:hAnsi="Arial" w:cs="Arial"/>
          <w:b/>
          <w:sz w:val="28"/>
          <w:szCs w:val="28"/>
        </w:rPr>
        <w:t>ARREDONDO ANDRES H.</w:t>
      </w:r>
    </w:p>
    <w:p w:rsidR="00E408E3" w:rsidRDefault="00E408E3" w:rsidP="00E408E3">
      <w:pPr>
        <w:jc w:val="center"/>
        <w:rPr>
          <w:rFonts w:ascii="Arial" w:hAnsi="Arial" w:cs="Arial"/>
          <w:b/>
          <w:sz w:val="28"/>
          <w:szCs w:val="28"/>
        </w:rPr>
      </w:pPr>
      <w:r>
        <w:rPr>
          <w:rFonts w:ascii="Arial" w:hAnsi="Arial" w:cs="Arial"/>
          <w:b/>
          <w:sz w:val="28"/>
          <w:szCs w:val="28"/>
        </w:rPr>
        <w:t>DIAZ HEIDI</w:t>
      </w:r>
    </w:p>
    <w:p w:rsidR="00E408E3" w:rsidRDefault="00E408E3" w:rsidP="00E408E3">
      <w:pPr>
        <w:jc w:val="center"/>
        <w:rPr>
          <w:rFonts w:ascii="Arial" w:hAnsi="Arial" w:cs="Arial"/>
          <w:b/>
          <w:sz w:val="28"/>
          <w:szCs w:val="28"/>
        </w:rPr>
      </w:pPr>
      <w:r>
        <w:rPr>
          <w:rFonts w:ascii="Arial" w:hAnsi="Arial" w:cs="Arial"/>
          <w:b/>
          <w:sz w:val="28"/>
          <w:szCs w:val="28"/>
        </w:rPr>
        <w:t>RODRIGUEZ BANDALA FERNANDO</w:t>
      </w:r>
    </w:p>
    <w:p w:rsidR="00E408E3" w:rsidRDefault="00E408E3" w:rsidP="00E408E3">
      <w:pPr>
        <w:jc w:val="center"/>
        <w:rPr>
          <w:rFonts w:ascii="Arial" w:hAnsi="Arial" w:cs="Arial"/>
          <w:b/>
          <w:sz w:val="28"/>
          <w:szCs w:val="28"/>
        </w:rPr>
      </w:pPr>
      <w:r>
        <w:rPr>
          <w:rFonts w:ascii="Arial" w:hAnsi="Arial" w:cs="Arial"/>
          <w:b/>
          <w:sz w:val="28"/>
          <w:szCs w:val="28"/>
        </w:rPr>
        <w:t>SALIM PEREZ ZAIRA</w:t>
      </w:r>
    </w:p>
    <w:p w:rsidR="00E408E3" w:rsidRDefault="00E408E3" w:rsidP="00E408E3">
      <w:pPr>
        <w:jc w:val="center"/>
        <w:rPr>
          <w:rFonts w:ascii="Arial" w:hAnsi="Arial" w:cs="Arial"/>
          <w:b/>
          <w:sz w:val="28"/>
          <w:szCs w:val="28"/>
        </w:rPr>
      </w:pPr>
      <w:r>
        <w:rPr>
          <w:rFonts w:ascii="Arial" w:hAnsi="Arial" w:cs="Arial"/>
          <w:b/>
          <w:sz w:val="28"/>
          <w:szCs w:val="28"/>
        </w:rPr>
        <w:t>SANCHEZ HERNANDEZ RUBEN IVAN</w:t>
      </w:r>
    </w:p>
    <w:p w:rsidR="00E408E3" w:rsidRDefault="00E408E3" w:rsidP="00E408E3">
      <w:pPr>
        <w:jc w:val="center"/>
        <w:rPr>
          <w:rFonts w:ascii="Arial" w:hAnsi="Arial" w:cs="Arial"/>
          <w:b/>
          <w:sz w:val="28"/>
          <w:szCs w:val="28"/>
        </w:rPr>
      </w:pPr>
      <w:r>
        <w:rPr>
          <w:rFonts w:ascii="Arial" w:hAnsi="Arial" w:cs="Arial"/>
          <w:b/>
          <w:sz w:val="28"/>
          <w:szCs w:val="28"/>
        </w:rPr>
        <w:t>ZAMORA VELEZ ALYN ALEJANDRA</w:t>
      </w:r>
    </w:p>
    <w:p w:rsidR="00E408E3" w:rsidRDefault="00E408E3" w:rsidP="00E408E3">
      <w:pPr>
        <w:jc w:val="center"/>
        <w:rPr>
          <w:rFonts w:ascii="Arial" w:hAnsi="Arial" w:cs="Arial"/>
          <w:b/>
          <w:sz w:val="28"/>
          <w:szCs w:val="28"/>
        </w:rPr>
      </w:pPr>
    </w:p>
    <w:p w:rsidR="00E408E3" w:rsidRDefault="00E408E3" w:rsidP="00E408E3">
      <w:pPr>
        <w:jc w:val="center"/>
        <w:rPr>
          <w:rFonts w:ascii="Arial" w:hAnsi="Arial" w:cs="Arial"/>
          <w:b/>
          <w:sz w:val="28"/>
          <w:szCs w:val="28"/>
        </w:rPr>
      </w:pPr>
    </w:p>
    <w:p w:rsidR="00E408E3" w:rsidRDefault="00E408E3" w:rsidP="00E408E3">
      <w:pPr>
        <w:jc w:val="center"/>
        <w:rPr>
          <w:rFonts w:ascii="Arial" w:hAnsi="Arial" w:cs="Arial"/>
          <w:b/>
          <w:sz w:val="28"/>
          <w:szCs w:val="28"/>
        </w:rPr>
      </w:pPr>
    </w:p>
    <w:p w:rsidR="00E408E3" w:rsidRDefault="00E408E3" w:rsidP="00E408E3">
      <w:pPr>
        <w:jc w:val="center"/>
        <w:rPr>
          <w:rFonts w:ascii="Arial" w:hAnsi="Arial" w:cs="Arial"/>
          <w:b/>
          <w:sz w:val="28"/>
          <w:szCs w:val="28"/>
        </w:rPr>
      </w:pPr>
      <w:r>
        <w:rPr>
          <w:rFonts w:ascii="Arial" w:hAnsi="Arial" w:cs="Arial"/>
          <w:b/>
          <w:sz w:val="28"/>
          <w:szCs w:val="28"/>
        </w:rPr>
        <w:t>FECHA DE ENTREGA: 02/09/2012</w:t>
      </w:r>
    </w:p>
    <w:p w:rsidR="00E408E3" w:rsidRDefault="00E408E3" w:rsidP="00E408E3">
      <w:pPr>
        <w:jc w:val="center"/>
        <w:rPr>
          <w:rFonts w:ascii="Arial" w:hAnsi="Arial" w:cs="Arial"/>
          <w:b/>
          <w:sz w:val="28"/>
          <w:szCs w:val="28"/>
        </w:rPr>
      </w:pPr>
    </w:p>
    <w:p w:rsidR="00E408E3" w:rsidRDefault="00E408E3" w:rsidP="00E408E3">
      <w:pPr>
        <w:jc w:val="center"/>
        <w:rPr>
          <w:rFonts w:ascii="Arial" w:hAnsi="Arial" w:cs="Arial"/>
          <w:b/>
          <w:sz w:val="28"/>
          <w:szCs w:val="28"/>
        </w:rPr>
      </w:pPr>
    </w:p>
    <w:p w:rsidR="00E408E3" w:rsidRDefault="00E408E3" w:rsidP="00E408E3">
      <w:pPr>
        <w:jc w:val="center"/>
        <w:rPr>
          <w:rFonts w:ascii="Arial" w:hAnsi="Arial" w:cs="Arial"/>
          <w:b/>
          <w:sz w:val="28"/>
          <w:szCs w:val="28"/>
        </w:rPr>
      </w:pPr>
    </w:p>
    <w:p w:rsidR="00E408E3" w:rsidRDefault="00E408E3" w:rsidP="00E408E3">
      <w:pPr>
        <w:jc w:val="center"/>
        <w:rPr>
          <w:rFonts w:ascii="Arial" w:hAnsi="Arial" w:cs="Arial"/>
          <w:b/>
          <w:sz w:val="28"/>
          <w:szCs w:val="28"/>
        </w:rPr>
      </w:pPr>
    </w:p>
    <w:p w:rsidR="00E53AE1" w:rsidRDefault="00E53AE1" w:rsidP="00E53AE1">
      <w:pPr>
        <w:jc w:val="center"/>
        <w:rPr>
          <w:rFonts w:ascii="Arial" w:hAnsi="Arial" w:cs="Arial"/>
          <w:b/>
          <w:sz w:val="28"/>
          <w:szCs w:val="28"/>
        </w:rPr>
      </w:pPr>
      <w:r>
        <w:rPr>
          <w:rFonts w:ascii="Arial" w:hAnsi="Arial" w:cs="Arial"/>
          <w:b/>
          <w:sz w:val="28"/>
          <w:szCs w:val="28"/>
        </w:rPr>
        <w:lastRenderedPageBreak/>
        <w:t xml:space="preserve">INTRODUCCIÓN </w:t>
      </w:r>
    </w:p>
    <w:p w:rsidR="00E53AE1" w:rsidRDefault="00E53AE1" w:rsidP="00E53AE1">
      <w:pPr>
        <w:rPr>
          <w:rFonts w:ascii="Arial" w:hAnsi="Arial" w:cs="Arial"/>
          <w:iCs/>
          <w:sz w:val="28"/>
          <w:szCs w:val="28"/>
          <w:lang w:val="es-MX"/>
        </w:rPr>
      </w:pPr>
      <w:r w:rsidRPr="00E53AE1">
        <w:rPr>
          <w:rFonts w:ascii="Arial" w:hAnsi="Arial" w:cs="Arial"/>
          <w:sz w:val="28"/>
          <w:szCs w:val="28"/>
          <w:lang w:val="es-MX"/>
        </w:rPr>
        <w:t xml:space="preserve">En diciembre de 1999 fue emitido el Boletín C-2, </w:t>
      </w:r>
      <w:r w:rsidRPr="00E53AE1">
        <w:rPr>
          <w:rFonts w:ascii="Arial" w:hAnsi="Arial" w:cs="Arial"/>
          <w:iCs/>
          <w:sz w:val="28"/>
          <w:szCs w:val="28"/>
          <w:lang w:val="es-MX"/>
        </w:rPr>
        <w:t xml:space="preserve">Instrumentos financieros (Boletín C </w:t>
      </w:r>
      <w:r w:rsidRPr="00E53AE1">
        <w:rPr>
          <w:rFonts w:ascii="Arial" w:hAnsi="Arial" w:cs="Arial"/>
          <w:sz w:val="28"/>
          <w:szCs w:val="28"/>
          <w:lang w:val="es-MX"/>
        </w:rPr>
        <w:t xml:space="preserve">2),  el cual entró en vigor para ejercicios iniciados a partir del 1° de enero de  2001. Asimismo, en febrero de 2004 se emitió el </w:t>
      </w:r>
      <w:r w:rsidRPr="00E53AE1">
        <w:rPr>
          <w:rFonts w:ascii="Arial" w:hAnsi="Arial" w:cs="Arial"/>
          <w:iCs/>
          <w:sz w:val="28"/>
          <w:szCs w:val="28"/>
          <w:lang w:val="es-MX"/>
        </w:rPr>
        <w:t xml:space="preserve">Documento de adecuaciones al Boletín C-2 (el Documento), vigente a partir del 1° de enero de 2005. </w:t>
      </w:r>
    </w:p>
    <w:p w:rsidR="00E53AE1" w:rsidRPr="00E53AE1" w:rsidRDefault="00E53AE1" w:rsidP="00E53AE1">
      <w:pPr>
        <w:rPr>
          <w:rFonts w:ascii="Arial" w:hAnsi="Arial" w:cs="Arial"/>
          <w:iCs/>
          <w:sz w:val="28"/>
          <w:szCs w:val="28"/>
        </w:rPr>
      </w:pPr>
      <w:r w:rsidRPr="00E53AE1">
        <w:rPr>
          <w:rFonts w:ascii="Arial" w:hAnsi="Arial" w:cs="Arial"/>
          <w:iCs/>
          <w:sz w:val="28"/>
          <w:szCs w:val="28"/>
          <w:lang w:val="es-MX"/>
        </w:rPr>
        <w:t>Aún cuando el Boletín C-2 se enfoca básicamente a la presentación de instrumentos financieros primarios, incluye algunas normas de presentación de instrumentos financieros derivados y operaciones de cobertura.</w:t>
      </w:r>
    </w:p>
    <w:p w:rsidR="00E53AE1" w:rsidRPr="00E53AE1" w:rsidRDefault="00E53AE1" w:rsidP="00E53AE1">
      <w:pPr>
        <w:rPr>
          <w:rFonts w:ascii="Arial" w:hAnsi="Arial" w:cs="Arial"/>
          <w:iCs/>
          <w:sz w:val="28"/>
          <w:szCs w:val="28"/>
        </w:rPr>
      </w:pPr>
      <w:r w:rsidRPr="00E53AE1">
        <w:rPr>
          <w:rFonts w:ascii="Arial" w:hAnsi="Arial" w:cs="Arial"/>
          <w:iCs/>
          <w:sz w:val="28"/>
          <w:szCs w:val="28"/>
          <w:lang w:val="es-MX"/>
        </w:rPr>
        <w:t xml:space="preserve">El Boletín C-2 y el </w:t>
      </w:r>
      <w:r w:rsidRPr="00E53AE1">
        <w:rPr>
          <w:rFonts w:ascii="Arial" w:hAnsi="Arial" w:cs="Arial"/>
          <w:i/>
          <w:iCs/>
          <w:sz w:val="28"/>
          <w:szCs w:val="28"/>
          <w:lang w:val="es-MX"/>
        </w:rPr>
        <w:t xml:space="preserve">Documento se enfocan básicamente a la clasificación y valuación </w:t>
      </w:r>
      <w:r w:rsidRPr="00E53AE1">
        <w:rPr>
          <w:rFonts w:ascii="Arial" w:hAnsi="Arial" w:cs="Arial"/>
          <w:iCs/>
          <w:sz w:val="28"/>
          <w:szCs w:val="28"/>
          <w:lang w:val="es-MX"/>
        </w:rPr>
        <w:t>de instrumentos financieros y estableció tres clases para los mismos, que están</w:t>
      </w:r>
      <w:r>
        <w:rPr>
          <w:rFonts w:ascii="Arial" w:hAnsi="Arial" w:cs="Arial"/>
          <w:iCs/>
          <w:sz w:val="28"/>
          <w:szCs w:val="28"/>
        </w:rPr>
        <w:t xml:space="preserve"> </w:t>
      </w:r>
      <w:r>
        <w:rPr>
          <w:rFonts w:ascii="Arial" w:hAnsi="Arial" w:cs="Arial"/>
          <w:iCs/>
          <w:sz w:val="28"/>
          <w:szCs w:val="28"/>
          <w:lang w:val="es-MX"/>
        </w:rPr>
        <w:t>b</w:t>
      </w:r>
      <w:r w:rsidRPr="00E53AE1">
        <w:rPr>
          <w:rFonts w:ascii="Arial" w:hAnsi="Arial" w:cs="Arial"/>
          <w:iCs/>
          <w:sz w:val="28"/>
          <w:szCs w:val="28"/>
          <w:lang w:val="es-MX"/>
        </w:rPr>
        <w:t xml:space="preserve">asadas en la intención con la cual se adquieren y utilizan dichos instrumentos, o sea la de instrumentos con fines de negociación, la de disponibles para su venta y la de conservados a vencimiento. Ese </w:t>
      </w:r>
      <w:r w:rsidRPr="00E53AE1">
        <w:rPr>
          <w:rFonts w:ascii="Arial" w:hAnsi="Arial" w:cs="Arial"/>
          <w:i/>
          <w:iCs/>
          <w:sz w:val="28"/>
          <w:szCs w:val="28"/>
          <w:lang w:val="es-MX"/>
        </w:rPr>
        <w:t xml:space="preserve">Documento estableció ciertas reglas y condiciones </w:t>
      </w:r>
      <w:r w:rsidRPr="00E53AE1">
        <w:rPr>
          <w:rFonts w:ascii="Arial" w:hAnsi="Arial" w:cs="Arial"/>
          <w:iCs/>
          <w:sz w:val="28"/>
          <w:szCs w:val="28"/>
          <w:lang w:val="es-MX"/>
        </w:rPr>
        <w:t>para la transferencia de instrumentos financieros entre las distintas clases.</w:t>
      </w:r>
    </w:p>
    <w:p w:rsidR="00E53AE1" w:rsidRDefault="00E53AE1">
      <w:pPr>
        <w:rPr>
          <w:rFonts w:ascii="Arial" w:hAnsi="Arial" w:cs="Arial"/>
          <w:iCs/>
          <w:sz w:val="28"/>
          <w:szCs w:val="28"/>
          <w:lang w:val="es-MX"/>
        </w:rPr>
      </w:pPr>
      <w:r>
        <w:rPr>
          <w:rFonts w:ascii="Arial" w:hAnsi="Arial" w:cs="Arial"/>
          <w:iCs/>
          <w:sz w:val="28"/>
          <w:szCs w:val="28"/>
          <w:lang w:val="es-MX"/>
        </w:rPr>
        <w:br w:type="page"/>
      </w:r>
    </w:p>
    <w:p w:rsidR="00E53AE1" w:rsidRDefault="00E53AE1" w:rsidP="00E53AE1">
      <w:pPr>
        <w:jc w:val="center"/>
        <w:rPr>
          <w:rFonts w:ascii="Arial" w:hAnsi="Arial" w:cs="Arial"/>
          <w:b/>
          <w:iCs/>
          <w:sz w:val="28"/>
          <w:szCs w:val="28"/>
          <w:lang w:val="es-MX"/>
        </w:rPr>
      </w:pPr>
      <w:r w:rsidRPr="00E53AE1">
        <w:rPr>
          <w:rFonts w:ascii="Arial" w:hAnsi="Arial" w:cs="Arial"/>
          <w:b/>
          <w:iCs/>
          <w:sz w:val="28"/>
          <w:szCs w:val="28"/>
          <w:lang w:val="es-MX"/>
        </w:rPr>
        <w:t>OBJETIVO</w:t>
      </w:r>
    </w:p>
    <w:p w:rsidR="00E53AE1" w:rsidRPr="00A81C34" w:rsidRDefault="00E53AE1" w:rsidP="00E53AE1">
      <w:pPr>
        <w:rPr>
          <w:rFonts w:ascii="Arial" w:hAnsi="Arial" w:cs="Arial"/>
          <w:iCs/>
          <w:sz w:val="24"/>
          <w:szCs w:val="24"/>
        </w:rPr>
      </w:pPr>
      <w:r w:rsidRPr="00A81C34">
        <w:rPr>
          <w:rFonts w:ascii="Arial" w:hAnsi="Arial" w:cs="Arial"/>
          <w:iCs/>
          <w:sz w:val="24"/>
          <w:szCs w:val="24"/>
        </w:rPr>
        <w:t>El objetivo del presente boletín es el de establecer reglas generales de valuación, presentación y revelación en la información financiera que deben seguir los emisores de o inversionistas en los instrumentos financieros.</w:t>
      </w:r>
    </w:p>
    <w:p w:rsidR="00E53AE1" w:rsidRPr="00E53AE1" w:rsidRDefault="00E53AE1" w:rsidP="00E53AE1">
      <w:pPr>
        <w:rPr>
          <w:rFonts w:ascii="Arial" w:hAnsi="Arial" w:cs="Arial"/>
          <w:iCs/>
          <w:sz w:val="28"/>
          <w:szCs w:val="28"/>
          <w:lang w:val="es-MX"/>
        </w:rPr>
      </w:pPr>
    </w:p>
    <w:p w:rsidR="00E53AE1" w:rsidRDefault="00E53AE1" w:rsidP="00E53AE1">
      <w:pPr>
        <w:jc w:val="center"/>
        <w:rPr>
          <w:rFonts w:ascii="Arial" w:hAnsi="Arial" w:cs="Arial"/>
          <w:b/>
          <w:iCs/>
          <w:sz w:val="28"/>
          <w:szCs w:val="28"/>
          <w:lang w:val="es-MX"/>
        </w:rPr>
      </w:pPr>
      <w:r>
        <w:rPr>
          <w:rFonts w:ascii="Arial" w:hAnsi="Arial" w:cs="Arial"/>
          <w:b/>
          <w:iCs/>
          <w:sz w:val="28"/>
          <w:szCs w:val="28"/>
          <w:lang w:val="es-MX"/>
        </w:rPr>
        <w:t>ALCANCE</w:t>
      </w:r>
    </w:p>
    <w:p w:rsidR="00E53AE1" w:rsidRPr="00A81C34" w:rsidRDefault="00E53AE1" w:rsidP="00E53AE1">
      <w:pPr>
        <w:rPr>
          <w:rFonts w:ascii="Arial" w:hAnsi="Arial" w:cs="Arial"/>
          <w:iCs/>
          <w:sz w:val="24"/>
          <w:szCs w:val="24"/>
        </w:rPr>
      </w:pPr>
      <w:r w:rsidRPr="00A81C34">
        <w:rPr>
          <w:rFonts w:ascii="Arial" w:hAnsi="Arial" w:cs="Arial"/>
          <w:iCs/>
          <w:sz w:val="24"/>
          <w:szCs w:val="24"/>
        </w:rPr>
        <w:t xml:space="preserve">Las disposiciones de esta NIF son aplicables a todas las inversiones en instrumentos financieros negociables de entidades que emiten estados financieros en los términos establecidos en la NIF A-3, Necesidades de los usuarios de los estados financieros. </w:t>
      </w:r>
    </w:p>
    <w:p w:rsidR="00E53AE1" w:rsidRPr="00A81C34" w:rsidRDefault="00E53AE1" w:rsidP="00E53AE1">
      <w:pPr>
        <w:rPr>
          <w:rFonts w:ascii="Arial" w:hAnsi="Arial" w:cs="Arial"/>
          <w:iCs/>
          <w:sz w:val="24"/>
          <w:szCs w:val="24"/>
        </w:rPr>
      </w:pPr>
      <w:r w:rsidRPr="00A81C34">
        <w:rPr>
          <w:rFonts w:ascii="Arial" w:hAnsi="Arial" w:cs="Arial"/>
          <w:iCs/>
          <w:sz w:val="24"/>
          <w:szCs w:val="24"/>
        </w:rPr>
        <w:t>El alcance de este boletín es  el siguiente:</w:t>
      </w:r>
    </w:p>
    <w:p w:rsidR="00E53AE1" w:rsidRPr="00A81C34" w:rsidRDefault="00E53AE1" w:rsidP="00E53AE1">
      <w:pPr>
        <w:rPr>
          <w:rFonts w:ascii="Arial" w:hAnsi="Arial" w:cs="Arial"/>
          <w:iCs/>
          <w:sz w:val="24"/>
          <w:szCs w:val="24"/>
        </w:rPr>
      </w:pPr>
      <w:r w:rsidRPr="00A81C34">
        <w:rPr>
          <w:rFonts w:ascii="Arial" w:hAnsi="Arial" w:cs="Arial"/>
          <w:iCs/>
          <w:sz w:val="24"/>
          <w:szCs w:val="24"/>
        </w:rPr>
        <w:t>a) Definir los conceptos y elementos relativos a  instrumentos financieros.</w:t>
      </w:r>
    </w:p>
    <w:p w:rsidR="00E53AE1" w:rsidRPr="00A81C34" w:rsidRDefault="00E53AE1" w:rsidP="00E53AE1">
      <w:pPr>
        <w:rPr>
          <w:rFonts w:ascii="Arial" w:hAnsi="Arial" w:cs="Arial"/>
          <w:iCs/>
          <w:sz w:val="24"/>
          <w:szCs w:val="24"/>
        </w:rPr>
      </w:pPr>
      <w:r w:rsidRPr="00A81C34">
        <w:rPr>
          <w:rFonts w:ascii="Arial" w:hAnsi="Arial" w:cs="Arial"/>
          <w:iCs/>
          <w:sz w:val="24"/>
          <w:szCs w:val="24"/>
        </w:rPr>
        <w:t>b) Establecer las reglas generales de valuación de  los activos y pasivos financieros resultantes de cualquier instrumento financiero</w:t>
      </w:r>
    </w:p>
    <w:p w:rsidR="00E53AE1" w:rsidRPr="00A81C34" w:rsidRDefault="00E53AE1" w:rsidP="00E53AE1">
      <w:pPr>
        <w:rPr>
          <w:rFonts w:ascii="Arial" w:hAnsi="Arial" w:cs="Arial"/>
          <w:iCs/>
          <w:sz w:val="24"/>
          <w:szCs w:val="24"/>
        </w:rPr>
      </w:pPr>
      <w:r w:rsidRPr="00A81C34">
        <w:rPr>
          <w:rFonts w:ascii="Arial" w:hAnsi="Arial" w:cs="Arial"/>
          <w:iCs/>
          <w:sz w:val="24"/>
          <w:szCs w:val="24"/>
        </w:rPr>
        <w:t xml:space="preserve">c) Señalar las reglas de presentación, revelación y las condiciones que deben cumplir los instrumentos financieros. </w:t>
      </w:r>
    </w:p>
    <w:p w:rsidR="00E53AE1" w:rsidRPr="00A81C34" w:rsidRDefault="00E53AE1">
      <w:pPr>
        <w:rPr>
          <w:rFonts w:ascii="Arial" w:hAnsi="Arial" w:cs="Arial"/>
          <w:iCs/>
          <w:sz w:val="24"/>
          <w:szCs w:val="24"/>
        </w:rPr>
      </w:pPr>
      <w:r w:rsidRPr="00A81C34">
        <w:rPr>
          <w:rFonts w:ascii="Arial" w:hAnsi="Arial" w:cs="Arial"/>
          <w:iCs/>
          <w:sz w:val="24"/>
          <w:szCs w:val="24"/>
        </w:rPr>
        <w:br w:type="page"/>
      </w:r>
    </w:p>
    <w:p w:rsidR="00E53AE1" w:rsidRDefault="00E53AE1" w:rsidP="00E53AE1">
      <w:pPr>
        <w:jc w:val="center"/>
        <w:rPr>
          <w:rFonts w:ascii="Arial" w:hAnsi="Arial" w:cs="Arial"/>
          <w:b/>
          <w:iCs/>
          <w:sz w:val="28"/>
          <w:szCs w:val="28"/>
        </w:rPr>
      </w:pPr>
      <w:r>
        <w:rPr>
          <w:rFonts w:ascii="Arial" w:hAnsi="Arial" w:cs="Arial"/>
          <w:b/>
          <w:iCs/>
          <w:sz w:val="28"/>
          <w:szCs w:val="28"/>
        </w:rPr>
        <w:t>DEFINICIONES</w:t>
      </w:r>
    </w:p>
    <w:p w:rsidR="00E53AE1" w:rsidRPr="00E53AE1" w:rsidRDefault="00E53AE1" w:rsidP="00E53AE1">
      <w:pPr>
        <w:rPr>
          <w:rFonts w:ascii="Arial" w:hAnsi="Arial" w:cs="Arial"/>
          <w:iCs/>
          <w:sz w:val="24"/>
          <w:szCs w:val="24"/>
        </w:rPr>
      </w:pPr>
      <w:r w:rsidRPr="00E53AE1">
        <w:rPr>
          <w:rFonts w:ascii="Arial" w:hAnsi="Arial" w:cs="Arial"/>
          <w:b/>
          <w:bCs/>
          <w:iCs/>
          <w:sz w:val="24"/>
          <w:szCs w:val="24"/>
        </w:rPr>
        <w:t>Instrumento Financiero: es</w:t>
      </w:r>
      <w:r w:rsidRPr="00E53AE1">
        <w:rPr>
          <w:rFonts w:ascii="Arial" w:hAnsi="Arial" w:cs="Arial"/>
          <w:iCs/>
          <w:sz w:val="24"/>
          <w:szCs w:val="24"/>
        </w:rPr>
        <w:t xml:space="preserve"> cualquier contrato que dé origen tanto a un activo financiero en una entidad, como a un pasivo financiero o un instrumento financiero de capital en la contraparte.</w:t>
      </w:r>
    </w:p>
    <w:p w:rsidR="00E53AE1" w:rsidRPr="00E53AE1" w:rsidRDefault="00E53AE1" w:rsidP="00E53AE1">
      <w:pPr>
        <w:rPr>
          <w:rFonts w:ascii="Arial" w:hAnsi="Arial" w:cs="Arial"/>
          <w:iCs/>
          <w:sz w:val="24"/>
          <w:szCs w:val="24"/>
          <w:lang w:val="es-MX"/>
        </w:rPr>
      </w:pPr>
      <w:r w:rsidRPr="00E53AE1">
        <w:rPr>
          <w:rFonts w:ascii="Arial" w:hAnsi="Arial" w:cs="Arial"/>
          <w:b/>
          <w:bCs/>
          <w:iCs/>
          <w:sz w:val="24"/>
          <w:szCs w:val="24"/>
          <w:lang w:val="es-MX"/>
        </w:rPr>
        <w:t>Contrato</w:t>
      </w:r>
      <w:r w:rsidRPr="00E53AE1">
        <w:rPr>
          <w:rFonts w:ascii="Arial" w:hAnsi="Arial" w:cs="Arial"/>
          <w:iCs/>
          <w:sz w:val="24"/>
          <w:szCs w:val="24"/>
          <w:lang w:val="es-MX"/>
        </w:rPr>
        <w:t>: se refiere al acuerdo entre dos o más partes que tiene consecuencias económicas claras, que las partes no pueden o tienen pocas posibilidades de evitar, debido principalmente a que contiene cláusulas que pueden ejecutarse por acciones legales. Los contratos y, consecuentemente, los instrumentos financieros que éstos contienen, pueden ser de distinta índole y crean derechos y obligaciones que deben cumplirse.</w:t>
      </w:r>
    </w:p>
    <w:p w:rsidR="00E53AE1" w:rsidRPr="00E53AE1" w:rsidRDefault="00E53AE1" w:rsidP="00E53AE1">
      <w:pPr>
        <w:rPr>
          <w:rFonts w:ascii="Arial" w:hAnsi="Arial" w:cs="Arial"/>
          <w:iCs/>
          <w:sz w:val="24"/>
          <w:szCs w:val="24"/>
        </w:rPr>
      </w:pPr>
      <w:r w:rsidRPr="00E53AE1">
        <w:rPr>
          <w:rFonts w:ascii="Arial" w:hAnsi="Arial" w:cs="Arial"/>
          <w:b/>
          <w:bCs/>
          <w:iCs/>
          <w:sz w:val="24"/>
          <w:szCs w:val="24"/>
        </w:rPr>
        <w:t xml:space="preserve">Activo Financiero </w:t>
      </w:r>
      <w:r w:rsidRPr="00E53AE1">
        <w:rPr>
          <w:rFonts w:ascii="Arial" w:hAnsi="Arial" w:cs="Arial"/>
          <w:iCs/>
          <w:sz w:val="24"/>
          <w:szCs w:val="24"/>
        </w:rPr>
        <w:t>: es cualquier activo que sea efectivo, equivalente de efectivo, o instrumentos financieros generados por un contrato, tales como, inversión en un instrumento financiero de capital de otra entidad, un derecho contractual que puede ser intercambiado por efectivo o por cualquier instrumento financiero de otra entidad.</w:t>
      </w:r>
    </w:p>
    <w:p w:rsidR="00E53AE1" w:rsidRDefault="00E53AE1" w:rsidP="00E53AE1">
      <w:pPr>
        <w:rPr>
          <w:rFonts w:ascii="Arial" w:hAnsi="Arial" w:cs="Arial"/>
          <w:iCs/>
          <w:sz w:val="24"/>
          <w:szCs w:val="24"/>
        </w:rPr>
      </w:pPr>
      <w:r w:rsidRPr="00E53AE1">
        <w:rPr>
          <w:rFonts w:ascii="Arial" w:hAnsi="Arial" w:cs="Arial"/>
          <w:b/>
          <w:bCs/>
          <w:iCs/>
          <w:sz w:val="24"/>
          <w:szCs w:val="24"/>
        </w:rPr>
        <w:t xml:space="preserve">Pasivo Financiero </w:t>
      </w:r>
      <w:r w:rsidRPr="00E53AE1">
        <w:rPr>
          <w:rFonts w:ascii="Arial" w:hAnsi="Arial" w:cs="Arial"/>
          <w:iCs/>
          <w:sz w:val="24"/>
          <w:szCs w:val="24"/>
        </w:rPr>
        <w:t>:es cualquier compromiso virtualmente ineludible, originado por una obligación contractual para entregar efectivo u otro activo financiero a un tercero o intercambiar activos financieros o pasivos financieros con un tercero bajo condiciones que son potencialmente desfavorables para la entidad.</w:t>
      </w:r>
    </w:p>
    <w:p w:rsidR="00E53AE1" w:rsidRDefault="00E53AE1" w:rsidP="00E53AE1">
      <w:pPr>
        <w:rPr>
          <w:rFonts w:ascii="Arial" w:hAnsi="Arial" w:cs="Arial"/>
          <w:iCs/>
          <w:sz w:val="24"/>
          <w:szCs w:val="24"/>
        </w:rPr>
      </w:pPr>
      <w:r w:rsidRPr="00E53AE1">
        <w:rPr>
          <w:rFonts w:ascii="Arial" w:hAnsi="Arial" w:cs="Arial"/>
          <w:b/>
          <w:bCs/>
          <w:iCs/>
          <w:sz w:val="24"/>
          <w:szCs w:val="24"/>
        </w:rPr>
        <w:t>Instrumento Financiero De Deuda:</w:t>
      </w:r>
      <w:r w:rsidRPr="00E53AE1">
        <w:rPr>
          <w:rFonts w:ascii="Arial" w:hAnsi="Arial" w:cs="Arial"/>
          <w:iCs/>
          <w:sz w:val="24"/>
          <w:szCs w:val="24"/>
        </w:rPr>
        <w:t xml:space="preserve"> es el que se genera por contratos en los cuales una entidad se obliga a entregar efectivo u otros activos financieros de acuerdo con las condiciones establecidas para liquidarlos en el contrato respectivo. En algunos casos pueden liquidarse a través de la emisión de instrumentos financieros de capital de la propia entidad</w:t>
      </w:r>
      <w:r>
        <w:rPr>
          <w:rFonts w:ascii="Arial" w:hAnsi="Arial" w:cs="Arial"/>
          <w:iCs/>
          <w:sz w:val="24"/>
          <w:szCs w:val="24"/>
        </w:rPr>
        <w:t>.</w:t>
      </w:r>
    </w:p>
    <w:p w:rsidR="00E53AE1" w:rsidRDefault="00E53AE1" w:rsidP="00E53AE1">
      <w:pPr>
        <w:rPr>
          <w:rFonts w:ascii="Arial" w:hAnsi="Arial" w:cs="Arial"/>
          <w:iCs/>
        </w:rPr>
      </w:pPr>
      <w:r w:rsidRPr="00E53AE1">
        <w:rPr>
          <w:rFonts w:ascii="Arial" w:hAnsi="Arial" w:cs="Arial"/>
          <w:iCs/>
          <w:sz w:val="24"/>
          <w:szCs w:val="24"/>
        </w:rPr>
        <w:t xml:space="preserve"> </w:t>
      </w:r>
      <w:r w:rsidRPr="00E53AE1">
        <w:rPr>
          <w:rFonts w:ascii="Arial" w:hAnsi="Arial" w:cs="Arial"/>
          <w:b/>
          <w:bCs/>
          <w:iCs/>
        </w:rPr>
        <w:t>Instrumento Financiero De Capital:</w:t>
      </w:r>
      <w:r w:rsidRPr="00E53AE1">
        <w:rPr>
          <w:rFonts w:ascii="Arial" w:hAnsi="Arial" w:cs="Arial"/>
          <w:iCs/>
        </w:rPr>
        <w:t xml:space="preserve"> es cualquier documento o título originado por un contrato que establece la participación en el capital contable de una entidad. Estos instrumentos generan ganancias por cambios en su valor y por la distribución de utilidades de la entidad emisora. La liquidación de estos instrumentos está subordinada a la liquidación de los pasivos de la sociedad.</w:t>
      </w:r>
    </w:p>
    <w:p w:rsidR="00E53AE1" w:rsidRPr="00E53AE1" w:rsidRDefault="00E53AE1" w:rsidP="00E53AE1">
      <w:pPr>
        <w:rPr>
          <w:rFonts w:ascii="Arial" w:hAnsi="Arial" w:cs="Arial"/>
          <w:iCs/>
        </w:rPr>
      </w:pPr>
      <w:r w:rsidRPr="00E53AE1">
        <w:rPr>
          <w:rFonts w:ascii="Arial" w:hAnsi="Arial" w:cs="Arial"/>
          <w:b/>
          <w:bCs/>
          <w:iCs/>
        </w:rPr>
        <w:t xml:space="preserve">Instrumentos Financieros Combinados: </w:t>
      </w:r>
      <w:r w:rsidRPr="00E53AE1">
        <w:rPr>
          <w:rFonts w:ascii="Arial" w:hAnsi="Arial" w:cs="Arial"/>
          <w:iCs/>
        </w:rPr>
        <w:t>son contratos que incluyen un instrumento de deuda junto con  uno de capital.</w:t>
      </w:r>
    </w:p>
    <w:p w:rsidR="00E53AE1" w:rsidRDefault="00E53AE1" w:rsidP="00E53AE1">
      <w:pPr>
        <w:rPr>
          <w:rFonts w:ascii="Arial" w:hAnsi="Arial" w:cs="Arial"/>
          <w:iCs/>
        </w:rPr>
      </w:pPr>
      <w:r w:rsidRPr="00E53AE1">
        <w:rPr>
          <w:rFonts w:ascii="Arial" w:hAnsi="Arial" w:cs="Arial"/>
          <w:b/>
          <w:bCs/>
          <w:iCs/>
        </w:rPr>
        <w:t>Opciones</w:t>
      </w:r>
      <w:r w:rsidRPr="00E53AE1">
        <w:rPr>
          <w:rFonts w:ascii="Arial" w:hAnsi="Arial" w:cs="Arial"/>
          <w:iCs/>
        </w:rPr>
        <w:t>: son contratos en los cuales te dan el derecho (sin obligación) de comprar o vender un bien dentro de un periodo determinado.</w:t>
      </w:r>
    </w:p>
    <w:p w:rsidR="00E53AE1" w:rsidRDefault="00E53AE1" w:rsidP="00E53AE1">
      <w:pPr>
        <w:rPr>
          <w:rFonts w:ascii="Arial" w:hAnsi="Arial" w:cs="Arial"/>
          <w:iCs/>
        </w:rPr>
      </w:pPr>
      <w:r w:rsidRPr="00E53AE1">
        <w:rPr>
          <w:rFonts w:ascii="Arial" w:hAnsi="Arial" w:cs="Arial"/>
          <w:b/>
          <w:bCs/>
          <w:iCs/>
        </w:rPr>
        <w:t xml:space="preserve">Reconocimiento: </w:t>
      </w:r>
      <w:r w:rsidRPr="00E53AE1">
        <w:rPr>
          <w:rFonts w:ascii="Arial" w:hAnsi="Arial" w:cs="Arial"/>
          <w:iCs/>
        </w:rPr>
        <w:t>es la  incorporación de los efectos de las transacciones y otros eventos cuantificables en los edos. Financieros, que incluyen la transacción inicial, en la fecha que se realiza la operación, y sus cambios en periodos posteriores, provocados por eventos durante el transcurso del tiempo.</w:t>
      </w:r>
    </w:p>
    <w:p w:rsidR="00E53AE1" w:rsidRDefault="00E53AE1" w:rsidP="00E53AE1">
      <w:pPr>
        <w:rPr>
          <w:rFonts w:ascii="Arial" w:hAnsi="Arial" w:cs="Arial"/>
          <w:iCs/>
        </w:rPr>
      </w:pPr>
    </w:p>
    <w:p w:rsidR="00E53AE1" w:rsidRDefault="00E53AE1" w:rsidP="00E53AE1">
      <w:pPr>
        <w:rPr>
          <w:rFonts w:ascii="Arial" w:hAnsi="Arial" w:cs="Arial"/>
          <w:iCs/>
        </w:rPr>
      </w:pPr>
      <w:r w:rsidRPr="00E53AE1">
        <w:rPr>
          <w:rFonts w:ascii="Arial" w:hAnsi="Arial" w:cs="Arial"/>
          <w:b/>
          <w:bCs/>
          <w:iCs/>
        </w:rPr>
        <w:t>Valor Razonable</w:t>
      </w:r>
      <w:r w:rsidRPr="00E53AE1">
        <w:rPr>
          <w:rFonts w:ascii="Arial" w:hAnsi="Arial" w:cs="Arial"/>
          <w:iCs/>
        </w:rPr>
        <w:t xml:space="preserve">: representa el monto de efectivo o equivalentes que participantes en el mercado estarían dispuestos a intercambiar para la compra o venta de un activo, o para asumir o liquidar un pasivo, en una operación entre partes interesadas, dispuestas e informadas, en un mercado de libre competencia. (Párrafo 22) </w:t>
      </w:r>
    </w:p>
    <w:p w:rsidR="00E53AE1" w:rsidRDefault="00E53AE1" w:rsidP="00E53AE1">
      <w:pPr>
        <w:rPr>
          <w:rFonts w:ascii="Arial" w:hAnsi="Arial" w:cs="Arial"/>
          <w:iCs/>
        </w:rPr>
      </w:pPr>
      <w:r w:rsidRPr="00E53AE1">
        <w:rPr>
          <w:rFonts w:ascii="Arial" w:hAnsi="Arial" w:cs="Arial"/>
          <w:b/>
          <w:bCs/>
          <w:iCs/>
        </w:rPr>
        <w:t>Costo de Adquisición: es</w:t>
      </w:r>
      <w:r w:rsidRPr="00E53AE1">
        <w:rPr>
          <w:rFonts w:ascii="Arial" w:hAnsi="Arial" w:cs="Arial"/>
          <w:iCs/>
        </w:rPr>
        <w:t xml:space="preserve"> la cantidad de efectivo o su equivalente entregada a cambio de una inversión en un instrumento financiero. Los gastos de compra, primas o descuentos son parte integrante del costo de adquisición. </w:t>
      </w:r>
    </w:p>
    <w:p w:rsidR="00E53AE1" w:rsidRDefault="00E53AE1" w:rsidP="00E53AE1">
      <w:pPr>
        <w:rPr>
          <w:rFonts w:ascii="Arial" w:hAnsi="Arial" w:cs="Arial"/>
          <w:b/>
          <w:bCs/>
          <w:iCs/>
          <w:lang w:val="es-MX"/>
        </w:rPr>
      </w:pPr>
      <w:r w:rsidRPr="00E53AE1">
        <w:rPr>
          <w:rFonts w:ascii="Arial" w:hAnsi="Arial" w:cs="Arial"/>
          <w:b/>
          <w:bCs/>
          <w:iCs/>
          <w:lang w:val="es-MX"/>
        </w:rPr>
        <w:t xml:space="preserve">Valor De Mercado: </w:t>
      </w:r>
      <w:r w:rsidRPr="00E53AE1">
        <w:rPr>
          <w:rFonts w:ascii="Arial" w:hAnsi="Arial" w:cs="Arial"/>
          <w:iCs/>
          <w:lang w:val="es-MX"/>
        </w:rPr>
        <w:t>es la cantidad que se puede obtener  de la venta o la cantidad que se debe pagar de la adquisición  de un instrumento financiero en un mercado de valores organizado o reconocido. (Párrafo 24)</w:t>
      </w:r>
      <w:r w:rsidRPr="00E53AE1">
        <w:rPr>
          <w:rFonts w:ascii="Arial" w:hAnsi="Arial" w:cs="Arial"/>
          <w:b/>
          <w:bCs/>
          <w:iCs/>
          <w:lang w:val="es-MX"/>
        </w:rPr>
        <w:t xml:space="preserve"> </w:t>
      </w:r>
    </w:p>
    <w:p w:rsidR="00E53AE1" w:rsidRDefault="00E53AE1" w:rsidP="00E53AE1">
      <w:pPr>
        <w:rPr>
          <w:rFonts w:ascii="Arial" w:hAnsi="Arial" w:cs="Arial"/>
          <w:iCs/>
          <w:lang w:val="es-MX"/>
        </w:rPr>
      </w:pPr>
      <w:r w:rsidRPr="00E53AE1">
        <w:rPr>
          <w:rFonts w:ascii="Arial" w:hAnsi="Arial" w:cs="Arial"/>
          <w:b/>
          <w:bCs/>
          <w:iCs/>
          <w:lang w:val="es-MX"/>
        </w:rPr>
        <w:t xml:space="preserve">Precio De Cotización: </w:t>
      </w:r>
      <w:r w:rsidRPr="00E53AE1">
        <w:rPr>
          <w:rFonts w:ascii="Arial" w:hAnsi="Arial" w:cs="Arial"/>
          <w:iCs/>
          <w:lang w:val="es-MX"/>
        </w:rPr>
        <w:t xml:space="preserve">Se considera que un instrumento financiero está cotizado en un mercado activo si los precios de mercado están constantemente disponibles por parte de una bolsa de valores, intermediarios, proveedores de precios, servicios de valuación o agencia regulatoria y esos precios representan transacciones que están ocurriendo reales y constantemente en un mercado abierto. </w:t>
      </w:r>
    </w:p>
    <w:p w:rsidR="00E53AE1" w:rsidRDefault="00E53AE1" w:rsidP="00E53AE1">
      <w:pPr>
        <w:rPr>
          <w:rFonts w:ascii="Arial" w:hAnsi="Arial" w:cs="Arial"/>
          <w:b/>
          <w:bCs/>
          <w:iCs/>
          <w:lang w:val="es-MX"/>
        </w:rPr>
      </w:pPr>
      <w:r w:rsidRPr="00E53AE1">
        <w:rPr>
          <w:rFonts w:ascii="Arial" w:hAnsi="Arial" w:cs="Arial"/>
          <w:b/>
          <w:bCs/>
          <w:iCs/>
          <w:lang w:val="es-MX"/>
        </w:rPr>
        <w:t xml:space="preserve">Determinaciones Técnicas  Del Valor Razonable: </w:t>
      </w:r>
      <w:r w:rsidRPr="00E53AE1">
        <w:rPr>
          <w:rFonts w:ascii="Arial" w:hAnsi="Arial" w:cs="Arial"/>
          <w:iCs/>
          <w:lang w:val="es-MX"/>
        </w:rPr>
        <w:t>son estimaciones del valor razonable de los instrumentos  financieros realizados con base en modelos técnicas de valuación reconocidas en el ámbito financiero respaldadas por información suficiente, confiable y comprobable.</w:t>
      </w:r>
      <w:r w:rsidRPr="00E53AE1">
        <w:rPr>
          <w:rFonts w:ascii="Arial" w:hAnsi="Arial" w:cs="Arial"/>
          <w:b/>
          <w:bCs/>
          <w:iCs/>
          <w:lang w:val="es-MX"/>
        </w:rPr>
        <w:t xml:space="preserve"> </w:t>
      </w:r>
    </w:p>
    <w:p w:rsidR="00E53AE1" w:rsidRDefault="00E53AE1" w:rsidP="00E53AE1">
      <w:pPr>
        <w:rPr>
          <w:rFonts w:ascii="Arial" w:hAnsi="Arial" w:cs="Arial"/>
          <w:iCs/>
          <w:lang w:val="es-MX"/>
        </w:rPr>
      </w:pPr>
      <w:r w:rsidRPr="00E53AE1">
        <w:rPr>
          <w:rFonts w:ascii="Arial" w:hAnsi="Arial" w:cs="Arial"/>
          <w:iCs/>
          <w:lang w:val="es-MX"/>
        </w:rPr>
        <w:t>El objetivo de utilizar una técnica de valuación es el de determinar cuál hubiera sido el precio de la transacción en la fecha de valuación en una transacción abierta, celebrada bajo condiciones normales de negocios. El valor razonable es estimado con base en los resultados de una técnica de valuación que incorpore principalmente información del mercado y utilice al mínimo posible información específica de la entidad.</w:t>
      </w:r>
    </w:p>
    <w:p w:rsidR="00E53AE1" w:rsidRPr="00E53AE1" w:rsidRDefault="00E53AE1" w:rsidP="00E53AE1">
      <w:pPr>
        <w:rPr>
          <w:rFonts w:ascii="Arial" w:hAnsi="Arial" w:cs="Arial"/>
          <w:iCs/>
        </w:rPr>
      </w:pPr>
      <w:r w:rsidRPr="00E53AE1">
        <w:rPr>
          <w:rFonts w:ascii="Arial" w:hAnsi="Arial" w:cs="Arial"/>
          <w:iCs/>
        </w:rPr>
        <w:t>Los principales riesgos generados por instrumentos financieros son:</w:t>
      </w:r>
    </w:p>
    <w:p w:rsidR="00E53AE1" w:rsidRDefault="00E53AE1" w:rsidP="00E53AE1">
      <w:pPr>
        <w:rPr>
          <w:rFonts w:ascii="Arial" w:hAnsi="Arial" w:cs="Arial"/>
          <w:iCs/>
        </w:rPr>
      </w:pPr>
      <w:r w:rsidRPr="00E53AE1">
        <w:rPr>
          <w:rFonts w:ascii="Arial" w:hAnsi="Arial" w:cs="Arial"/>
          <w:b/>
          <w:bCs/>
          <w:iCs/>
        </w:rPr>
        <w:t xml:space="preserve">Riesgo de </w:t>
      </w:r>
      <w:r w:rsidR="005D015D" w:rsidRPr="00E53AE1">
        <w:rPr>
          <w:rFonts w:ascii="Arial" w:hAnsi="Arial" w:cs="Arial"/>
          <w:b/>
          <w:bCs/>
          <w:iCs/>
        </w:rPr>
        <w:t>Crédito: consiste</w:t>
      </w:r>
      <w:r w:rsidRPr="00E53AE1">
        <w:rPr>
          <w:rFonts w:ascii="Arial" w:hAnsi="Arial" w:cs="Arial"/>
          <w:iCs/>
        </w:rPr>
        <w:t xml:space="preserve"> en la pérdida que una de las partes relacionadas con un instrumento financiero puede causar a la otra por falta de pago de la obligación.</w:t>
      </w:r>
    </w:p>
    <w:p w:rsidR="005D015D" w:rsidRDefault="005D015D" w:rsidP="005D015D">
      <w:pPr>
        <w:rPr>
          <w:rFonts w:ascii="Arial" w:hAnsi="Arial" w:cs="Arial"/>
          <w:iCs/>
        </w:rPr>
      </w:pPr>
      <w:r w:rsidRPr="005D015D">
        <w:rPr>
          <w:rFonts w:ascii="Arial" w:hAnsi="Arial" w:cs="Arial"/>
          <w:b/>
          <w:bCs/>
          <w:iCs/>
        </w:rPr>
        <w:t>Riesgo de Interés:</w:t>
      </w:r>
      <w:r w:rsidRPr="005D015D">
        <w:rPr>
          <w:rFonts w:ascii="Arial" w:hAnsi="Arial" w:cs="Arial"/>
          <w:iCs/>
        </w:rPr>
        <w:t xml:space="preserve"> implica que el valor razonable o que los flujos de efectivo futuros de un instrumento financiero o de sus flujos de efectivo futuros fluctúen debido a cambios en la tasa de interés de mercado. </w:t>
      </w:r>
    </w:p>
    <w:p w:rsidR="005D015D" w:rsidRDefault="005D015D" w:rsidP="005D015D">
      <w:pPr>
        <w:rPr>
          <w:rFonts w:ascii="Arial" w:hAnsi="Arial" w:cs="Arial"/>
          <w:iCs/>
        </w:rPr>
      </w:pPr>
      <w:r w:rsidRPr="005D015D">
        <w:rPr>
          <w:rFonts w:ascii="Arial" w:hAnsi="Arial" w:cs="Arial"/>
          <w:b/>
          <w:bCs/>
          <w:iCs/>
        </w:rPr>
        <w:t>Riesgo de Mercado: es</w:t>
      </w:r>
      <w:r w:rsidRPr="005D015D">
        <w:rPr>
          <w:rFonts w:ascii="Arial" w:hAnsi="Arial" w:cs="Arial"/>
          <w:iCs/>
        </w:rPr>
        <w:t xml:space="preserve"> el relativo a fluctuaciones en el valor razonable o en los flujos de efectivo futuros de un instrumento financiero por cambios en su precio de mercado. El riesgo de mercado comprende tres tipos de riesgos: de moneda, de interés y otros riesgos de precio. </w:t>
      </w:r>
    </w:p>
    <w:p w:rsidR="005D015D" w:rsidRPr="005D015D" w:rsidRDefault="005D015D" w:rsidP="005D015D">
      <w:pPr>
        <w:rPr>
          <w:rFonts w:ascii="Arial" w:hAnsi="Arial" w:cs="Arial"/>
          <w:iCs/>
        </w:rPr>
      </w:pPr>
      <w:r>
        <w:rPr>
          <w:rFonts w:ascii="Arial" w:hAnsi="Arial" w:cs="Arial"/>
          <w:iCs/>
        </w:rPr>
        <w:t>ESTO SE EXPONDRA CON UNA SOPA DE LETRAS.</w:t>
      </w:r>
    </w:p>
    <w:p w:rsidR="005D015D" w:rsidRPr="005D015D" w:rsidRDefault="005D015D" w:rsidP="005D015D">
      <w:pPr>
        <w:rPr>
          <w:rFonts w:ascii="Arial" w:hAnsi="Arial" w:cs="Arial"/>
          <w:iCs/>
        </w:rPr>
      </w:pPr>
    </w:p>
    <w:p w:rsidR="005D015D" w:rsidRPr="00E53AE1" w:rsidRDefault="005D015D" w:rsidP="00E53AE1">
      <w:pPr>
        <w:rPr>
          <w:rFonts w:ascii="Arial" w:hAnsi="Arial" w:cs="Arial"/>
          <w:iCs/>
        </w:rPr>
      </w:pPr>
    </w:p>
    <w:p w:rsidR="00E53AE1" w:rsidRPr="00E53AE1" w:rsidRDefault="00E53AE1" w:rsidP="00E53AE1">
      <w:pPr>
        <w:rPr>
          <w:rFonts w:ascii="Arial" w:hAnsi="Arial" w:cs="Arial"/>
          <w:iCs/>
        </w:rPr>
      </w:pPr>
    </w:p>
    <w:p w:rsidR="00E53AE1" w:rsidRDefault="005D015D" w:rsidP="005D015D">
      <w:pPr>
        <w:jc w:val="center"/>
        <w:rPr>
          <w:rFonts w:ascii="Arial" w:hAnsi="Arial" w:cs="Arial"/>
          <w:b/>
          <w:iCs/>
          <w:sz w:val="28"/>
          <w:szCs w:val="28"/>
          <w:lang w:val="es-MX"/>
        </w:rPr>
      </w:pPr>
      <w:r w:rsidRPr="005D015D">
        <w:rPr>
          <w:rFonts w:ascii="Arial" w:hAnsi="Arial" w:cs="Arial"/>
          <w:b/>
          <w:iCs/>
          <w:sz w:val="28"/>
          <w:szCs w:val="28"/>
          <w:lang w:val="es-MX"/>
        </w:rPr>
        <w:t>INSTRUMENTOS FINANANCIEROS DISPONIBLES PARA SU VENTA</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Se consideran disponibles para su venta aquellos  no representados por un  instrumento financiero derivado y que no son clasificados como.</w:t>
      </w:r>
    </w:p>
    <w:p w:rsidR="00000000" w:rsidRPr="005D015D" w:rsidRDefault="005766AA" w:rsidP="005D015D">
      <w:pPr>
        <w:numPr>
          <w:ilvl w:val="0"/>
          <w:numId w:val="1"/>
        </w:numPr>
        <w:rPr>
          <w:rFonts w:ascii="Arial" w:hAnsi="Arial" w:cs="Arial"/>
          <w:iCs/>
          <w:sz w:val="24"/>
          <w:szCs w:val="24"/>
        </w:rPr>
      </w:pPr>
      <w:r w:rsidRPr="005D015D">
        <w:rPr>
          <w:rFonts w:ascii="Arial" w:hAnsi="Arial" w:cs="Arial"/>
          <w:iCs/>
          <w:sz w:val="24"/>
          <w:szCs w:val="24"/>
          <w:lang w:val="es-MX"/>
        </w:rPr>
        <w:t>Prestamos y cuentas por cobrar.</w:t>
      </w:r>
    </w:p>
    <w:p w:rsidR="00000000" w:rsidRPr="005D015D" w:rsidRDefault="005766AA" w:rsidP="005D015D">
      <w:pPr>
        <w:numPr>
          <w:ilvl w:val="0"/>
          <w:numId w:val="1"/>
        </w:numPr>
        <w:rPr>
          <w:rFonts w:ascii="Arial" w:hAnsi="Arial" w:cs="Arial"/>
          <w:iCs/>
          <w:sz w:val="24"/>
          <w:szCs w:val="24"/>
        </w:rPr>
      </w:pPr>
      <w:r w:rsidRPr="005D015D">
        <w:rPr>
          <w:rFonts w:ascii="Arial" w:hAnsi="Arial" w:cs="Arial"/>
          <w:iCs/>
          <w:sz w:val="24"/>
          <w:szCs w:val="24"/>
          <w:lang w:val="es-MX"/>
        </w:rPr>
        <w:t>Inversiones a ser mantenidas al vencimiento.</w:t>
      </w:r>
    </w:p>
    <w:p w:rsidR="005D015D" w:rsidRPr="005D015D" w:rsidRDefault="005D015D" w:rsidP="005D015D">
      <w:pPr>
        <w:numPr>
          <w:ilvl w:val="0"/>
          <w:numId w:val="1"/>
        </w:numPr>
        <w:rPr>
          <w:rFonts w:ascii="Arial" w:hAnsi="Arial" w:cs="Arial"/>
          <w:iCs/>
          <w:sz w:val="24"/>
          <w:szCs w:val="24"/>
        </w:rPr>
      </w:pPr>
      <w:r w:rsidRPr="005D015D">
        <w:rPr>
          <w:rFonts w:ascii="Arial" w:hAnsi="Arial" w:cs="Arial"/>
          <w:iCs/>
          <w:sz w:val="24"/>
          <w:szCs w:val="24"/>
          <w:lang w:val="es-MX"/>
        </w:rPr>
        <w:t>Activos adquiridos con fines de negociación.</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Reconocimiento en los cambios del valor razonable</w:t>
      </w:r>
      <w:r w:rsidR="00A81C34" w:rsidRPr="005D015D">
        <w:rPr>
          <w:rFonts w:ascii="Arial" w:hAnsi="Arial" w:cs="Arial"/>
          <w:iCs/>
          <w:sz w:val="24"/>
          <w:szCs w:val="24"/>
          <w:lang w:val="es-MX"/>
        </w:rPr>
        <w:t>: las</w:t>
      </w:r>
      <w:r w:rsidRPr="005D015D">
        <w:rPr>
          <w:rFonts w:ascii="Arial" w:hAnsi="Arial" w:cs="Arial"/>
          <w:iCs/>
          <w:sz w:val="24"/>
          <w:szCs w:val="24"/>
          <w:lang w:val="es-MX"/>
        </w:rPr>
        <w:t xml:space="preserve"> ganancias o pérdidas atribuidas  a cambios en el valor razonable de los instrumentos financieros clasificados como disponibles para su venta deberán reconocerse hasta el momento de la venta.</w:t>
      </w:r>
    </w:p>
    <w:p w:rsidR="005D015D" w:rsidRDefault="005D015D" w:rsidP="005D015D">
      <w:pPr>
        <w:jc w:val="center"/>
        <w:rPr>
          <w:rFonts w:ascii="Arial" w:hAnsi="Arial" w:cs="Arial"/>
          <w:b/>
          <w:iCs/>
          <w:sz w:val="28"/>
          <w:szCs w:val="28"/>
          <w:lang w:val="es-MX"/>
        </w:rPr>
      </w:pPr>
      <w:r w:rsidRPr="005D015D">
        <w:rPr>
          <w:rFonts w:ascii="Arial" w:hAnsi="Arial" w:cs="Arial"/>
          <w:b/>
          <w:iCs/>
          <w:sz w:val="28"/>
          <w:szCs w:val="28"/>
          <w:lang w:val="es-MX"/>
        </w:rPr>
        <w:t>TRANS. ENTRE LAS CATEGORIAS DE ACTIVOS FINANCIEROS</w:t>
      </w:r>
    </w:p>
    <w:p w:rsidR="00000000" w:rsidRDefault="005766AA" w:rsidP="005D015D">
      <w:pPr>
        <w:rPr>
          <w:rFonts w:ascii="Arial" w:hAnsi="Arial" w:cs="Arial"/>
          <w:iCs/>
          <w:sz w:val="24"/>
          <w:szCs w:val="24"/>
          <w:lang w:val="es-MX"/>
        </w:rPr>
      </w:pPr>
      <w:r w:rsidRPr="005D015D">
        <w:rPr>
          <w:rFonts w:ascii="Arial" w:hAnsi="Arial" w:cs="Arial"/>
          <w:iCs/>
          <w:sz w:val="24"/>
          <w:szCs w:val="24"/>
          <w:lang w:val="es-MX"/>
        </w:rPr>
        <w:t>Las transferencias entr</w:t>
      </w:r>
      <w:r w:rsidRPr="005D015D">
        <w:rPr>
          <w:rFonts w:ascii="Arial" w:hAnsi="Arial" w:cs="Arial"/>
          <w:iCs/>
          <w:sz w:val="24"/>
          <w:szCs w:val="24"/>
          <w:lang w:val="es-MX"/>
        </w:rPr>
        <w:t>e categorías de los activos financieros deben ser en general, poco comunes o raras, partiendo del hecho de que la clasificación original en el momento de su adquisición, debe ser perfectamente establecida y clara, con base en la intención y capacidad finan</w:t>
      </w:r>
      <w:r w:rsidRPr="005D015D">
        <w:rPr>
          <w:rFonts w:ascii="Arial" w:hAnsi="Arial" w:cs="Arial"/>
          <w:iCs/>
          <w:sz w:val="24"/>
          <w:szCs w:val="24"/>
          <w:lang w:val="es-MX"/>
        </w:rPr>
        <w:t xml:space="preserve">ciera original. </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 xml:space="preserve">Las transferencias entre las categorías de activos financieros solo son admisibles cuando la intensión original para la clasificación de estos activos se vea afectada por los cambios en la capacidad financiera de la entidad, o por un cambio en las circunstancias que obliguen a modificar la intención original. </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INSTRUMENTOS FINANCIEROS CONSERVADOS A VENCIMIENTO</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Una entidad que clasifica originalmente su inversión en instrumentos financieros conservados a vencimiento, tiene que demostrar su capacidad para financiar estos activos (solvencia) y que no existan limitaciones legales o de otra índole que pudiera impedir la intensión original. </w:t>
      </w:r>
    </w:p>
    <w:p w:rsidR="005D015D" w:rsidRDefault="005D015D" w:rsidP="005D015D">
      <w:pPr>
        <w:jc w:val="center"/>
        <w:rPr>
          <w:rFonts w:ascii="Arial" w:hAnsi="Arial" w:cs="Arial"/>
          <w:iCs/>
          <w:sz w:val="24"/>
          <w:szCs w:val="24"/>
          <w:lang w:val="es-MX"/>
        </w:rPr>
      </w:pPr>
      <w:r w:rsidRPr="005D015D">
        <w:rPr>
          <w:rFonts w:ascii="Arial" w:hAnsi="Arial" w:cs="Arial"/>
          <w:iCs/>
          <w:sz w:val="24"/>
          <w:szCs w:val="24"/>
          <w:lang w:val="es-MX"/>
        </w:rPr>
        <w:t>Cuando una entidad muestre incapacidad financiera o surgen circunstancias que obliguen  a modificar su intención original de mantener  instrumentos financieros a vencimiento, se transforman en disponibles para su venta.</w:t>
      </w:r>
    </w:p>
    <w:p w:rsidR="005D015D" w:rsidRDefault="005D015D" w:rsidP="005D015D">
      <w:pPr>
        <w:jc w:val="center"/>
        <w:rPr>
          <w:rFonts w:ascii="Arial" w:hAnsi="Arial" w:cs="Arial"/>
          <w:b/>
          <w:iCs/>
          <w:sz w:val="28"/>
          <w:szCs w:val="28"/>
          <w:lang w:val="es-MX"/>
        </w:rPr>
      </w:pPr>
      <w:r w:rsidRPr="005D015D">
        <w:rPr>
          <w:rFonts w:ascii="Arial" w:hAnsi="Arial" w:cs="Arial"/>
          <w:b/>
          <w:iCs/>
          <w:sz w:val="28"/>
          <w:szCs w:val="28"/>
          <w:lang w:val="es-MX"/>
        </w:rPr>
        <w:t>DETERIORO DEL VALOR DE LOS ACTIVOS FINANCIEROS</w:t>
      </w:r>
    </w:p>
    <w:p w:rsidR="005D015D" w:rsidRPr="005D015D" w:rsidRDefault="005D015D" w:rsidP="005D015D">
      <w:pPr>
        <w:rPr>
          <w:rFonts w:ascii="Arial" w:hAnsi="Arial" w:cs="Arial"/>
          <w:iCs/>
        </w:rPr>
      </w:pPr>
      <w:r w:rsidRPr="005D015D">
        <w:rPr>
          <w:rFonts w:ascii="Arial" w:hAnsi="Arial" w:cs="Arial"/>
          <w:iCs/>
          <w:sz w:val="24"/>
          <w:szCs w:val="24"/>
          <w:lang w:val="es-MX"/>
        </w:rPr>
        <w:t>Una entidad debe evaluar en la fecha de cada balance general y detectar si algu</w:t>
      </w:r>
      <w:r w:rsidRPr="005D015D">
        <w:rPr>
          <w:rFonts w:ascii="Arial" w:hAnsi="Arial" w:cs="Arial"/>
          <w:iCs/>
          <w:lang w:val="es-MX"/>
        </w:rPr>
        <w:t>na evidencia objetiva de cuando un activo financiero deteriora su valor es cuando presenta los siguientes casos:</w:t>
      </w:r>
    </w:p>
    <w:p w:rsidR="00000000" w:rsidRPr="005D015D" w:rsidRDefault="005766AA" w:rsidP="005D015D">
      <w:pPr>
        <w:numPr>
          <w:ilvl w:val="0"/>
          <w:numId w:val="3"/>
        </w:numPr>
        <w:rPr>
          <w:rFonts w:ascii="Arial" w:hAnsi="Arial" w:cs="Arial"/>
          <w:iCs/>
          <w:sz w:val="24"/>
          <w:szCs w:val="24"/>
        </w:rPr>
      </w:pPr>
      <w:r w:rsidRPr="005D015D">
        <w:rPr>
          <w:rFonts w:ascii="Arial" w:hAnsi="Arial" w:cs="Arial"/>
          <w:iCs/>
          <w:sz w:val="24"/>
          <w:szCs w:val="24"/>
          <w:lang w:val="es-MX"/>
        </w:rPr>
        <w:t>El emisor presenta problemas financieros importantes.</w:t>
      </w:r>
    </w:p>
    <w:p w:rsidR="00000000" w:rsidRPr="005D015D" w:rsidRDefault="005766AA" w:rsidP="005D015D">
      <w:pPr>
        <w:numPr>
          <w:ilvl w:val="0"/>
          <w:numId w:val="3"/>
        </w:numPr>
        <w:rPr>
          <w:rFonts w:ascii="Arial" w:hAnsi="Arial" w:cs="Arial"/>
          <w:iCs/>
          <w:sz w:val="24"/>
          <w:szCs w:val="24"/>
        </w:rPr>
      </w:pPr>
      <w:r w:rsidRPr="005D015D">
        <w:rPr>
          <w:rFonts w:ascii="Arial" w:hAnsi="Arial" w:cs="Arial"/>
          <w:iCs/>
          <w:sz w:val="24"/>
          <w:szCs w:val="24"/>
          <w:lang w:val="es-MX"/>
        </w:rPr>
        <w:t>E</w:t>
      </w:r>
      <w:r w:rsidRPr="005D015D">
        <w:rPr>
          <w:rFonts w:ascii="Arial" w:hAnsi="Arial" w:cs="Arial"/>
          <w:iCs/>
          <w:sz w:val="24"/>
          <w:szCs w:val="24"/>
          <w:lang w:val="es-MX"/>
        </w:rPr>
        <w:t xml:space="preserve">xistencia de incumplimientos de pago de </w:t>
      </w:r>
      <w:r w:rsidR="005D015D" w:rsidRPr="005D015D">
        <w:rPr>
          <w:rFonts w:ascii="Arial" w:hAnsi="Arial" w:cs="Arial"/>
          <w:iCs/>
          <w:sz w:val="24"/>
          <w:szCs w:val="24"/>
          <w:lang w:val="es-MX"/>
        </w:rPr>
        <w:t>intereses.</w:t>
      </w:r>
    </w:p>
    <w:p w:rsidR="00000000" w:rsidRPr="005D015D" w:rsidRDefault="005766AA" w:rsidP="005D015D">
      <w:pPr>
        <w:numPr>
          <w:ilvl w:val="0"/>
          <w:numId w:val="3"/>
        </w:numPr>
        <w:rPr>
          <w:rFonts w:ascii="Arial" w:hAnsi="Arial" w:cs="Arial"/>
          <w:iCs/>
          <w:sz w:val="24"/>
          <w:szCs w:val="24"/>
        </w:rPr>
      </w:pPr>
      <w:r w:rsidRPr="005D015D">
        <w:rPr>
          <w:rFonts w:ascii="Arial" w:hAnsi="Arial" w:cs="Arial"/>
          <w:iCs/>
          <w:sz w:val="24"/>
          <w:szCs w:val="24"/>
          <w:lang w:val="es-MX"/>
        </w:rPr>
        <w:t xml:space="preserve">Existencia de modificaciones a las clausulas </w:t>
      </w:r>
      <w:r w:rsidR="005D015D" w:rsidRPr="005D015D">
        <w:rPr>
          <w:rFonts w:ascii="Arial" w:hAnsi="Arial" w:cs="Arial"/>
          <w:iCs/>
          <w:sz w:val="24"/>
          <w:szCs w:val="24"/>
          <w:lang w:val="es-MX"/>
        </w:rPr>
        <w:t>iníciales</w:t>
      </w:r>
      <w:r w:rsidRPr="005D015D">
        <w:rPr>
          <w:rFonts w:ascii="Arial" w:hAnsi="Arial" w:cs="Arial"/>
          <w:iCs/>
          <w:sz w:val="24"/>
          <w:szCs w:val="24"/>
          <w:lang w:val="es-MX"/>
        </w:rPr>
        <w:t xml:space="preserve"> del contrato. </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Nos de sus activos financieros han deteriorado su valor. </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4) Alta probabilidad de quiebra del emisor.</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5) Reconocimiento de pérdidas por deterioro de periodos anteriores-</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6) Desaparición del activo del mercado.</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7) Reducción de la calificación crediticia del emisor. </w:t>
      </w:r>
    </w:p>
    <w:p w:rsidR="005D015D" w:rsidRDefault="005D015D" w:rsidP="005D015D">
      <w:pPr>
        <w:jc w:val="center"/>
        <w:rPr>
          <w:rFonts w:ascii="Arial" w:hAnsi="Arial" w:cs="Arial"/>
          <w:b/>
          <w:iCs/>
          <w:sz w:val="28"/>
          <w:szCs w:val="28"/>
          <w:lang w:val="es-MX"/>
        </w:rPr>
      </w:pPr>
      <w:r w:rsidRPr="005D015D">
        <w:rPr>
          <w:rFonts w:ascii="Arial" w:hAnsi="Arial" w:cs="Arial"/>
          <w:b/>
          <w:iCs/>
          <w:sz w:val="28"/>
          <w:szCs w:val="28"/>
          <w:lang w:val="es-MX"/>
        </w:rPr>
        <w:t>REGLAS DE VALUACIÓN</w:t>
      </w:r>
    </w:p>
    <w:p w:rsidR="005D015D" w:rsidRPr="005D015D" w:rsidRDefault="005D015D" w:rsidP="005D015D">
      <w:pPr>
        <w:rPr>
          <w:rFonts w:ascii="Arial" w:hAnsi="Arial" w:cs="Arial"/>
          <w:iCs/>
          <w:sz w:val="24"/>
          <w:szCs w:val="24"/>
        </w:rPr>
      </w:pP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Con excepción a los párrafos 41 al 44, todos los activos y pasivos financieros resultantes de cualquier tipo de instrumento financiero en el cual participa una entidad deben ser valuados de acuerdo a su valor razonable. </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Cuando el valor de mercado satisface las condiciones de pactarse entre partes interesadas y dispuesta y en una transacción en libre competencia   establecidas en la definición de valor razonable (párrafo 22) debe considerarse que dicho valor de mercado es el valor razonable. </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Cuando no exista un valor de mercado o el valor de mercado no sea una referencia apropiada por no complacer las especificaciones dadas en la definición de valor razonable (párrafo 22) el valor razonable de los activos y pasivos financieros deben obtenerse utilizando determinaciones técnicas d</w:t>
      </w:r>
      <w:r>
        <w:rPr>
          <w:rFonts w:ascii="Arial" w:hAnsi="Arial" w:cs="Arial"/>
          <w:iCs/>
          <w:sz w:val="24"/>
          <w:szCs w:val="24"/>
          <w:lang w:val="es-MX"/>
        </w:rPr>
        <w:t>el valor razonable (párrafo 25).</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La diferencia de valuación de un periodo a otro deberá presentarse en el estado de resultados.</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Debido a que el valor razonable de un instrumento financiero de capital disminuye por el efecto de los dividendos provenientes de dichos instrumentos deben ser reconocido como ingreso en el estado de resultados del poseedor, en el mismo periodo en que e afecta el valor razonable del instrumento de capital.</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Los costos y los rendimientos provenientes de los instrumentos financieros deben ser reconocidos en el estado de resultados del periodo en que se devengan.</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Las inversiones en instrumentos financieros conservados a vencimiento deberán ser valuadas a u costo de adquisición (según el párrafo 23).al efectuarse la valuación deben tomarse en cuenta las siguientes consideraciones: </w:t>
      </w:r>
    </w:p>
    <w:p w:rsidR="00000000" w:rsidRPr="005D015D" w:rsidRDefault="005766AA" w:rsidP="005D015D">
      <w:pPr>
        <w:numPr>
          <w:ilvl w:val="0"/>
          <w:numId w:val="4"/>
        </w:numPr>
        <w:rPr>
          <w:rFonts w:ascii="Arial" w:hAnsi="Arial" w:cs="Arial"/>
          <w:iCs/>
          <w:sz w:val="24"/>
          <w:szCs w:val="24"/>
        </w:rPr>
      </w:pPr>
      <w:r w:rsidRPr="005D015D">
        <w:rPr>
          <w:rFonts w:ascii="Arial" w:hAnsi="Arial" w:cs="Arial"/>
          <w:iCs/>
          <w:sz w:val="24"/>
          <w:szCs w:val="24"/>
          <w:lang w:val="es-MX"/>
        </w:rPr>
        <w:t>Cuando existan amortizaciones parciales del principal, de</w:t>
      </w:r>
      <w:r w:rsidRPr="005D015D">
        <w:rPr>
          <w:rFonts w:ascii="Arial" w:hAnsi="Arial" w:cs="Arial"/>
          <w:iCs/>
          <w:sz w:val="24"/>
          <w:szCs w:val="24"/>
          <w:lang w:val="es-MX"/>
        </w:rPr>
        <w:t xml:space="preserve">be considerarse la parte proporcional del costo de adquisición con base al saldo insoluto. </w:t>
      </w:r>
    </w:p>
    <w:p w:rsidR="00000000" w:rsidRPr="005D015D" w:rsidRDefault="005766AA" w:rsidP="005D015D">
      <w:pPr>
        <w:numPr>
          <w:ilvl w:val="0"/>
          <w:numId w:val="4"/>
        </w:numPr>
        <w:rPr>
          <w:rFonts w:ascii="Arial" w:hAnsi="Arial" w:cs="Arial"/>
          <w:iCs/>
          <w:sz w:val="24"/>
          <w:szCs w:val="24"/>
        </w:rPr>
      </w:pPr>
      <w:r w:rsidRPr="005D015D">
        <w:rPr>
          <w:rFonts w:ascii="Arial" w:hAnsi="Arial" w:cs="Arial"/>
          <w:iCs/>
          <w:sz w:val="24"/>
          <w:szCs w:val="24"/>
          <w:lang w:val="es-MX"/>
        </w:rPr>
        <w:t xml:space="preserve"> cuando existan gastos de compra, prima o descuentos relacionados con la adquisición del instrumento, que de acuerdo con el párrafo 23 forman parte del costo de a</w:t>
      </w:r>
      <w:r w:rsidRPr="005D015D">
        <w:rPr>
          <w:rFonts w:ascii="Arial" w:hAnsi="Arial" w:cs="Arial"/>
          <w:iCs/>
          <w:sz w:val="24"/>
          <w:szCs w:val="24"/>
          <w:lang w:val="es-MX"/>
        </w:rPr>
        <w:t>dquisición, deben ser amortizados durante la vida de la inversión con base en su saldo insoluto.</w:t>
      </w:r>
    </w:p>
    <w:p w:rsidR="005D015D" w:rsidRDefault="005D015D" w:rsidP="005D015D">
      <w:pPr>
        <w:numPr>
          <w:ilvl w:val="0"/>
          <w:numId w:val="4"/>
        </w:numPr>
        <w:rPr>
          <w:rFonts w:ascii="Arial" w:hAnsi="Arial" w:cs="Arial"/>
          <w:iCs/>
          <w:sz w:val="24"/>
          <w:szCs w:val="24"/>
        </w:rPr>
      </w:pPr>
      <w:r w:rsidRPr="005D015D">
        <w:rPr>
          <w:rFonts w:ascii="Arial" w:hAnsi="Arial" w:cs="Arial"/>
          <w:iCs/>
          <w:sz w:val="24"/>
          <w:szCs w:val="24"/>
          <w:lang w:val="es-MX"/>
        </w:rPr>
        <w:t>Cuando un instrumento financiero conservado a vencimiento contenga un derivado implícito, este debe separarse para efectos de separación del contrato de referencia  y valuase a su valor razonable.</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Ante la evidencia de que un activo financiero conservado a vencimiento no se recuperara en su totalidad debido al deterioro en la capacidad de pago del emisor, el quebranto esperado debe reconocerse en los resultados del periodo. </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Los pasivos financieros resultantes de la emisión de instrumentos financieros de deuda (párrafo 11) deben ser registrados al valor de la obligación que representan (valor normal  mas accesorios devengados a la fecha). Los gastos, primas y descuentos relacionados con la emisión del instrumentó financiero, deben ser amortizados durante la vida de la emisión con base a l saldo insoluto. </w:t>
      </w:r>
    </w:p>
    <w:p w:rsidR="005D015D" w:rsidRDefault="005D015D" w:rsidP="005D015D">
      <w:pPr>
        <w:jc w:val="center"/>
        <w:rPr>
          <w:rFonts w:ascii="Arial" w:hAnsi="Arial" w:cs="Arial"/>
          <w:b/>
          <w:iCs/>
          <w:sz w:val="28"/>
          <w:szCs w:val="28"/>
          <w:lang w:val="es-MX"/>
        </w:rPr>
      </w:pPr>
      <w:r w:rsidRPr="005D015D">
        <w:rPr>
          <w:rFonts w:ascii="Arial" w:hAnsi="Arial" w:cs="Arial"/>
          <w:b/>
          <w:iCs/>
          <w:sz w:val="28"/>
          <w:szCs w:val="28"/>
          <w:lang w:val="es-MX"/>
        </w:rPr>
        <w:t>REGLAS DE PRESENTACIÓN</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 xml:space="preserve">Todos los activos y pasivos financieros  resultantes de cualquier tipo de instrumento financiero, deben registrarse en el balance general de dicha entidad. </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Los activos y pasivos financieros deben permanecer en el balance general hasta que la entidad deja de tener los derechos  o sea liberada de las obligaciones generadas por el instrumento financiero. La eliminación de un activo o pasivo financiero podrá suceder en forma parcial en medida en que se dejen de tener los derechos  o que se liberen las obligaciones. </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Se  consideraran que las obligaciones han sido liberadas o los derechos se han dejado de tener cuando el contrato que dio origen a los mismos se da por finiquitado o se transfieren los derechos y responsabilidades a un tercero sin que exista en ambos casos una responsabilidad ulterior de ninguna especie para las partes. </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 xml:space="preserve">Los instrumentos financieros de deuda, de capital y derivados que constituyen inversiones temporales con plazo menor a un año y que cotizan </w:t>
      </w:r>
      <w:proofErr w:type="spellStart"/>
      <w:r w:rsidRPr="005D015D">
        <w:rPr>
          <w:rFonts w:ascii="Arial" w:hAnsi="Arial" w:cs="Arial"/>
          <w:iCs/>
          <w:sz w:val="24"/>
          <w:szCs w:val="24"/>
          <w:lang w:val="es-MX"/>
        </w:rPr>
        <w:t>el los</w:t>
      </w:r>
      <w:proofErr w:type="spellEnd"/>
      <w:r w:rsidRPr="005D015D">
        <w:rPr>
          <w:rFonts w:ascii="Arial" w:hAnsi="Arial" w:cs="Arial"/>
          <w:iCs/>
          <w:sz w:val="24"/>
          <w:szCs w:val="24"/>
          <w:lang w:val="es-MX"/>
        </w:rPr>
        <w:t xml:space="preserve"> mercados de valores así como aquellas inversiones en dichos instrumentos que se realizan con fines de negociación o para mantenerlos disponibles para su venta. </w:t>
      </w:r>
    </w:p>
    <w:p w:rsidR="005D015D" w:rsidRDefault="005D015D" w:rsidP="005D015D">
      <w:pPr>
        <w:rPr>
          <w:rFonts w:ascii="Arial" w:hAnsi="Arial" w:cs="Arial"/>
          <w:iCs/>
          <w:sz w:val="24"/>
          <w:szCs w:val="24"/>
          <w:lang w:val="es-MX"/>
        </w:rPr>
      </w:pPr>
      <w:r w:rsidRPr="005D015D">
        <w:rPr>
          <w:rFonts w:ascii="Arial" w:hAnsi="Arial" w:cs="Arial"/>
          <w:iCs/>
          <w:sz w:val="24"/>
          <w:szCs w:val="24"/>
          <w:lang w:val="es-MX"/>
        </w:rPr>
        <w:t xml:space="preserve">Deben clasificarse como inversiones temporales y presentarse en el activo circulante igualmente, deben clasificarse en el activo circulante la porción correspondiente a vencimientos menores a un año, de los instrumentos financieros mantenidos a vencimiento. </w:t>
      </w:r>
    </w:p>
    <w:p w:rsidR="005D015D" w:rsidRPr="005D015D" w:rsidRDefault="005D015D" w:rsidP="005D015D">
      <w:pPr>
        <w:rPr>
          <w:rFonts w:ascii="Arial" w:hAnsi="Arial" w:cs="Arial"/>
          <w:iCs/>
          <w:sz w:val="24"/>
          <w:szCs w:val="24"/>
        </w:rPr>
      </w:pPr>
      <w:r w:rsidRPr="005D015D">
        <w:rPr>
          <w:rFonts w:ascii="Arial" w:hAnsi="Arial" w:cs="Arial"/>
          <w:iCs/>
          <w:sz w:val="24"/>
          <w:szCs w:val="24"/>
          <w:lang w:val="es-MX"/>
        </w:rPr>
        <w:t>Deben clasificarse como activo no circulante las inversiones en:</w:t>
      </w:r>
    </w:p>
    <w:p w:rsidR="005D015D" w:rsidRPr="005D015D" w:rsidRDefault="005D015D" w:rsidP="005D015D">
      <w:pPr>
        <w:pStyle w:val="Prrafodelista"/>
        <w:numPr>
          <w:ilvl w:val="0"/>
          <w:numId w:val="5"/>
        </w:numPr>
        <w:rPr>
          <w:rFonts w:ascii="Arial" w:hAnsi="Arial" w:cs="Arial"/>
          <w:iCs/>
          <w:sz w:val="24"/>
          <w:szCs w:val="24"/>
          <w:lang w:val="es-MX"/>
        </w:rPr>
      </w:pPr>
      <w:r w:rsidRPr="005D015D">
        <w:rPr>
          <w:rFonts w:ascii="Arial" w:hAnsi="Arial" w:cs="Arial"/>
          <w:iCs/>
          <w:sz w:val="24"/>
          <w:szCs w:val="24"/>
          <w:lang w:val="es-MX"/>
        </w:rPr>
        <w:t xml:space="preserve">Instrumentos financieros de deuda y de capital cotizados en el mercado de valores cuyo destina está relacionado con la adquisición de activos no circulantes  o con la amortización de pasivos a largo plazo. </w:t>
      </w:r>
    </w:p>
    <w:p w:rsidR="005D015D" w:rsidRPr="005D015D" w:rsidRDefault="005D015D" w:rsidP="005D015D">
      <w:pPr>
        <w:pStyle w:val="Prrafodelista"/>
        <w:numPr>
          <w:ilvl w:val="0"/>
          <w:numId w:val="5"/>
        </w:numPr>
        <w:rPr>
          <w:rFonts w:ascii="Arial" w:hAnsi="Arial" w:cs="Arial"/>
          <w:iCs/>
          <w:sz w:val="24"/>
          <w:szCs w:val="24"/>
        </w:rPr>
      </w:pPr>
      <w:r w:rsidRPr="005D015D">
        <w:rPr>
          <w:rFonts w:ascii="Arial" w:hAnsi="Arial" w:cs="Arial"/>
          <w:iCs/>
          <w:sz w:val="24"/>
          <w:szCs w:val="24"/>
          <w:lang w:val="es-MX"/>
        </w:rPr>
        <w:t>Instrumentos financieros de deuda cotizados en el mercado de valores y los que se mantienen hasta su vencimiento, cuando este sea superior  a un año a partir de la fecha de los estados financieros.</w:t>
      </w:r>
    </w:p>
    <w:p w:rsidR="005D015D" w:rsidRPr="00A81C34" w:rsidRDefault="005D015D" w:rsidP="00A81C34">
      <w:pPr>
        <w:ind w:left="360"/>
        <w:rPr>
          <w:rFonts w:ascii="Arial" w:hAnsi="Arial" w:cs="Arial"/>
          <w:iCs/>
          <w:sz w:val="24"/>
          <w:szCs w:val="24"/>
        </w:rPr>
      </w:pPr>
      <w:r w:rsidRPr="00A81C34">
        <w:rPr>
          <w:rFonts w:ascii="Arial" w:hAnsi="Arial" w:cs="Arial"/>
          <w:iCs/>
          <w:sz w:val="24"/>
          <w:szCs w:val="24"/>
          <w:lang w:val="es-MX"/>
        </w:rPr>
        <w:t xml:space="preserve">C) Instrumentos de capital no cotizados en el mercado de valores por los que no existe evidencia de su realización a corto plazo. </w:t>
      </w:r>
    </w:p>
    <w:p w:rsidR="00A81C34" w:rsidRPr="00A81C34" w:rsidRDefault="00A81C34" w:rsidP="00A81C34">
      <w:pPr>
        <w:rPr>
          <w:rFonts w:ascii="Arial" w:hAnsi="Arial" w:cs="Arial"/>
          <w:iCs/>
          <w:sz w:val="24"/>
          <w:szCs w:val="24"/>
        </w:rPr>
      </w:pPr>
      <w:r>
        <w:rPr>
          <w:rFonts w:ascii="Arial" w:hAnsi="Arial" w:cs="Arial"/>
          <w:iCs/>
          <w:sz w:val="24"/>
          <w:szCs w:val="24"/>
          <w:lang w:val="es-MX"/>
        </w:rPr>
        <w:t xml:space="preserve">     </w:t>
      </w:r>
      <w:r w:rsidRPr="00A81C34">
        <w:rPr>
          <w:rFonts w:ascii="Arial" w:hAnsi="Arial" w:cs="Arial"/>
          <w:iCs/>
          <w:sz w:val="24"/>
          <w:szCs w:val="24"/>
          <w:lang w:val="es-MX"/>
        </w:rPr>
        <w:t>D) Instrumentos financieros derivados no cotizados en las bolsas de valores reconocidos, con un plazo de vencimiento superior a un año y cuyo valor subyacente mantenga o exceda dicho plazo.</w:t>
      </w:r>
    </w:p>
    <w:p w:rsidR="00A81C34" w:rsidRDefault="00A81C34" w:rsidP="00A81C34">
      <w:pPr>
        <w:rPr>
          <w:rFonts w:ascii="Arial" w:hAnsi="Arial" w:cs="Arial"/>
          <w:iCs/>
          <w:sz w:val="24"/>
          <w:szCs w:val="24"/>
          <w:lang w:val="es-MX"/>
        </w:rPr>
      </w:pPr>
      <w:r w:rsidRPr="00A81C34">
        <w:rPr>
          <w:rFonts w:ascii="Arial" w:hAnsi="Arial" w:cs="Arial"/>
          <w:iCs/>
          <w:sz w:val="24"/>
          <w:szCs w:val="24"/>
          <w:lang w:val="es-MX"/>
        </w:rPr>
        <w:t xml:space="preserve">Los instrumentos financieros clasificados conforme a lo establecido en los párrafos anteriores deben presentarse segregada mente con observancia a las categorías según se definen en los párrafos 26 y 27. </w:t>
      </w:r>
    </w:p>
    <w:p w:rsidR="00A81C34" w:rsidRPr="00A81C34" w:rsidRDefault="00A81C34" w:rsidP="00A81C34">
      <w:pPr>
        <w:rPr>
          <w:rFonts w:ascii="Arial" w:hAnsi="Arial" w:cs="Arial"/>
          <w:iCs/>
          <w:sz w:val="24"/>
          <w:szCs w:val="24"/>
        </w:rPr>
      </w:pPr>
      <w:r w:rsidRPr="00A81C34">
        <w:rPr>
          <w:rFonts w:ascii="Arial" w:hAnsi="Arial" w:cs="Arial"/>
          <w:iCs/>
          <w:sz w:val="24"/>
          <w:szCs w:val="24"/>
          <w:lang w:val="es-MX"/>
        </w:rPr>
        <w:t xml:space="preserve">Debe reconocerse como pasivo circulante: </w:t>
      </w:r>
    </w:p>
    <w:p w:rsidR="00000000" w:rsidRPr="00A81C34" w:rsidRDefault="005766AA" w:rsidP="00A81C34">
      <w:pPr>
        <w:numPr>
          <w:ilvl w:val="0"/>
          <w:numId w:val="6"/>
        </w:numPr>
        <w:rPr>
          <w:rFonts w:ascii="Arial" w:hAnsi="Arial" w:cs="Arial"/>
          <w:iCs/>
          <w:sz w:val="24"/>
          <w:szCs w:val="24"/>
        </w:rPr>
      </w:pPr>
      <w:r w:rsidRPr="00A81C34">
        <w:rPr>
          <w:rFonts w:ascii="Arial" w:hAnsi="Arial" w:cs="Arial"/>
          <w:iCs/>
          <w:sz w:val="24"/>
          <w:szCs w:val="24"/>
          <w:lang w:val="es-MX"/>
        </w:rPr>
        <w:t>El saldo insoluto de las emisiones de instrumentos financieros de deuda cuyo vencimiento sea menor a un año.</w:t>
      </w:r>
    </w:p>
    <w:p w:rsidR="00000000" w:rsidRPr="00A81C34" w:rsidRDefault="005766AA" w:rsidP="00A81C34">
      <w:pPr>
        <w:numPr>
          <w:ilvl w:val="0"/>
          <w:numId w:val="6"/>
        </w:numPr>
        <w:rPr>
          <w:rFonts w:ascii="Arial" w:hAnsi="Arial" w:cs="Arial"/>
          <w:iCs/>
          <w:sz w:val="24"/>
          <w:szCs w:val="24"/>
        </w:rPr>
      </w:pPr>
      <w:r w:rsidRPr="00A81C34">
        <w:rPr>
          <w:rFonts w:ascii="Arial" w:hAnsi="Arial" w:cs="Arial"/>
          <w:iCs/>
          <w:sz w:val="24"/>
          <w:szCs w:val="24"/>
          <w:lang w:val="es-MX"/>
        </w:rPr>
        <w:t xml:space="preserve"> la porción del saldo insoluto de las emisiones instrumentos financi</w:t>
      </w:r>
      <w:r w:rsidRPr="00A81C34">
        <w:rPr>
          <w:rFonts w:ascii="Arial" w:hAnsi="Arial" w:cs="Arial"/>
          <w:iCs/>
          <w:sz w:val="24"/>
          <w:szCs w:val="24"/>
          <w:lang w:val="es-MX"/>
        </w:rPr>
        <w:t xml:space="preserve">eros de deuda que se tendrá que liquidar dentro del siguiente año. </w:t>
      </w:r>
    </w:p>
    <w:p w:rsidR="00A81C34" w:rsidRDefault="00A81C34" w:rsidP="00A81C34">
      <w:pPr>
        <w:rPr>
          <w:rFonts w:ascii="Arial" w:hAnsi="Arial" w:cs="Arial"/>
          <w:iCs/>
          <w:sz w:val="24"/>
          <w:szCs w:val="24"/>
          <w:lang w:val="es-MX"/>
        </w:rPr>
      </w:pPr>
      <w:r w:rsidRPr="00A81C34">
        <w:rPr>
          <w:rFonts w:ascii="Arial" w:hAnsi="Arial" w:cs="Arial"/>
          <w:iCs/>
          <w:sz w:val="24"/>
          <w:szCs w:val="24"/>
          <w:lang w:val="es-MX"/>
        </w:rPr>
        <w:t xml:space="preserve">Los instrumentos financieros o sus partes componentes deben clasificarse al efectuar el registro inicial (en la fecha que se realiza la operación) como pasivo o como capital tomando en cuenta la sustancia del convenio y las definiciones de pasivo financiero y de instrumento de capital establecida en los párrafos 10 y 12 . </w:t>
      </w:r>
    </w:p>
    <w:p w:rsidR="00A81C34" w:rsidRPr="00A81C34" w:rsidRDefault="00A81C34" w:rsidP="00A81C34">
      <w:pPr>
        <w:rPr>
          <w:rFonts w:ascii="Arial" w:hAnsi="Arial" w:cs="Arial"/>
          <w:iCs/>
          <w:sz w:val="24"/>
          <w:szCs w:val="24"/>
        </w:rPr>
      </w:pPr>
      <w:r w:rsidRPr="00A81C34">
        <w:rPr>
          <w:rFonts w:ascii="Arial" w:hAnsi="Arial" w:cs="Arial"/>
          <w:iCs/>
          <w:sz w:val="24"/>
          <w:szCs w:val="24"/>
          <w:lang w:val="es-MX"/>
        </w:rPr>
        <w:t>Un  activo y un pasivo financieros deben ser compensados y el monto neto presentado en el balance general, cuando una entidad:</w:t>
      </w:r>
    </w:p>
    <w:p w:rsidR="00000000" w:rsidRPr="00A81C34" w:rsidRDefault="005766AA" w:rsidP="00A81C34">
      <w:pPr>
        <w:numPr>
          <w:ilvl w:val="0"/>
          <w:numId w:val="7"/>
        </w:numPr>
        <w:rPr>
          <w:rFonts w:ascii="Arial" w:hAnsi="Arial" w:cs="Arial"/>
          <w:iCs/>
          <w:sz w:val="24"/>
          <w:szCs w:val="24"/>
        </w:rPr>
      </w:pPr>
      <w:r w:rsidRPr="00A81C34">
        <w:rPr>
          <w:rFonts w:ascii="Arial" w:hAnsi="Arial" w:cs="Arial"/>
          <w:iCs/>
          <w:sz w:val="24"/>
          <w:szCs w:val="24"/>
          <w:lang w:val="es-MX"/>
        </w:rPr>
        <w:t>Tiene derecho contractual de compensar las cantidades registradas.</w:t>
      </w:r>
    </w:p>
    <w:p w:rsidR="00000000" w:rsidRPr="00A81C34" w:rsidRDefault="005766AA" w:rsidP="00A81C34">
      <w:pPr>
        <w:numPr>
          <w:ilvl w:val="0"/>
          <w:numId w:val="7"/>
        </w:numPr>
        <w:rPr>
          <w:rFonts w:ascii="Arial" w:hAnsi="Arial" w:cs="Arial"/>
          <w:iCs/>
          <w:sz w:val="24"/>
          <w:szCs w:val="24"/>
        </w:rPr>
      </w:pPr>
      <w:r w:rsidRPr="00A81C34">
        <w:rPr>
          <w:rFonts w:ascii="Arial" w:hAnsi="Arial" w:cs="Arial"/>
          <w:iCs/>
          <w:sz w:val="24"/>
          <w:szCs w:val="24"/>
          <w:lang w:val="es-MX"/>
        </w:rPr>
        <w:t xml:space="preserve">Los activos y pasivos financieros son de la misma naturaleza o surgen de un mismo contrato. </w:t>
      </w:r>
    </w:p>
    <w:p w:rsidR="00A81C34" w:rsidRPr="00A81C34" w:rsidRDefault="00A81C34" w:rsidP="00A81C34">
      <w:pPr>
        <w:rPr>
          <w:rFonts w:ascii="Arial" w:hAnsi="Arial" w:cs="Arial"/>
          <w:iCs/>
          <w:sz w:val="24"/>
          <w:szCs w:val="24"/>
        </w:rPr>
      </w:pPr>
      <w:r w:rsidRPr="00A81C34">
        <w:rPr>
          <w:rFonts w:ascii="Arial" w:hAnsi="Arial" w:cs="Arial"/>
          <w:iCs/>
          <w:sz w:val="24"/>
          <w:szCs w:val="24"/>
          <w:lang w:val="es-MX"/>
        </w:rPr>
        <w:t>Se consideras que las condiciones  de la diapositiva anterior no se satisfacen cuando:</w:t>
      </w:r>
    </w:p>
    <w:p w:rsidR="00A81C34" w:rsidRPr="00A81C34" w:rsidRDefault="00A81C34" w:rsidP="00A81C34">
      <w:pPr>
        <w:ind w:left="720"/>
        <w:rPr>
          <w:rFonts w:ascii="Arial" w:hAnsi="Arial" w:cs="Arial"/>
          <w:iCs/>
          <w:sz w:val="24"/>
          <w:szCs w:val="24"/>
        </w:rPr>
      </w:pPr>
      <w:r w:rsidRPr="00A81C34">
        <w:rPr>
          <w:rFonts w:ascii="Arial" w:hAnsi="Arial" w:cs="Arial"/>
          <w:iCs/>
          <w:sz w:val="24"/>
          <w:szCs w:val="24"/>
          <w:lang w:val="es-MX"/>
        </w:rPr>
        <w:t>A) Se usan varios instrumentos financieros con características diferentes  para lograr los mismos efectos económicos que uno solo lograba.</w:t>
      </w:r>
    </w:p>
    <w:p w:rsidR="00A81C34" w:rsidRDefault="00A81C34" w:rsidP="00A81C34">
      <w:pPr>
        <w:pStyle w:val="Prrafodelista"/>
        <w:rPr>
          <w:rFonts w:ascii="Arial" w:hAnsi="Arial" w:cs="Arial"/>
          <w:iCs/>
          <w:sz w:val="24"/>
          <w:szCs w:val="24"/>
          <w:lang w:val="es-MX"/>
        </w:rPr>
      </w:pPr>
      <w:r w:rsidRPr="00A81C34">
        <w:rPr>
          <w:rFonts w:ascii="Arial" w:hAnsi="Arial" w:cs="Arial"/>
          <w:iCs/>
          <w:sz w:val="24"/>
          <w:szCs w:val="24"/>
          <w:lang w:val="es-MX"/>
        </w:rPr>
        <w:t>B) Se destinan activos financieros solo a garantizar pasivos financieros.</w:t>
      </w:r>
    </w:p>
    <w:p w:rsidR="00A81C34" w:rsidRDefault="00A81C34" w:rsidP="00A81C34">
      <w:pPr>
        <w:jc w:val="center"/>
        <w:rPr>
          <w:rFonts w:ascii="Arial" w:hAnsi="Arial" w:cs="Arial"/>
          <w:b/>
          <w:iCs/>
          <w:sz w:val="28"/>
          <w:szCs w:val="28"/>
          <w:lang w:val="es-MX"/>
        </w:rPr>
      </w:pPr>
      <w:r w:rsidRPr="00A81C34">
        <w:rPr>
          <w:rFonts w:ascii="Arial" w:hAnsi="Arial" w:cs="Arial"/>
          <w:b/>
          <w:iCs/>
          <w:sz w:val="28"/>
          <w:szCs w:val="28"/>
          <w:lang w:val="es-MX"/>
        </w:rPr>
        <w:t>REGLAS DE REVELACIÓN</w:t>
      </w:r>
    </w:p>
    <w:p w:rsidR="00A81C34" w:rsidRDefault="00A81C34" w:rsidP="00A81C34">
      <w:pPr>
        <w:rPr>
          <w:rFonts w:ascii="Arial" w:hAnsi="Arial" w:cs="Arial"/>
          <w:iCs/>
          <w:sz w:val="28"/>
          <w:szCs w:val="28"/>
          <w:lang w:val="es-MX"/>
        </w:rPr>
      </w:pPr>
      <w:r w:rsidRPr="00A81C34">
        <w:rPr>
          <w:rFonts w:ascii="Arial" w:hAnsi="Arial" w:cs="Arial"/>
          <w:iCs/>
          <w:sz w:val="24"/>
          <w:szCs w:val="24"/>
          <w:lang w:val="es-MX"/>
        </w:rPr>
        <w:t>El objetivo de las revelaciones como parte de los estados financieros  de una entidad como referencia de instrumentos financieros  es proporcionar información que amplié y facilite al usuario la compresión de los estados financieros</w:t>
      </w:r>
      <w:r w:rsidRPr="00A81C34">
        <w:rPr>
          <w:rFonts w:ascii="Arial" w:hAnsi="Arial" w:cs="Arial"/>
          <w:iCs/>
          <w:sz w:val="28"/>
          <w:szCs w:val="28"/>
          <w:lang w:val="es-MX"/>
        </w:rPr>
        <w:t>.</w:t>
      </w:r>
    </w:p>
    <w:p w:rsidR="00A81C34" w:rsidRPr="00A81C34" w:rsidRDefault="00A81C34" w:rsidP="00A81C34">
      <w:pPr>
        <w:rPr>
          <w:rFonts w:ascii="Arial" w:hAnsi="Arial" w:cs="Arial"/>
          <w:iCs/>
          <w:sz w:val="28"/>
          <w:szCs w:val="28"/>
        </w:rPr>
      </w:pPr>
      <w:r w:rsidRPr="00A81C34">
        <w:rPr>
          <w:rFonts w:ascii="Arial" w:hAnsi="Arial" w:cs="Arial"/>
          <w:iCs/>
          <w:sz w:val="28"/>
          <w:szCs w:val="28"/>
          <w:lang w:val="es-MX"/>
        </w:rPr>
        <w:t xml:space="preserve">Las revelaciones que deben incluirse en las notas a los estados financieros son: </w:t>
      </w:r>
    </w:p>
    <w:p w:rsidR="00A81C34" w:rsidRPr="00A81C34" w:rsidRDefault="00A81C34" w:rsidP="00A81C34">
      <w:pPr>
        <w:rPr>
          <w:rFonts w:ascii="Arial" w:hAnsi="Arial" w:cs="Arial"/>
          <w:iCs/>
          <w:sz w:val="28"/>
          <w:szCs w:val="28"/>
        </w:rPr>
      </w:pPr>
      <w:r w:rsidRPr="00A81C34">
        <w:rPr>
          <w:rFonts w:ascii="Arial" w:hAnsi="Arial" w:cs="Arial"/>
          <w:b/>
          <w:bCs/>
          <w:iCs/>
          <w:sz w:val="28"/>
          <w:szCs w:val="28"/>
          <w:lang w:val="es-MX"/>
        </w:rPr>
        <w:t>POLITICAS CONTABLES</w:t>
      </w:r>
    </w:p>
    <w:p w:rsidR="00A81C34" w:rsidRPr="00A81C34" w:rsidRDefault="00A81C34" w:rsidP="00A81C34">
      <w:pPr>
        <w:rPr>
          <w:rFonts w:ascii="Arial" w:hAnsi="Arial" w:cs="Arial"/>
          <w:iCs/>
          <w:sz w:val="28"/>
          <w:szCs w:val="28"/>
        </w:rPr>
      </w:pPr>
      <w:r w:rsidRPr="00A81C34">
        <w:rPr>
          <w:rFonts w:ascii="Arial" w:hAnsi="Arial" w:cs="Arial"/>
          <w:iCs/>
          <w:sz w:val="28"/>
          <w:szCs w:val="28"/>
          <w:lang w:val="es-MX"/>
        </w:rPr>
        <w:t xml:space="preserve">Las políticas contables deben de describir lo siguiente: </w:t>
      </w:r>
    </w:p>
    <w:p w:rsidR="00A81C34" w:rsidRPr="00A81C34" w:rsidRDefault="00A81C34" w:rsidP="00A81C34">
      <w:pPr>
        <w:rPr>
          <w:rFonts w:ascii="Arial" w:hAnsi="Arial" w:cs="Arial"/>
          <w:iCs/>
          <w:sz w:val="28"/>
          <w:szCs w:val="28"/>
        </w:rPr>
      </w:pPr>
      <w:r w:rsidRPr="00A81C34">
        <w:rPr>
          <w:rFonts w:ascii="Arial" w:hAnsi="Arial" w:cs="Arial"/>
          <w:iCs/>
          <w:sz w:val="28"/>
          <w:szCs w:val="28"/>
          <w:lang w:val="es-MX"/>
        </w:rPr>
        <w:t xml:space="preserve">A) Las bases de valuación de los instrumentos financieros. </w:t>
      </w:r>
    </w:p>
    <w:p w:rsidR="00A81C34" w:rsidRPr="00A81C34" w:rsidRDefault="00A81C34" w:rsidP="00A81C34">
      <w:pPr>
        <w:rPr>
          <w:rFonts w:ascii="Arial" w:hAnsi="Arial" w:cs="Arial"/>
          <w:iCs/>
          <w:sz w:val="28"/>
          <w:szCs w:val="28"/>
        </w:rPr>
      </w:pPr>
      <w:r w:rsidRPr="00A81C34">
        <w:rPr>
          <w:rFonts w:ascii="Arial" w:hAnsi="Arial" w:cs="Arial"/>
          <w:iCs/>
          <w:sz w:val="28"/>
          <w:szCs w:val="28"/>
          <w:lang w:val="es-MX"/>
        </w:rPr>
        <w:t>B) El criterio seguido por la entidad para el registro y presentación de los resultados provenientes de:</w:t>
      </w:r>
    </w:p>
    <w:p w:rsidR="00A81C34" w:rsidRPr="00A81C34" w:rsidRDefault="00A81C34" w:rsidP="00A81C34">
      <w:pPr>
        <w:rPr>
          <w:rFonts w:ascii="Arial" w:hAnsi="Arial" w:cs="Arial"/>
          <w:iCs/>
          <w:sz w:val="28"/>
          <w:szCs w:val="28"/>
        </w:rPr>
      </w:pPr>
      <w:r w:rsidRPr="00A81C34">
        <w:rPr>
          <w:rFonts w:ascii="Arial" w:hAnsi="Arial" w:cs="Arial"/>
          <w:iCs/>
          <w:sz w:val="28"/>
          <w:szCs w:val="28"/>
          <w:lang w:val="es-MX"/>
        </w:rPr>
        <w:t xml:space="preserve">  1)</w:t>
      </w:r>
      <w:r>
        <w:rPr>
          <w:rFonts w:ascii="Arial" w:hAnsi="Arial" w:cs="Arial"/>
          <w:iCs/>
          <w:sz w:val="28"/>
          <w:szCs w:val="28"/>
          <w:lang w:val="es-MX"/>
        </w:rPr>
        <w:t xml:space="preserve"> </w:t>
      </w:r>
      <w:r w:rsidRPr="00A81C34">
        <w:rPr>
          <w:rFonts w:ascii="Arial" w:hAnsi="Arial" w:cs="Arial"/>
          <w:iCs/>
          <w:sz w:val="28"/>
          <w:szCs w:val="28"/>
          <w:lang w:val="es-MX"/>
        </w:rPr>
        <w:t xml:space="preserve">La valuación de los instrumentos financieros. </w:t>
      </w:r>
    </w:p>
    <w:p w:rsidR="00A81C34" w:rsidRDefault="00A81C34" w:rsidP="00A81C34">
      <w:pPr>
        <w:rPr>
          <w:rFonts w:ascii="Arial" w:hAnsi="Arial" w:cs="Arial"/>
          <w:iCs/>
          <w:sz w:val="28"/>
          <w:szCs w:val="28"/>
          <w:lang w:val="es-MX"/>
        </w:rPr>
      </w:pPr>
      <w:r w:rsidRPr="00A81C34">
        <w:rPr>
          <w:rFonts w:ascii="Arial" w:hAnsi="Arial" w:cs="Arial"/>
          <w:iCs/>
          <w:sz w:val="28"/>
          <w:szCs w:val="28"/>
          <w:lang w:val="es-MX"/>
        </w:rPr>
        <w:t xml:space="preserve">  2) Los costos, rendimientos y dividendos generados por transacciones con instrumentos financieros</w:t>
      </w:r>
      <w:r>
        <w:rPr>
          <w:rFonts w:ascii="Arial" w:hAnsi="Arial" w:cs="Arial"/>
          <w:iCs/>
          <w:sz w:val="28"/>
          <w:szCs w:val="28"/>
          <w:lang w:val="es-MX"/>
        </w:rPr>
        <w:t>.</w:t>
      </w:r>
    </w:p>
    <w:p w:rsidR="00A81C34" w:rsidRPr="00A81C34" w:rsidRDefault="00A81C34" w:rsidP="00A81C34">
      <w:pPr>
        <w:rPr>
          <w:rFonts w:ascii="Arial" w:hAnsi="Arial" w:cs="Arial"/>
          <w:iCs/>
          <w:sz w:val="28"/>
          <w:szCs w:val="28"/>
        </w:rPr>
      </w:pPr>
      <w:r w:rsidRPr="00A81C34">
        <w:rPr>
          <w:rFonts w:ascii="Arial" w:hAnsi="Arial" w:cs="Arial"/>
          <w:iCs/>
          <w:sz w:val="28"/>
          <w:szCs w:val="28"/>
          <w:lang w:val="es-MX"/>
        </w:rPr>
        <w:t>C) El criterio y bases utilizadas para el reconocimiento del quebranto esperado por el deterioro en la capacidad de pago del emisor de un instrumento financiero mantenido a vencimiento por la entidad.</w:t>
      </w:r>
    </w:p>
    <w:p w:rsidR="00A81C34" w:rsidRPr="00A81C34" w:rsidRDefault="00A81C34" w:rsidP="00A81C34">
      <w:pPr>
        <w:rPr>
          <w:rFonts w:ascii="Arial" w:hAnsi="Arial" w:cs="Arial"/>
          <w:iCs/>
          <w:sz w:val="28"/>
          <w:szCs w:val="28"/>
        </w:rPr>
      </w:pPr>
      <w:r w:rsidRPr="00A81C34">
        <w:rPr>
          <w:rFonts w:ascii="Arial" w:hAnsi="Arial" w:cs="Arial"/>
          <w:b/>
          <w:bCs/>
          <w:iCs/>
          <w:sz w:val="28"/>
          <w:szCs w:val="28"/>
          <w:lang w:val="es-MX"/>
        </w:rPr>
        <w:t>OTRAS REVELACIONES</w:t>
      </w:r>
    </w:p>
    <w:p w:rsidR="00A81C34" w:rsidRPr="00A81C34" w:rsidRDefault="00A81C34" w:rsidP="00A81C34">
      <w:pPr>
        <w:rPr>
          <w:rFonts w:ascii="Arial" w:hAnsi="Arial" w:cs="Arial"/>
          <w:iCs/>
          <w:sz w:val="28"/>
          <w:szCs w:val="28"/>
        </w:rPr>
      </w:pPr>
      <w:r w:rsidRPr="00A81C34">
        <w:rPr>
          <w:rFonts w:ascii="Arial" w:hAnsi="Arial" w:cs="Arial"/>
          <w:iCs/>
          <w:sz w:val="28"/>
          <w:szCs w:val="28"/>
          <w:lang w:val="es-MX"/>
        </w:rPr>
        <w:t>La política de administración de riesgos que la entidad tenga establecida.</w:t>
      </w:r>
    </w:p>
    <w:p w:rsidR="00A81C34" w:rsidRPr="00A81C34" w:rsidRDefault="00A81C34" w:rsidP="00A81C34">
      <w:pPr>
        <w:rPr>
          <w:rFonts w:ascii="Arial" w:hAnsi="Arial" w:cs="Arial"/>
          <w:iCs/>
          <w:sz w:val="28"/>
          <w:szCs w:val="28"/>
        </w:rPr>
      </w:pPr>
      <w:r w:rsidRPr="00A81C34">
        <w:rPr>
          <w:rFonts w:ascii="Arial" w:hAnsi="Arial" w:cs="Arial"/>
          <w:iCs/>
          <w:sz w:val="28"/>
          <w:szCs w:val="28"/>
          <w:lang w:val="es-MX"/>
        </w:rPr>
        <w:t xml:space="preserve">Las principales características de los instrumentos financieros  utilizadas para su clasificación como deuda o capital, así como sus fechas de vencimiento, tasa promedio de rendimiento, y tipo de riesgos que dichos instrumentos financieros generan a la entidad. </w:t>
      </w:r>
    </w:p>
    <w:p w:rsidR="00A81C34" w:rsidRPr="00A81C34" w:rsidRDefault="00A81C34" w:rsidP="00A81C34">
      <w:pPr>
        <w:rPr>
          <w:rFonts w:ascii="Arial" w:hAnsi="Arial" w:cs="Arial"/>
          <w:iCs/>
          <w:sz w:val="28"/>
          <w:szCs w:val="28"/>
        </w:rPr>
      </w:pPr>
    </w:p>
    <w:p w:rsidR="00A81C34" w:rsidRPr="00A81C34" w:rsidRDefault="00A81C34" w:rsidP="00A81C34">
      <w:pPr>
        <w:rPr>
          <w:rFonts w:ascii="Arial" w:hAnsi="Arial" w:cs="Arial"/>
          <w:iCs/>
          <w:sz w:val="28"/>
          <w:szCs w:val="28"/>
        </w:rPr>
      </w:pPr>
      <w:r w:rsidRPr="00A81C34">
        <w:rPr>
          <w:rFonts w:ascii="Arial" w:hAnsi="Arial" w:cs="Arial"/>
          <w:iCs/>
          <w:sz w:val="28"/>
          <w:szCs w:val="28"/>
          <w:lang w:val="es-MX"/>
        </w:rPr>
        <w:t xml:space="preserve">El detalle de los principales: </w:t>
      </w:r>
    </w:p>
    <w:p w:rsidR="00000000" w:rsidRPr="00A81C34" w:rsidRDefault="005766AA" w:rsidP="00A81C34">
      <w:pPr>
        <w:numPr>
          <w:ilvl w:val="0"/>
          <w:numId w:val="8"/>
        </w:numPr>
        <w:rPr>
          <w:rFonts w:ascii="Arial" w:hAnsi="Arial" w:cs="Arial"/>
          <w:iCs/>
          <w:sz w:val="28"/>
          <w:szCs w:val="28"/>
        </w:rPr>
      </w:pPr>
      <w:r w:rsidRPr="00A81C34">
        <w:rPr>
          <w:rFonts w:ascii="Arial" w:hAnsi="Arial" w:cs="Arial"/>
          <w:iCs/>
          <w:sz w:val="28"/>
          <w:szCs w:val="28"/>
          <w:lang w:val="es-MX"/>
        </w:rPr>
        <w:t>Instrumentos financieros clasificados a corto y largo plazo.</w:t>
      </w:r>
    </w:p>
    <w:p w:rsidR="00000000" w:rsidRPr="00A81C34" w:rsidRDefault="005766AA" w:rsidP="00A81C34">
      <w:pPr>
        <w:numPr>
          <w:ilvl w:val="0"/>
          <w:numId w:val="8"/>
        </w:numPr>
        <w:rPr>
          <w:rFonts w:ascii="Arial" w:hAnsi="Arial" w:cs="Arial"/>
          <w:iCs/>
          <w:sz w:val="28"/>
          <w:szCs w:val="28"/>
        </w:rPr>
      </w:pPr>
      <w:r w:rsidRPr="00A81C34">
        <w:rPr>
          <w:rFonts w:ascii="Arial" w:hAnsi="Arial" w:cs="Arial"/>
          <w:iCs/>
          <w:sz w:val="28"/>
          <w:szCs w:val="28"/>
          <w:lang w:val="es-MX"/>
        </w:rPr>
        <w:t xml:space="preserve">Instrumentos financieros conservados a </w:t>
      </w:r>
      <w:r w:rsidR="00A81C34" w:rsidRPr="00A81C34">
        <w:rPr>
          <w:rFonts w:ascii="Arial" w:hAnsi="Arial" w:cs="Arial"/>
          <w:iCs/>
          <w:sz w:val="28"/>
          <w:szCs w:val="28"/>
          <w:lang w:val="es-MX"/>
        </w:rPr>
        <w:t>vencimiento.</w:t>
      </w:r>
    </w:p>
    <w:p w:rsidR="00000000" w:rsidRPr="00A81C34" w:rsidRDefault="005766AA" w:rsidP="00A81C34">
      <w:pPr>
        <w:numPr>
          <w:ilvl w:val="0"/>
          <w:numId w:val="8"/>
        </w:numPr>
        <w:rPr>
          <w:rFonts w:ascii="Arial" w:hAnsi="Arial" w:cs="Arial"/>
          <w:iCs/>
          <w:sz w:val="28"/>
          <w:szCs w:val="28"/>
        </w:rPr>
      </w:pPr>
      <w:r w:rsidRPr="00A81C34">
        <w:rPr>
          <w:rFonts w:ascii="Arial" w:hAnsi="Arial" w:cs="Arial"/>
          <w:iCs/>
          <w:sz w:val="28"/>
          <w:szCs w:val="28"/>
          <w:lang w:val="es-MX"/>
        </w:rPr>
        <w:t>Activos y pasivos financieros que se presentan compensados en el balance general de la entidad explicando sus car</w:t>
      </w:r>
      <w:r w:rsidRPr="00A81C34">
        <w:rPr>
          <w:rFonts w:ascii="Arial" w:hAnsi="Arial" w:cs="Arial"/>
          <w:iCs/>
          <w:sz w:val="28"/>
          <w:szCs w:val="28"/>
          <w:lang w:val="es-MX"/>
        </w:rPr>
        <w:t xml:space="preserve">acterísticas. </w:t>
      </w:r>
    </w:p>
    <w:p w:rsidR="00A81C34" w:rsidRPr="00A81C34" w:rsidRDefault="00A81C34" w:rsidP="00A81C34">
      <w:pPr>
        <w:pStyle w:val="Prrafodelista"/>
        <w:numPr>
          <w:ilvl w:val="0"/>
          <w:numId w:val="8"/>
        </w:numPr>
        <w:rPr>
          <w:rFonts w:ascii="Arial" w:hAnsi="Arial" w:cs="Arial"/>
          <w:iCs/>
          <w:sz w:val="28"/>
          <w:szCs w:val="28"/>
          <w:lang w:val="es-MX"/>
        </w:rPr>
      </w:pPr>
      <w:r w:rsidRPr="00A81C34">
        <w:rPr>
          <w:rFonts w:ascii="Arial" w:hAnsi="Arial" w:cs="Arial"/>
          <w:iCs/>
          <w:sz w:val="28"/>
          <w:szCs w:val="28"/>
          <w:lang w:val="es-MX"/>
        </w:rPr>
        <w:t>Instrumentos financieros considerados derivados,   describiendo las características de los contratos, valores de referencia, garantías y riesgos inherentes así como la metodología de valuación  y las políticas seguidas por la entidad para el registro de los resultados originados por la valuación y el plazo de amortización de las primas. En el caso de los instrumentos utilizados con fines de cobertura deberán revelarse adicionalmente los riesgos cubiertos.</w:t>
      </w:r>
    </w:p>
    <w:p w:rsidR="00A81C34" w:rsidRPr="00A81C34" w:rsidRDefault="00A81C34" w:rsidP="00A81C34">
      <w:pPr>
        <w:pStyle w:val="Prrafodelista"/>
        <w:rPr>
          <w:rFonts w:ascii="Arial" w:hAnsi="Arial" w:cs="Arial"/>
          <w:iCs/>
          <w:sz w:val="28"/>
          <w:szCs w:val="28"/>
        </w:rPr>
      </w:pPr>
    </w:p>
    <w:p w:rsidR="00A81C34" w:rsidRPr="00A81C34" w:rsidRDefault="00A81C34" w:rsidP="00A81C34">
      <w:pPr>
        <w:rPr>
          <w:rFonts w:ascii="Arial" w:hAnsi="Arial" w:cs="Arial"/>
          <w:iCs/>
          <w:sz w:val="28"/>
          <w:szCs w:val="28"/>
        </w:rPr>
      </w:pPr>
    </w:p>
    <w:p w:rsidR="00A81C34" w:rsidRPr="00A81C34" w:rsidRDefault="00A81C34" w:rsidP="00A81C34">
      <w:pPr>
        <w:rPr>
          <w:rFonts w:ascii="Arial" w:hAnsi="Arial" w:cs="Arial"/>
          <w:iCs/>
          <w:sz w:val="24"/>
          <w:szCs w:val="24"/>
        </w:rPr>
      </w:pPr>
    </w:p>
    <w:p w:rsidR="00A81C34" w:rsidRPr="00A81C34" w:rsidRDefault="00A81C34" w:rsidP="00A81C34">
      <w:pPr>
        <w:rPr>
          <w:rFonts w:ascii="Arial" w:hAnsi="Arial" w:cs="Arial"/>
          <w:iCs/>
          <w:sz w:val="24"/>
          <w:szCs w:val="24"/>
        </w:rPr>
      </w:pPr>
    </w:p>
    <w:p w:rsidR="00A81C34" w:rsidRPr="00A81C34" w:rsidRDefault="00A81C34" w:rsidP="00A81C34">
      <w:pPr>
        <w:rPr>
          <w:rFonts w:ascii="Arial" w:hAnsi="Arial" w:cs="Arial"/>
          <w:iCs/>
          <w:sz w:val="24"/>
          <w:szCs w:val="24"/>
        </w:rPr>
      </w:pPr>
    </w:p>
    <w:p w:rsidR="00A81C34" w:rsidRPr="00A81C34" w:rsidRDefault="00A81C34" w:rsidP="00A81C34">
      <w:pPr>
        <w:rPr>
          <w:rFonts w:ascii="Arial" w:hAnsi="Arial" w:cs="Arial"/>
          <w:iCs/>
          <w:sz w:val="24"/>
          <w:szCs w:val="24"/>
        </w:rPr>
      </w:pPr>
    </w:p>
    <w:p w:rsidR="005D015D" w:rsidRPr="00A81C34" w:rsidRDefault="005D015D" w:rsidP="00A81C34">
      <w:pPr>
        <w:rPr>
          <w:rFonts w:ascii="Arial" w:hAnsi="Arial" w:cs="Arial"/>
          <w:iCs/>
          <w:sz w:val="24"/>
          <w:szCs w:val="24"/>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rPr>
      </w:pPr>
    </w:p>
    <w:p w:rsidR="005D015D" w:rsidRPr="005D015D" w:rsidRDefault="005D015D" w:rsidP="005D015D">
      <w:pPr>
        <w:ind w:left="360"/>
        <w:rPr>
          <w:rFonts w:ascii="Arial" w:hAnsi="Arial" w:cs="Arial"/>
          <w:iCs/>
          <w:sz w:val="24"/>
          <w:szCs w:val="24"/>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rPr>
      </w:pPr>
    </w:p>
    <w:p w:rsidR="005D015D" w:rsidRDefault="00A81C34" w:rsidP="00A81C34">
      <w:pPr>
        <w:jc w:val="center"/>
        <w:rPr>
          <w:rFonts w:ascii="Arial" w:hAnsi="Arial" w:cs="Arial"/>
          <w:iCs/>
          <w:sz w:val="24"/>
          <w:szCs w:val="24"/>
          <w:lang w:val="es-MX"/>
        </w:rPr>
      </w:pPr>
      <w:r w:rsidRPr="00A81C34">
        <w:rPr>
          <w:rFonts w:ascii="Arial" w:hAnsi="Arial" w:cs="Arial"/>
          <w:b/>
          <w:iCs/>
          <w:sz w:val="28"/>
          <w:szCs w:val="28"/>
          <w:lang w:val="es-MX"/>
        </w:rPr>
        <w:t xml:space="preserve">CONCLUSIÓN </w:t>
      </w:r>
      <w:r>
        <w:rPr>
          <w:rFonts w:ascii="Arial" w:hAnsi="Arial" w:cs="Arial"/>
          <w:iCs/>
          <w:sz w:val="24"/>
          <w:szCs w:val="24"/>
          <w:lang w:val="es-MX"/>
        </w:rPr>
        <w:t xml:space="preserve"> </w:t>
      </w:r>
    </w:p>
    <w:p w:rsidR="00A81C34" w:rsidRDefault="00A81C34" w:rsidP="00A81C34">
      <w:pPr>
        <w:rPr>
          <w:rFonts w:ascii="Arial" w:hAnsi="Arial" w:cs="Arial"/>
          <w:iCs/>
          <w:sz w:val="24"/>
          <w:szCs w:val="24"/>
          <w:lang w:val="es-MX"/>
        </w:rPr>
      </w:pPr>
      <w:r>
        <w:rPr>
          <w:rFonts w:ascii="Arial" w:hAnsi="Arial" w:cs="Arial"/>
          <w:iCs/>
          <w:sz w:val="24"/>
          <w:szCs w:val="24"/>
          <w:lang w:val="es-MX"/>
        </w:rPr>
        <w:t xml:space="preserve">En conclusión los instrumentos financieros son una herramienta útil y a la vez muy inconsistente en la cual no se tiene un capital seguro porque hay la misma probabilidad de ganar que de perder capital.  </w:t>
      </w:r>
    </w:p>
    <w:p w:rsidR="00A81C34" w:rsidRDefault="00A81C34" w:rsidP="00A81C34">
      <w:pPr>
        <w:jc w:val="center"/>
        <w:rPr>
          <w:rFonts w:ascii="Arial" w:hAnsi="Arial" w:cs="Arial"/>
          <w:b/>
          <w:iCs/>
          <w:sz w:val="28"/>
          <w:szCs w:val="28"/>
          <w:lang w:val="es-MX"/>
        </w:rPr>
      </w:pPr>
      <w:r>
        <w:rPr>
          <w:rFonts w:ascii="Arial" w:hAnsi="Arial" w:cs="Arial"/>
          <w:b/>
          <w:iCs/>
          <w:sz w:val="28"/>
          <w:szCs w:val="28"/>
          <w:lang w:val="es-MX"/>
        </w:rPr>
        <w:t>BIBLIOGRAFIA</w:t>
      </w:r>
    </w:p>
    <w:p w:rsidR="00A81C34" w:rsidRDefault="00A81C34" w:rsidP="00A81C34">
      <w:pPr>
        <w:jc w:val="center"/>
        <w:rPr>
          <w:rFonts w:ascii="Arial" w:hAnsi="Arial" w:cs="Arial"/>
          <w:b/>
          <w:iCs/>
          <w:sz w:val="28"/>
          <w:szCs w:val="28"/>
          <w:lang w:val="es-MX"/>
        </w:rPr>
      </w:pPr>
      <w:r>
        <w:rPr>
          <w:rFonts w:ascii="Arial" w:hAnsi="Arial" w:cs="Arial"/>
          <w:b/>
          <w:iCs/>
          <w:sz w:val="28"/>
          <w:szCs w:val="28"/>
          <w:lang w:val="es-MX"/>
        </w:rPr>
        <w:t>Normas de información financiera 2011</w:t>
      </w:r>
    </w:p>
    <w:p w:rsidR="00A81C34" w:rsidRDefault="00A81C34" w:rsidP="00A81C34">
      <w:pPr>
        <w:jc w:val="center"/>
        <w:rPr>
          <w:rFonts w:ascii="Arial" w:hAnsi="Arial" w:cs="Arial"/>
          <w:b/>
          <w:iCs/>
          <w:sz w:val="28"/>
          <w:szCs w:val="28"/>
          <w:lang w:val="es-MX"/>
        </w:rPr>
      </w:pPr>
      <w:r>
        <w:rPr>
          <w:rFonts w:ascii="Arial" w:hAnsi="Arial" w:cs="Arial"/>
          <w:b/>
          <w:iCs/>
          <w:sz w:val="28"/>
          <w:szCs w:val="28"/>
          <w:lang w:val="es-MX"/>
        </w:rPr>
        <w:t xml:space="preserve">Pdf del CINIF para explicar la NIF C-2 </w:t>
      </w:r>
    </w:p>
    <w:p w:rsidR="00A81C34" w:rsidRDefault="00A81C34" w:rsidP="00A81C34">
      <w:pPr>
        <w:jc w:val="center"/>
        <w:rPr>
          <w:rFonts w:ascii="Arial" w:hAnsi="Arial" w:cs="Arial"/>
          <w:iCs/>
          <w:sz w:val="24"/>
          <w:szCs w:val="24"/>
          <w:lang w:val="es-MX"/>
        </w:rPr>
      </w:pPr>
      <w:r>
        <w:rPr>
          <w:rFonts w:ascii="Arial" w:hAnsi="Arial" w:cs="Arial"/>
          <w:b/>
          <w:iCs/>
          <w:sz w:val="28"/>
          <w:szCs w:val="28"/>
          <w:lang w:val="es-MX"/>
        </w:rPr>
        <w:t xml:space="preserve">Fundamentos de </w:t>
      </w:r>
      <w:r w:rsidR="005766AA">
        <w:rPr>
          <w:rFonts w:ascii="Arial" w:hAnsi="Arial" w:cs="Arial"/>
          <w:b/>
          <w:iCs/>
          <w:sz w:val="28"/>
          <w:szCs w:val="28"/>
          <w:lang w:val="es-MX"/>
        </w:rPr>
        <w:t>derecho.</w:t>
      </w:r>
    </w:p>
    <w:p w:rsidR="005D015D" w:rsidRDefault="005D015D" w:rsidP="005D015D">
      <w:pPr>
        <w:rPr>
          <w:rFonts w:ascii="Arial" w:hAnsi="Arial" w:cs="Arial"/>
          <w:iCs/>
          <w:sz w:val="24"/>
          <w:szCs w:val="24"/>
          <w:lang w:val="es-MX"/>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rPr>
      </w:pPr>
    </w:p>
    <w:p w:rsidR="005D015D" w:rsidRDefault="005D015D" w:rsidP="005D015D">
      <w:pPr>
        <w:rPr>
          <w:rFonts w:ascii="Arial" w:hAnsi="Arial" w:cs="Arial"/>
          <w:iCs/>
          <w:sz w:val="24"/>
          <w:szCs w:val="24"/>
          <w:lang w:val="es-MX"/>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lang w:val="es-MX"/>
        </w:rPr>
      </w:pPr>
    </w:p>
    <w:p w:rsidR="005D015D" w:rsidRPr="005D015D" w:rsidRDefault="005D015D" w:rsidP="005D015D">
      <w:pPr>
        <w:jc w:val="center"/>
        <w:rPr>
          <w:rFonts w:ascii="Arial" w:hAnsi="Arial" w:cs="Arial"/>
          <w:b/>
          <w:iCs/>
          <w:sz w:val="28"/>
          <w:szCs w:val="28"/>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rPr>
      </w:pPr>
    </w:p>
    <w:p w:rsidR="005D015D" w:rsidRPr="005D015D" w:rsidRDefault="005D015D" w:rsidP="005D015D">
      <w:pPr>
        <w:rPr>
          <w:rFonts w:ascii="Arial" w:hAnsi="Arial" w:cs="Arial"/>
          <w:iCs/>
          <w:sz w:val="24"/>
          <w:szCs w:val="24"/>
        </w:rPr>
      </w:pPr>
    </w:p>
    <w:p w:rsidR="00E53AE1" w:rsidRPr="00E53AE1" w:rsidRDefault="00E53AE1" w:rsidP="00E53AE1">
      <w:pPr>
        <w:rPr>
          <w:rFonts w:ascii="Arial" w:hAnsi="Arial" w:cs="Arial"/>
          <w:iCs/>
        </w:rPr>
      </w:pPr>
    </w:p>
    <w:p w:rsidR="00E53AE1" w:rsidRPr="00E53AE1" w:rsidRDefault="00E53AE1" w:rsidP="00E53AE1">
      <w:pPr>
        <w:rPr>
          <w:rFonts w:ascii="Arial" w:hAnsi="Arial" w:cs="Arial"/>
          <w:iCs/>
        </w:rPr>
      </w:pPr>
    </w:p>
    <w:p w:rsidR="00E53AE1" w:rsidRPr="00E53AE1" w:rsidRDefault="00E53AE1" w:rsidP="00E53AE1">
      <w:pPr>
        <w:rPr>
          <w:rFonts w:ascii="Arial" w:hAnsi="Arial" w:cs="Arial"/>
          <w:iCs/>
        </w:rPr>
      </w:pPr>
    </w:p>
    <w:p w:rsidR="00E53AE1" w:rsidRPr="00E53AE1" w:rsidRDefault="00E53AE1" w:rsidP="00E53AE1">
      <w:pPr>
        <w:rPr>
          <w:rFonts w:ascii="Arial" w:hAnsi="Arial" w:cs="Arial"/>
          <w:iCs/>
        </w:rPr>
      </w:pPr>
    </w:p>
    <w:p w:rsidR="00E53AE1" w:rsidRPr="00E53AE1" w:rsidRDefault="00E53AE1" w:rsidP="00E53AE1">
      <w:pPr>
        <w:rPr>
          <w:rFonts w:ascii="Arial" w:hAnsi="Arial" w:cs="Arial"/>
          <w:iCs/>
        </w:rPr>
      </w:pPr>
    </w:p>
    <w:p w:rsidR="00E53AE1" w:rsidRPr="00E53AE1" w:rsidRDefault="00E53AE1" w:rsidP="00E53AE1">
      <w:pPr>
        <w:rPr>
          <w:rFonts w:ascii="Arial" w:hAnsi="Arial" w:cs="Arial"/>
          <w:iCs/>
        </w:rPr>
      </w:pPr>
    </w:p>
    <w:p w:rsidR="00E53AE1" w:rsidRPr="00E53AE1" w:rsidRDefault="00E53AE1" w:rsidP="00E53AE1">
      <w:pPr>
        <w:rPr>
          <w:rFonts w:ascii="Arial" w:hAnsi="Arial" w:cs="Arial"/>
          <w:iCs/>
        </w:rPr>
      </w:pPr>
    </w:p>
    <w:p w:rsidR="00E53AE1" w:rsidRPr="00E53AE1" w:rsidRDefault="00E53AE1" w:rsidP="00E53AE1">
      <w:pPr>
        <w:rPr>
          <w:rFonts w:ascii="Arial" w:hAnsi="Arial" w:cs="Arial"/>
          <w:iCs/>
          <w:sz w:val="24"/>
          <w:szCs w:val="24"/>
        </w:rPr>
      </w:pPr>
    </w:p>
    <w:p w:rsidR="00E53AE1" w:rsidRPr="00E53AE1" w:rsidRDefault="00E53AE1" w:rsidP="00E53AE1">
      <w:pPr>
        <w:rPr>
          <w:rFonts w:ascii="Arial" w:hAnsi="Arial" w:cs="Arial"/>
          <w:iCs/>
          <w:sz w:val="24"/>
          <w:szCs w:val="24"/>
        </w:rPr>
      </w:pPr>
    </w:p>
    <w:p w:rsidR="00E53AE1" w:rsidRPr="00E53AE1" w:rsidRDefault="00E53AE1" w:rsidP="00E53AE1">
      <w:pPr>
        <w:rPr>
          <w:rFonts w:ascii="Arial" w:hAnsi="Arial" w:cs="Arial"/>
          <w:iCs/>
          <w:sz w:val="24"/>
          <w:szCs w:val="24"/>
        </w:rPr>
      </w:pPr>
    </w:p>
    <w:p w:rsidR="00E53AE1" w:rsidRPr="00E53AE1" w:rsidRDefault="00E53AE1" w:rsidP="00E53AE1">
      <w:pPr>
        <w:rPr>
          <w:rFonts w:ascii="Arial" w:hAnsi="Arial" w:cs="Arial"/>
          <w:iCs/>
          <w:sz w:val="24"/>
          <w:szCs w:val="24"/>
        </w:rPr>
      </w:pPr>
    </w:p>
    <w:p w:rsidR="00E53AE1" w:rsidRPr="00E53AE1" w:rsidRDefault="00E53AE1" w:rsidP="00E53AE1">
      <w:pPr>
        <w:rPr>
          <w:rFonts w:ascii="Arial" w:hAnsi="Arial" w:cs="Arial"/>
          <w:b/>
          <w:iCs/>
          <w:sz w:val="24"/>
          <w:szCs w:val="24"/>
        </w:rPr>
      </w:pPr>
    </w:p>
    <w:p w:rsidR="00E53AE1" w:rsidRPr="00E53AE1" w:rsidRDefault="00E53AE1" w:rsidP="00E53AE1">
      <w:pPr>
        <w:rPr>
          <w:rFonts w:ascii="Arial" w:hAnsi="Arial" w:cs="Arial"/>
          <w:b/>
          <w:iCs/>
          <w:sz w:val="24"/>
          <w:szCs w:val="24"/>
        </w:rPr>
      </w:pPr>
    </w:p>
    <w:p w:rsidR="00E53AE1" w:rsidRPr="00E53AE1" w:rsidRDefault="00E53AE1" w:rsidP="00E53AE1">
      <w:pPr>
        <w:jc w:val="center"/>
        <w:rPr>
          <w:rFonts w:ascii="Arial" w:hAnsi="Arial" w:cs="Arial"/>
          <w:b/>
          <w:iCs/>
          <w:sz w:val="24"/>
          <w:szCs w:val="24"/>
          <w:lang w:val="es-MX"/>
        </w:rPr>
      </w:pPr>
    </w:p>
    <w:p w:rsidR="00E53AE1" w:rsidRPr="00E53AE1" w:rsidRDefault="00E53AE1" w:rsidP="00E53AE1">
      <w:pPr>
        <w:rPr>
          <w:rFonts w:ascii="Arial" w:hAnsi="Arial" w:cs="Arial"/>
          <w:sz w:val="28"/>
          <w:szCs w:val="28"/>
        </w:rPr>
      </w:pPr>
    </w:p>
    <w:p w:rsidR="00E53AE1" w:rsidRDefault="00E53AE1" w:rsidP="00E53AE1">
      <w:pPr>
        <w:jc w:val="center"/>
        <w:rPr>
          <w:rFonts w:ascii="Arial" w:hAnsi="Arial" w:cs="Arial"/>
          <w:b/>
          <w:sz w:val="28"/>
          <w:szCs w:val="28"/>
        </w:rPr>
      </w:pPr>
    </w:p>
    <w:p w:rsidR="00E408E3" w:rsidRPr="00E408E3" w:rsidRDefault="00E408E3" w:rsidP="00E408E3">
      <w:pPr>
        <w:rPr>
          <w:rFonts w:ascii="Arial" w:hAnsi="Arial" w:cs="Arial"/>
          <w:b/>
          <w:sz w:val="28"/>
          <w:szCs w:val="28"/>
        </w:rPr>
      </w:pPr>
    </w:p>
    <w:sectPr w:rsidR="00E408E3" w:rsidRPr="00E408E3" w:rsidSect="00E408E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5F06"/>
    <w:multiLevelType w:val="hybridMultilevel"/>
    <w:tmpl w:val="7196E826"/>
    <w:lvl w:ilvl="0" w:tplc="92AE84BE">
      <w:start w:val="1"/>
      <w:numFmt w:val="upperLetter"/>
      <w:lvlText w:val="%1)"/>
      <w:lvlJc w:val="left"/>
      <w:pPr>
        <w:tabs>
          <w:tab w:val="num" w:pos="720"/>
        </w:tabs>
        <w:ind w:left="720" w:hanging="360"/>
      </w:pPr>
    </w:lvl>
    <w:lvl w:ilvl="1" w:tplc="F8D004BC" w:tentative="1">
      <w:start w:val="1"/>
      <w:numFmt w:val="upperLetter"/>
      <w:lvlText w:val="%2)"/>
      <w:lvlJc w:val="left"/>
      <w:pPr>
        <w:tabs>
          <w:tab w:val="num" w:pos="1440"/>
        </w:tabs>
        <w:ind w:left="1440" w:hanging="360"/>
      </w:pPr>
    </w:lvl>
    <w:lvl w:ilvl="2" w:tplc="1AE2C9B2" w:tentative="1">
      <w:start w:val="1"/>
      <w:numFmt w:val="upperLetter"/>
      <w:lvlText w:val="%3)"/>
      <w:lvlJc w:val="left"/>
      <w:pPr>
        <w:tabs>
          <w:tab w:val="num" w:pos="2160"/>
        </w:tabs>
        <w:ind w:left="2160" w:hanging="360"/>
      </w:pPr>
    </w:lvl>
    <w:lvl w:ilvl="3" w:tplc="6F84A94E" w:tentative="1">
      <w:start w:val="1"/>
      <w:numFmt w:val="upperLetter"/>
      <w:lvlText w:val="%4)"/>
      <w:lvlJc w:val="left"/>
      <w:pPr>
        <w:tabs>
          <w:tab w:val="num" w:pos="2880"/>
        </w:tabs>
        <w:ind w:left="2880" w:hanging="360"/>
      </w:pPr>
    </w:lvl>
    <w:lvl w:ilvl="4" w:tplc="8D407C6E" w:tentative="1">
      <w:start w:val="1"/>
      <w:numFmt w:val="upperLetter"/>
      <w:lvlText w:val="%5)"/>
      <w:lvlJc w:val="left"/>
      <w:pPr>
        <w:tabs>
          <w:tab w:val="num" w:pos="3600"/>
        </w:tabs>
        <w:ind w:left="3600" w:hanging="360"/>
      </w:pPr>
    </w:lvl>
    <w:lvl w:ilvl="5" w:tplc="0E645112" w:tentative="1">
      <w:start w:val="1"/>
      <w:numFmt w:val="upperLetter"/>
      <w:lvlText w:val="%6)"/>
      <w:lvlJc w:val="left"/>
      <w:pPr>
        <w:tabs>
          <w:tab w:val="num" w:pos="4320"/>
        </w:tabs>
        <w:ind w:left="4320" w:hanging="360"/>
      </w:pPr>
    </w:lvl>
    <w:lvl w:ilvl="6" w:tplc="713A30E2" w:tentative="1">
      <w:start w:val="1"/>
      <w:numFmt w:val="upperLetter"/>
      <w:lvlText w:val="%7)"/>
      <w:lvlJc w:val="left"/>
      <w:pPr>
        <w:tabs>
          <w:tab w:val="num" w:pos="5040"/>
        </w:tabs>
        <w:ind w:left="5040" w:hanging="360"/>
      </w:pPr>
    </w:lvl>
    <w:lvl w:ilvl="7" w:tplc="DB16803A" w:tentative="1">
      <w:start w:val="1"/>
      <w:numFmt w:val="upperLetter"/>
      <w:lvlText w:val="%8)"/>
      <w:lvlJc w:val="left"/>
      <w:pPr>
        <w:tabs>
          <w:tab w:val="num" w:pos="5760"/>
        </w:tabs>
        <w:ind w:left="5760" w:hanging="360"/>
      </w:pPr>
    </w:lvl>
    <w:lvl w:ilvl="8" w:tplc="D5F0E1C0" w:tentative="1">
      <w:start w:val="1"/>
      <w:numFmt w:val="upperLetter"/>
      <w:lvlText w:val="%9)"/>
      <w:lvlJc w:val="left"/>
      <w:pPr>
        <w:tabs>
          <w:tab w:val="num" w:pos="6480"/>
        </w:tabs>
        <w:ind w:left="6480" w:hanging="360"/>
      </w:pPr>
    </w:lvl>
  </w:abstractNum>
  <w:abstractNum w:abstractNumId="1">
    <w:nsid w:val="387F2EB5"/>
    <w:multiLevelType w:val="hybridMultilevel"/>
    <w:tmpl w:val="382C3A4A"/>
    <w:lvl w:ilvl="0" w:tplc="85BE3ECE">
      <w:start w:val="1"/>
      <w:numFmt w:val="upperLetter"/>
      <w:lvlText w:val="%1)"/>
      <w:lvlJc w:val="left"/>
      <w:pPr>
        <w:tabs>
          <w:tab w:val="num" w:pos="720"/>
        </w:tabs>
        <w:ind w:left="720" w:hanging="360"/>
      </w:pPr>
    </w:lvl>
    <w:lvl w:ilvl="1" w:tplc="CDF490A8" w:tentative="1">
      <w:start w:val="1"/>
      <w:numFmt w:val="upperLetter"/>
      <w:lvlText w:val="%2)"/>
      <w:lvlJc w:val="left"/>
      <w:pPr>
        <w:tabs>
          <w:tab w:val="num" w:pos="1440"/>
        </w:tabs>
        <w:ind w:left="1440" w:hanging="360"/>
      </w:pPr>
    </w:lvl>
    <w:lvl w:ilvl="2" w:tplc="F990D0C8" w:tentative="1">
      <w:start w:val="1"/>
      <w:numFmt w:val="upperLetter"/>
      <w:lvlText w:val="%3)"/>
      <w:lvlJc w:val="left"/>
      <w:pPr>
        <w:tabs>
          <w:tab w:val="num" w:pos="2160"/>
        </w:tabs>
        <w:ind w:left="2160" w:hanging="360"/>
      </w:pPr>
    </w:lvl>
    <w:lvl w:ilvl="3" w:tplc="14AC80B0" w:tentative="1">
      <w:start w:val="1"/>
      <w:numFmt w:val="upperLetter"/>
      <w:lvlText w:val="%4)"/>
      <w:lvlJc w:val="left"/>
      <w:pPr>
        <w:tabs>
          <w:tab w:val="num" w:pos="2880"/>
        </w:tabs>
        <w:ind w:left="2880" w:hanging="360"/>
      </w:pPr>
    </w:lvl>
    <w:lvl w:ilvl="4" w:tplc="47EED796" w:tentative="1">
      <w:start w:val="1"/>
      <w:numFmt w:val="upperLetter"/>
      <w:lvlText w:val="%5)"/>
      <w:lvlJc w:val="left"/>
      <w:pPr>
        <w:tabs>
          <w:tab w:val="num" w:pos="3600"/>
        </w:tabs>
        <w:ind w:left="3600" w:hanging="360"/>
      </w:pPr>
    </w:lvl>
    <w:lvl w:ilvl="5" w:tplc="3840637C" w:tentative="1">
      <w:start w:val="1"/>
      <w:numFmt w:val="upperLetter"/>
      <w:lvlText w:val="%6)"/>
      <w:lvlJc w:val="left"/>
      <w:pPr>
        <w:tabs>
          <w:tab w:val="num" w:pos="4320"/>
        </w:tabs>
        <w:ind w:left="4320" w:hanging="360"/>
      </w:pPr>
    </w:lvl>
    <w:lvl w:ilvl="6" w:tplc="01405894" w:tentative="1">
      <w:start w:val="1"/>
      <w:numFmt w:val="upperLetter"/>
      <w:lvlText w:val="%7)"/>
      <w:lvlJc w:val="left"/>
      <w:pPr>
        <w:tabs>
          <w:tab w:val="num" w:pos="5040"/>
        </w:tabs>
        <w:ind w:left="5040" w:hanging="360"/>
      </w:pPr>
    </w:lvl>
    <w:lvl w:ilvl="7" w:tplc="88A6C2C4" w:tentative="1">
      <w:start w:val="1"/>
      <w:numFmt w:val="upperLetter"/>
      <w:lvlText w:val="%8)"/>
      <w:lvlJc w:val="left"/>
      <w:pPr>
        <w:tabs>
          <w:tab w:val="num" w:pos="5760"/>
        </w:tabs>
        <w:ind w:left="5760" w:hanging="360"/>
      </w:pPr>
    </w:lvl>
    <w:lvl w:ilvl="8" w:tplc="7616A578" w:tentative="1">
      <w:start w:val="1"/>
      <w:numFmt w:val="upperLetter"/>
      <w:lvlText w:val="%9)"/>
      <w:lvlJc w:val="left"/>
      <w:pPr>
        <w:tabs>
          <w:tab w:val="num" w:pos="6480"/>
        </w:tabs>
        <w:ind w:left="6480" w:hanging="360"/>
      </w:pPr>
    </w:lvl>
  </w:abstractNum>
  <w:abstractNum w:abstractNumId="2">
    <w:nsid w:val="41E941A2"/>
    <w:multiLevelType w:val="hybridMultilevel"/>
    <w:tmpl w:val="6FB86BE8"/>
    <w:lvl w:ilvl="0" w:tplc="2BF4A484">
      <w:start w:val="1"/>
      <w:numFmt w:val="bullet"/>
      <w:lvlText w:val=""/>
      <w:lvlJc w:val="left"/>
      <w:pPr>
        <w:tabs>
          <w:tab w:val="num" w:pos="720"/>
        </w:tabs>
        <w:ind w:left="720" w:hanging="360"/>
      </w:pPr>
      <w:rPr>
        <w:rFonts w:ascii="Wingdings" w:hAnsi="Wingdings" w:hint="default"/>
      </w:rPr>
    </w:lvl>
    <w:lvl w:ilvl="1" w:tplc="D79282D0" w:tentative="1">
      <w:start w:val="1"/>
      <w:numFmt w:val="bullet"/>
      <w:lvlText w:val=""/>
      <w:lvlJc w:val="left"/>
      <w:pPr>
        <w:tabs>
          <w:tab w:val="num" w:pos="1440"/>
        </w:tabs>
        <w:ind w:left="1440" w:hanging="360"/>
      </w:pPr>
      <w:rPr>
        <w:rFonts w:ascii="Wingdings" w:hAnsi="Wingdings" w:hint="default"/>
      </w:rPr>
    </w:lvl>
    <w:lvl w:ilvl="2" w:tplc="066E1674" w:tentative="1">
      <w:start w:val="1"/>
      <w:numFmt w:val="bullet"/>
      <w:lvlText w:val=""/>
      <w:lvlJc w:val="left"/>
      <w:pPr>
        <w:tabs>
          <w:tab w:val="num" w:pos="2160"/>
        </w:tabs>
        <w:ind w:left="2160" w:hanging="360"/>
      </w:pPr>
      <w:rPr>
        <w:rFonts w:ascii="Wingdings" w:hAnsi="Wingdings" w:hint="default"/>
      </w:rPr>
    </w:lvl>
    <w:lvl w:ilvl="3" w:tplc="DE24A062" w:tentative="1">
      <w:start w:val="1"/>
      <w:numFmt w:val="bullet"/>
      <w:lvlText w:val=""/>
      <w:lvlJc w:val="left"/>
      <w:pPr>
        <w:tabs>
          <w:tab w:val="num" w:pos="2880"/>
        </w:tabs>
        <w:ind w:left="2880" w:hanging="360"/>
      </w:pPr>
      <w:rPr>
        <w:rFonts w:ascii="Wingdings" w:hAnsi="Wingdings" w:hint="default"/>
      </w:rPr>
    </w:lvl>
    <w:lvl w:ilvl="4" w:tplc="5096EDDE" w:tentative="1">
      <w:start w:val="1"/>
      <w:numFmt w:val="bullet"/>
      <w:lvlText w:val=""/>
      <w:lvlJc w:val="left"/>
      <w:pPr>
        <w:tabs>
          <w:tab w:val="num" w:pos="3600"/>
        </w:tabs>
        <w:ind w:left="3600" w:hanging="360"/>
      </w:pPr>
      <w:rPr>
        <w:rFonts w:ascii="Wingdings" w:hAnsi="Wingdings" w:hint="default"/>
      </w:rPr>
    </w:lvl>
    <w:lvl w:ilvl="5" w:tplc="DB086A6C" w:tentative="1">
      <w:start w:val="1"/>
      <w:numFmt w:val="bullet"/>
      <w:lvlText w:val=""/>
      <w:lvlJc w:val="left"/>
      <w:pPr>
        <w:tabs>
          <w:tab w:val="num" w:pos="4320"/>
        </w:tabs>
        <w:ind w:left="4320" w:hanging="360"/>
      </w:pPr>
      <w:rPr>
        <w:rFonts w:ascii="Wingdings" w:hAnsi="Wingdings" w:hint="default"/>
      </w:rPr>
    </w:lvl>
    <w:lvl w:ilvl="6" w:tplc="2554521C" w:tentative="1">
      <w:start w:val="1"/>
      <w:numFmt w:val="bullet"/>
      <w:lvlText w:val=""/>
      <w:lvlJc w:val="left"/>
      <w:pPr>
        <w:tabs>
          <w:tab w:val="num" w:pos="5040"/>
        </w:tabs>
        <w:ind w:left="5040" w:hanging="360"/>
      </w:pPr>
      <w:rPr>
        <w:rFonts w:ascii="Wingdings" w:hAnsi="Wingdings" w:hint="default"/>
      </w:rPr>
    </w:lvl>
    <w:lvl w:ilvl="7" w:tplc="88E2B606" w:tentative="1">
      <w:start w:val="1"/>
      <w:numFmt w:val="bullet"/>
      <w:lvlText w:val=""/>
      <w:lvlJc w:val="left"/>
      <w:pPr>
        <w:tabs>
          <w:tab w:val="num" w:pos="5760"/>
        </w:tabs>
        <w:ind w:left="5760" w:hanging="360"/>
      </w:pPr>
      <w:rPr>
        <w:rFonts w:ascii="Wingdings" w:hAnsi="Wingdings" w:hint="default"/>
      </w:rPr>
    </w:lvl>
    <w:lvl w:ilvl="8" w:tplc="A7D400CE" w:tentative="1">
      <w:start w:val="1"/>
      <w:numFmt w:val="bullet"/>
      <w:lvlText w:val=""/>
      <w:lvlJc w:val="left"/>
      <w:pPr>
        <w:tabs>
          <w:tab w:val="num" w:pos="6480"/>
        </w:tabs>
        <w:ind w:left="6480" w:hanging="360"/>
      </w:pPr>
      <w:rPr>
        <w:rFonts w:ascii="Wingdings" w:hAnsi="Wingdings" w:hint="default"/>
      </w:rPr>
    </w:lvl>
  </w:abstractNum>
  <w:abstractNum w:abstractNumId="3">
    <w:nsid w:val="4B1C2607"/>
    <w:multiLevelType w:val="hybridMultilevel"/>
    <w:tmpl w:val="30A2434C"/>
    <w:lvl w:ilvl="0" w:tplc="378697D6">
      <w:start w:val="1"/>
      <w:numFmt w:val="upperLetter"/>
      <w:lvlText w:val="%1)"/>
      <w:lvlJc w:val="left"/>
      <w:pPr>
        <w:tabs>
          <w:tab w:val="num" w:pos="720"/>
        </w:tabs>
        <w:ind w:left="720" w:hanging="360"/>
      </w:pPr>
    </w:lvl>
    <w:lvl w:ilvl="1" w:tplc="5A1C531A" w:tentative="1">
      <w:start w:val="1"/>
      <w:numFmt w:val="upperLetter"/>
      <w:lvlText w:val="%2)"/>
      <w:lvlJc w:val="left"/>
      <w:pPr>
        <w:tabs>
          <w:tab w:val="num" w:pos="1440"/>
        </w:tabs>
        <w:ind w:left="1440" w:hanging="360"/>
      </w:pPr>
    </w:lvl>
    <w:lvl w:ilvl="2" w:tplc="7D824BEC" w:tentative="1">
      <w:start w:val="1"/>
      <w:numFmt w:val="upperLetter"/>
      <w:lvlText w:val="%3)"/>
      <w:lvlJc w:val="left"/>
      <w:pPr>
        <w:tabs>
          <w:tab w:val="num" w:pos="2160"/>
        </w:tabs>
        <w:ind w:left="2160" w:hanging="360"/>
      </w:pPr>
    </w:lvl>
    <w:lvl w:ilvl="3" w:tplc="357414C8" w:tentative="1">
      <w:start w:val="1"/>
      <w:numFmt w:val="upperLetter"/>
      <w:lvlText w:val="%4)"/>
      <w:lvlJc w:val="left"/>
      <w:pPr>
        <w:tabs>
          <w:tab w:val="num" w:pos="2880"/>
        </w:tabs>
        <w:ind w:left="2880" w:hanging="360"/>
      </w:pPr>
    </w:lvl>
    <w:lvl w:ilvl="4" w:tplc="A55A104C" w:tentative="1">
      <w:start w:val="1"/>
      <w:numFmt w:val="upperLetter"/>
      <w:lvlText w:val="%5)"/>
      <w:lvlJc w:val="left"/>
      <w:pPr>
        <w:tabs>
          <w:tab w:val="num" w:pos="3600"/>
        </w:tabs>
        <w:ind w:left="3600" w:hanging="360"/>
      </w:pPr>
    </w:lvl>
    <w:lvl w:ilvl="5" w:tplc="B688EFF0" w:tentative="1">
      <w:start w:val="1"/>
      <w:numFmt w:val="upperLetter"/>
      <w:lvlText w:val="%6)"/>
      <w:lvlJc w:val="left"/>
      <w:pPr>
        <w:tabs>
          <w:tab w:val="num" w:pos="4320"/>
        </w:tabs>
        <w:ind w:left="4320" w:hanging="360"/>
      </w:pPr>
    </w:lvl>
    <w:lvl w:ilvl="6" w:tplc="83945630" w:tentative="1">
      <w:start w:val="1"/>
      <w:numFmt w:val="upperLetter"/>
      <w:lvlText w:val="%7)"/>
      <w:lvlJc w:val="left"/>
      <w:pPr>
        <w:tabs>
          <w:tab w:val="num" w:pos="5040"/>
        </w:tabs>
        <w:ind w:left="5040" w:hanging="360"/>
      </w:pPr>
    </w:lvl>
    <w:lvl w:ilvl="7" w:tplc="F88E0F5E" w:tentative="1">
      <w:start w:val="1"/>
      <w:numFmt w:val="upperLetter"/>
      <w:lvlText w:val="%8)"/>
      <w:lvlJc w:val="left"/>
      <w:pPr>
        <w:tabs>
          <w:tab w:val="num" w:pos="5760"/>
        </w:tabs>
        <w:ind w:left="5760" w:hanging="360"/>
      </w:pPr>
    </w:lvl>
    <w:lvl w:ilvl="8" w:tplc="C4F43C8C" w:tentative="1">
      <w:start w:val="1"/>
      <w:numFmt w:val="upperLetter"/>
      <w:lvlText w:val="%9)"/>
      <w:lvlJc w:val="left"/>
      <w:pPr>
        <w:tabs>
          <w:tab w:val="num" w:pos="6480"/>
        </w:tabs>
        <w:ind w:left="6480" w:hanging="360"/>
      </w:pPr>
    </w:lvl>
  </w:abstractNum>
  <w:abstractNum w:abstractNumId="4">
    <w:nsid w:val="4D4C1951"/>
    <w:multiLevelType w:val="hybridMultilevel"/>
    <w:tmpl w:val="DD54877C"/>
    <w:lvl w:ilvl="0" w:tplc="FF004764">
      <w:start w:val="1"/>
      <w:numFmt w:val="upperLetter"/>
      <w:lvlText w:val="%1)"/>
      <w:lvlJc w:val="left"/>
      <w:pPr>
        <w:tabs>
          <w:tab w:val="num" w:pos="720"/>
        </w:tabs>
        <w:ind w:left="720" w:hanging="360"/>
      </w:pPr>
    </w:lvl>
    <w:lvl w:ilvl="1" w:tplc="42A64E32" w:tentative="1">
      <w:start w:val="1"/>
      <w:numFmt w:val="upperLetter"/>
      <w:lvlText w:val="%2)"/>
      <w:lvlJc w:val="left"/>
      <w:pPr>
        <w:tabs>
          <w:tab w:val="num" w:pos="1440"/>
        </w:tabs>
        <w:ind w:left="1440" w:hanging="360"/>
      </w:pPr>
    </w:lvl>
    <w:lvl w:ilvl="2" w:tplc="29483CF4" w:tentative="1">
      <w:start w:val="1"/>
      <w:numFmt w:val="upperLetter"/>
      <w:lvlText w:val="%3)"/>
      <w:lvlJc w:val="left"/>
      <w:pPr>
        <w:tabs>
          <w:tab w:val="num" w:pos="2160"/>
        </w:tabs>
        <w:ind w:left="2160" w:hanging="360"/>
      </w:pPr>
    </w:lvl>
    <w:lvl w:ilvl="3" w:tplc="C792AF02" w:tentative="1">
      <w:start w:val="1"/>
      <w:numFmt w:val="upperLetter"/>
      <w:lvlText w:val="%4)"/>
      <w:lvlJc w:val="left"/>
      <w:pPr>
        <w:tabs>
          <w:tab w:val="num" w:pos="2880"/>
        </w:tabs>
        <w:ind w:left="2880" w:hanging="360"/>
      </w:pPr>
    </w:lvl>
    <w:lvl w:ilvl="4" w:tplc="4BC8B71C" w:tentative="1">
      <w:start w:val="1"/>
      <w:numFmt w:val="upperLetter"/>
      <w:lvlText w:val="%5)"/>
      <w:lvlJc w:val="left"/>
      <w:pPr>
        <w:tabs>
          <w:tab w:val="num" w:pos="3600"/>
        </w:tabs>
        <w:ind w:left="3600" w:hanging="360"/>
      </w:pPr>
    </w:lvl>
    <w:lvl w:ilvl="5" w:tplc="2F2640CA" w:tentative="1">
      <w:start w:val="1"/>
      <w:numFmt w:val="upperLetter"/>
      <w:lvlText w:val="%6)"/>
      <w:lvlJc w:val="left"/>
      <w:pPr>
        <w:tabs>
          <w:tab w:val="num" w:pos="4320"/>
        </w:tabs>
        <w:ind w:left="4320" w:hanging="360"/>
      </w:pPr>
    </w:lvl>
    <w:lvl w:ilvl="6" w:tplc="EF344A9C" w:tentative="1">
      <w:start w:val="1"/>
      <w:numFmt w:val="upperLetter"/>
      <w:lvlText w:val="%7)"/>
      <w:lvlJc w:val="left"/>
      <w:pPr>
        <w:tabs>
          <w:tab w:val="num" w:pos="5040"/>
        </w:tabs>
        <w:ind w:left="5040" w:hanging="360"/>
      </w:pPr>
    </w:lvl>
    <w:lvl w:ilvl="7" w:tplc="CD9219B8" w:tentative="1">
      <w:start w:val="1"/>
      <w:numFmt w:val="upperLetter"/>
      <w:lvlText w:val="%8)"/>
      <w:lvlJc w:val="left"/>
      <w:pPr>
        <w:tabs>
          <w:tab w:val="num" w:pos="5760"/>
        </w:tabs>
        <w:ind w:left="5760" w:hanging="360"/>
      </w:pPr>
    </w:lvl>
    <w:lvl w:ilvl="8" w:tplc="09461DCA" w:tentative="1">
      <w:start w:val="1"/>
      <w:numFmt w:val="upperLetter"/>
      <w:lvlText w:val="%9)"/>
      <w:lvlJc w:val="left"/>
      <w:pPr>
        <w:tabs>
          <w:tab w:val="num" w:pos="6480"/>
        </w:tabs>
        <w:ind w:left="6480" w:hanging="360"/>
      </w:pPr>
    </w:lvl>
  </w:abstractNum>
  <w:abstractNum w:abstractNumId="5">
    <w:nsid w:val="4E7D4762"/>
    <w:multiLevelType w:val="hybridMultilevel"/>
    <w:tmpl w:val="714038AE"/>
    <w:lvl w:ilvl="0" w:tplc="F04E966C">
      <w:start w:val="1"/>
      <w:numFmt w:val="decimal"/>
      <w:lvlText w:val="%1)"/>
      <w:lvlJc w:val="left"/>
      <w:pPr>
        <w:tabs>
          <w:tab w:val="num" w:pos="720"/>
        </w:tabs>
        <w:ind w:left="720" w:hanging="360"/>
      </w:pPr>
    </w:lvl>
    <w:lvl w:ilvl="1" w:tplc="489CD80E" w:tentative="1">
      <w:start w:val="1"/>
      <w:numFmt w:val="decimal"/>
      <w:lvlText w:val="%2)"/>
      <w:lvlJc w:val="left"/>
      <w:pPr>
        <w:tabs>
          <w:tab w:val="num" w:pos="1440"/>
        </w:tabs>
        <w:ind w:left="1440" w:hanging="360"/>
      </w:pPr>
    </w:lvl>
    <w:lvl w:ilvl="2" w:tplc="4AE478F4" w:tentative="1">
      <w:start w:val="1"/>
      <w:numFmt w:val="decimal"/>
      <w:lvlText w:val="%3)"/>
      <w:lvlJc w:val="left"/>
      <w:pPr>
        <w:tabs>
          <w:tab w:val="num" w:pos="2160"/>
        </w:tabs>
        <w:ind w:left="2160" w:hanging="360"/>
      </w:pPr>
    </w:lvl>
    <w:lvl w:ilvl="3" w:tplc="B0BA7994" w:tentative="1">
      <w:start w:val="1"/>
      <w:numFmt w:val="decimal"/>
      <w:lvlText w:val="%4)"/>
      <w:lvlJc w:val="left"/>
      <w:pPr>
        <w:tabs>
          <w:tab w:val="num" w:pos="2880"/>
        </w:tabs>
        <w:ind w:left="2880" w:hanging="360"/>
      </w:pPr>
    </w:lvl>
    <w:lvl w:ilvl="4" w:tplc="A8507190" w:tentative="1">
      <w:start w:val="1"/>
      <w:numFmt w:val="decimal"/>
      <w:lvlText w:val="%5)"/>
      <w:lvlJc w:val="left"/>
      <w:pPr>
        <w:tabs>
          <w:tab w:val="num" w:pos="3600"/>
        </w:tabs>
        <w:ind w:left="3600" w:hanging="360"/>
      </w:pPr>
    </w:lvl>
    <w:lvl w:ilvl="5" w:tplc="2D28E060" w:tentative="1">
      <w:start w:val="1"/>
      <w:numFmt w:val="decimal"/>
      <w:lvlText w:val="%6)"/>
      <w:lvlJc w:val="left"/>
      <w:pPr>
        <w:tabs>
          <w:tab w:val="num" w:pos="4320"/>
        </w:tabs>
        <w:ind w:left="4320" w:hanging="360"/>
      </w:pPr>
    </w:lvl>
    <w:lvl w:ilvl="6" w:tplc="4BAA3A86" w:tentative="1">
      <w:start w:val="1"/>
      <w:numFmt w:val="decimal"/>
      <w:lvlText w:val="%7)"/>
      <w:lvlJc w:val="left"/>
      <w:pPr>
        <w:tabs>
          <w:tab w:val="num" w:pos="5040"/>
        </w:tabs>
        <w:ind w:left="5040" w:hanging="360"/>
      </w:pPr>
    </w:lvl>
    <w:lvl w:ilvl="7" w:tplc="9E162B88" w:tentative="1">
      <w:start w:val="1"/>
      <w:numFmt w:val="decimal"/>
      <w:lvlText w:val="%8)"/>
      <w:lvlJc w:val="left"/>
      <w:pPr>
        <w:tabs>
          <w:tab w:val="num" w:pos="5760"/>
        </w:tabs>
        <w:ind w:left="5760" w:hanging="360"/>
      </w:pPr>
    </w:lvl>
    <w:lvl w:ilvl="8" w:tplc="8CE22066" w:tentative="1">
      <w:start w:val="1"/>
      <w:numFmt w:val="decimal"/>
      <w:lvlText w:val="%9)"/>
      <w:lvlJc w:val="left"/>
      <w:pPr>
        <w:tabs>
          <w:tab w:val="num" w:pos="6480"/>
        </w:tabs>
        <w:ind w:left="6480" w:hanging="360"/>
      </w:pPr>
    </w:lvl>
  </w:abstractNum>
  <w:abstractNum w:abstractNumId="6">
    <w:nsid w:val="55544A8C"/>
    <w:multiLevelType w:val="hybridMultilevel"/>
    <w:tmpl w:val="F63282DA"/>
    <w:lvl w:ilvl="0" w:tplc="E0C228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426C7C"/>
    <w:multiLevelType w:val="hybridMultilevel"/>
    <w:tmpl w:val="1F984D90"/>
    <w:lvl w:ilvl="0" w:tplc="1F0424FA">
      <w:start w:val="1"/>
      <w:numFmt w:val="upperLetter"/>
      <w:lvlText w:val="%1)"/>
      <w:lvlJc w:val="left"/>
      <w:pPr>
        <w:tabs>
          <w:tab w:val="num" w:pos="720"/>
        </w:tabs>
        <w:ind w:left="720" w:hanging="360"/>
      </w:pPr>
    </w:lvl>
    <w:lvl w:ilvl="1" w:tplc="FCA0258A" w:tentative="1">
      <w:start w:val="1"/>
      <w:numFmt w:val="upperLetter"/>
      <w:lvlText w:val="%2)"/>
      <w:lvlJc w:val="left"/>
      <w:pPr>
        <w:tabs>
          <w:tab w:val="num" w:pos="1440"/>
        </w:tabs>
        <w:ind w:left="1440" w:hanging="360"/>
      </w:pPr>
    </w:lvl>
    <w:lvl w:ilvl="2" w:tplc="9390A7DE" w:tentative="1">
      <w:start w:val="1"/>
      <w:numFmt w:val="upperLetter"/>
      <w:lvlText w:val="%3)"/>
      <w:lvlJc w:val="left"/>
      <w:pPr>
        <w:tabs>
          <w:tab w:val="num" w:pos="2160"/>
        </w:tabs>
        <w:ind w:left="2160" w:hanging="360"/>
      </w:pPr>
    </w:lvl>
    <w:lvl w:ilvl="3" w:tplc="826261E8" w:tentative="1">
      <w:start w:val="1"/>
      <w:numFmt w:val="upperLetter"/>
      <w:lvlText w:val="%4)"/>
      <w:lvlJc w:val="left"/>
      <w:pPr>
        <w:tabs>
          <w:tab w:val="num" w:pos="2880"/>
        </w:tabs>
        <w:ind w:left="2880" w:hanging="360"/>
      </w:pPr>
    </w:lvl>
    <w:lvl w:ilvl="4" w:tplc="83DE7FAC" w:tentative="1">
      <w:start w:val="1"/>
      <w:numFmt w:val="upperLetter"/>
      <w:lvlText w:val="%5)"/>
      <w:lvlJc w:val="left"/>
      <w:pPr>
        <w:tabs>
          <w:tab w:val="num" w:pos="3600"/>
        </w:tabs>
        <w:ind w:left="3600" w:hanging="360"/>
      </w:pPr>
    </w:lvl>
    <w:lvl w:ilvl="5" w:tplc="8AAC5DDC" w:tentative="1">
      <w:start w:val="1"/>
      <w:numFmt w:val="upperLetter"/>
      <w:lvlText w:val="%6)"/>
      <w:lvlJc w:val="left"/>
      <w:pPr>
        <w:tabs>
          <w:tab w:val="num" w:pos="4320"/>
        </w:tabs>
        <w:ind w:left="4320" w:hanging="360"/>
      </w:pPr>
    </w:lvl>
    <w:lvl w:ilvl="6" w:tplc="1B342372" w:tentative="1">
      <w:start w:val="1"/>
      <w:numFmt w:val="upperLetter"/>
      <w:lvlText w:val="%7)"/>
      <w:lvlJc w:val="left"/>
      <w:pPr>
        <w:tabs>
          <w:tab w:val="num" w:pos="5040"/>
        </w:tabs>
        <w:ind w:left="5040" w:hanging="360"/>
      </w:pPr>
    </w:lvl>
    <w:lvl w:ilvl="7" w:tplc="47A622AA" w:tentative="1">
      <w:start w:val="1"/>
      <w:numFmt w:val="upperLetter"/>
      <w:lvlText w:val="%8)"/>
      <w:lvlJc w:val="left"/>
      <w:pPr>
        <w:tabs>
          <w:tab w:val="num" w:pos="5760"/>
        </w:tabs>
        <w:ind w:left="5760" w:hanging="360"/>
      </w:pPr>
    </w:lvl>
    <w:lvl w:ilvl="8" w:tplc="482C23E6" w:tentative="1">
      <w:start w:val="1"/>
      <w:numFmt w:val="upperLetter"/>
      <w:lvlText w:val="%9)"/>
      <w:lvlJc w:val="left"/>
      <w:pPr>
        <w:tabs>
          <w:tab w:val="num" w:pos="6480"/>
        </w:tabs>
        <w:ind w:left="6480" w:hanging="36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E408E3"/>
    <w:rsid w:val="005603AC"/>
    <w:rsid w:val="005766AA"/>
    <w:rsid w:val="005D015D"/>
    <w:rsid w:val="00A81C34"/>
    <w:rsid w:val="00E408E3"/>
    <w:rsid w:val="00E53A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3AC"/>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08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08E3"/>
    <w:rPr>
      <w:rFonts w:ascii="Tahoma" w:hAnsi="Tahoma" w:cs="Tahoma"/>
      <w:sz w:val="16"/>
      <w:szCs w:val="16"/>
    </w:rPr>
  </w:style>
  <w:style w:type="paragraph" w:styleId="NormalWeb">
    <w:name w:val="Normal (Web)"/>
    <w:basedOn w:val="Normal"/>
    <w:uiPriority w:val="99"/>
    <w:semiHidden/>
    <w:unhideWhenUsed/>
    <w:rsid w:val="00E53A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D015D"/>
    <w:pPr>
      <w:ind w:left="720"/>
      <w:contextualSpacing/>
    </w:pPr>
  </w:style>
</w:styles>
</file>

<file path=word/webSettings.xml><?xml version="1.0" encoding="utf-8"?>
<w:webSettings xmlns:r="http://schemas.openxmlformats.org/officeDocument/2006/relationships" xmlns:w="http://schemas.openxmlformats.org/wordprocessingml/2006/main">
  <w:divs>
    <w:div w:id="16393450">
      <w:bodyDiv w:val="1"/>
      <w:marLeft w:val="0"/>
      <w:marRight w:val="0"/>
      <w:marTop w:val="0"/>
      <w:marBottom w:val="0"/>
      <w:divBdr>
        <w:top w:val="none" w:sz="0" w:space="0" w:color="auto"/>
        <w:left w:val="none" w:sz="0" w:space="0" w:color="auto"/>
        <w:bottom w:val="none" w:sz="0" w:space="0" w:color="auto"/>
        <w:right w:val="none" w:sz="0" w:space="0" w:color="auto"/>
      </w:divBdr>
    </w:div>
    <w:div w:id="29575733">
      <w:bodyDiv w:val="1"/>
      <w:marLeft w:val="0"/>
      <w:marRight w:val="0"/>
      <w:marTop w:val="0"/>
      <w:marBottom w:val="0"/>
      <w:divBdr>
        <w:top w:val="none" w:sz="0" w:space="0" w:color="auto"/>
        <w:left w:val="none" w:sz="0" w:space="0" w:color="auto"/>
        <w:bottom w:val="none" w:sz="0" w:space="0" w:color="auto"/>
        <w:right w:val="none" w:sz="0" w:space="0" w:color="auto"/>
      </w:divBdr>
    </w:div>
    <w:div w:id="30958896">
      <w:bodyDiv w:val="1"/>
      <w:marLeft w:val="0"/>
      <w:marRight w:val="0"/>
      <w:marTop w:val="0"/>
      <w:marBottom w:val="0"/>
      <w:divBdr>
        <w:top w:val="none" w:sz="0" w:space="0" w:color="auto"/>
        <w:left w:val="none" w:sz="0" w:space="0" w:color="auto"/>
        <w:bottom w:val="none" w:sz="0" w:space="0" w:color="auto"/>
        <w:right w:val="none" w:sz="0" w:space="0" w:color="auto"/>
      </w:divBdr>
    </w:div>
    <w:div w:id="185680642">
      <w:bodyDiv w:val="1"/>
      <w:marLeft w:val="0"/>
      <w:marRight w:val="0"/>
      <w:marTop w:val="0"/>
      <w:marBottom w:val="0"/>
      <w:divBdr>
        <w:top w:val="none" w:sz="0" w:space="0" w:color="auto"/>
        <w:left w:val="none" w:sz="0" w:space="0" w:color="auto"/>
        <w:bottom w:val="none" w:sz="0" w:space="0" w:color="auto"/>
        <w:right w:val="none" w:sz="0" w:space="0" w:color="auto"/>
      </w:divBdr>
      <w:divsChild>
        <w:div w:id="1355038531">
          <w:marLeft w:val="806"/>
          <w:marRight w:val="0"/>
          <w:marTop w:val="140"/>
          <w:marBottom w:val="0"/>
          <w:divBdr>
            <w:top w:val="none" w:sz="0" w:space="0" w:color="auto"/>
            <w:left w:val="none" w:sz="0" w:space="0" w:color="auto"/>
            <w:bottom w:val="none" w:sz="0" w:space="0" w:color="auto"/>
            <w:right w:val="none" w:sz="0" w:space="0" w:color="auto"/>
          </w:divBdr>
        </w:div>
        <w:div w:id="2141799976">
          <w:marLeft w:val="806"/>
          <w:marRight w:val="0"/>
          <w:marTop w:val="140"/>
          <w:marBottom w:val="0"/>
          <w:divBdr>
            <w:top w:val="none" w:sz="0" w:space="0" w:color="auto"/>
            <w:left w:val="none" w:sz="0" w:space="0" w:color="auto"/>
            <w:bottom w:val="none" w:sz="0" w:space="0" w:color="auto"/>
            <w:right w:val="none" w:sz="0" w:space="0" w:color="auto"/>
          </w:divBdr>
        </w:div>
      </w:divsChild>
    </w:div>
    <w:div w:id="210070507">
      <w:bodyDiv w:val="1"/>
      <w:marLeft w:val="0"/>
      <w:marRight w:val="0"/>
      <w:marTop w:val="0"/>
      <w:marBottom w:val="0"/>
      <w:divBdr>
        <w:top w:val="none" w:sz="0" w:space="0" w:color="auto"/>
        <w:left w:val="none" w:sz="0" w:space="0" w:color="auto"/>
        <w:bottom w:val="none" w:sz="0" w:space="0" w:color="auto"/>
        <w:right w:val="none" w:sz="0" w:space="0" w:color="auto"/>
      </w:divBdr>
    </w:div>
    <w:div w:id="282689308">
      <w:bodyDiv w:val="1"/>
      <w:marLeft w:val="0"/>
      <w:marRight w:val="0"/>
      <w:marTop w:val="0"/>
      <w:marBottom w:val="0"/>
      <w:divBdr>
        <w:top w:val="none" w:sz="0" w:space="0" w:color="auto"/>
        <w:left w:val="none" w:sz="0" w:space="0" w:color="auto"/>
        <w:bottom w:val="none" w:sz="0" w:space="0" w:color="auto"/>
        <w:right w:val="none" w:sz="0" w:space="0" w:color="auto"/>
      </w:divBdr>
    </w:div>
    <w:div w:id="292716394">
      <w:bodyDiv w:val="1"/>
      <w:marLeft w:val="0"/>
      <w:marRight w:val="0"/>
      <w:marTop w:val="0"/>
      <w:marBottom w:val="0"/>
      <w:divBdr>
        <w:top w:val="none" w:sz="0" w:space="0" w:color="auto"/>
        <w:left w:val="none" w:sz="0" w:space="0" w:color="auto"/>
        <w:bottom w:val="none" w:sz="0" w:space="0" w:color="auto"/>
        <w:right w:val="none" w:sz="0" w:space="0" w:color="auto"/>
      </w:divBdr>
    </w:div>
    <w:div w:id="297878637">
      <w:bodyDiv w:val="1"/>
      <w:marLeft w:val="0"/>
      <w:marRight w:val="0"/>
      <w:marTop w:val="0"/>
      <w:marBottom w:val="0"/>
      <w:divBdr>
        <w:top w:val="none" w:sz="0" w:space="0" w:color="auto"/>
        <w:left w:val="none" w:sz="0" w:space="0" w:color="auto"/>
        <w:bottom w:val="none" w:sz="0" w:space="0" w:color="auto"/>
        <w:right w:val="none" w:sz="0" w:space="0" w:color="auto"/>
      </w:divBdr>
    </w:div>
    <w:div w:id="328097362">
      <w:bodyDiv w:val="1"/>
      <w:marLeft w:val="0"/>
      <w:marRight w:val="0"/>
      <w:marTop w:val="0"/>
      <w:marBottom w:val="0"/>
      <w:divBdr>
        <w:top w:val="none" w:sz="0" w:space="0" w:color="auto"/>
        <w:left w:val="none" w:sz="0" w:space="0" w:color="auto"/>
        <w:bottom w:val="none" w:sz="0" w:space="0" w:color="auto"/>
        <w:right w:val="none" w:sz="0" w:space="0" w:color="auto"/>
      </w:divBdr>
      <w:divsChild>
        <w:div w:id="235749307">
          <w:marLeft w:val="806"/>
          <w:marRight w:val="0"/>
          <w:marTop w:val="140"/>
          <w:marBottom w:val="0"/>
          <w:divBdr>
            <w:top w:val="none" w:sz="0" w:space="0" w:color="auto"/>
            <w:left w:val="none" w:sz="0" w:space="0" w:color="auto"/>
            <w:bottom w:val="none" w:sz="0" w:space="0" w:color="auto"/>
            <w:right w:val="none" w:sz="0" w:space="0" w:color="auto"/>
          </w:divBdr>
        </w:div>
        <w:div w:id="1916814849">
          <w:marLeft w:val="806"/>
          <w:marRight w:val="0"/>
          <w:marTop w:val="140"/>
          <w:marBottom w:val="0"/>
          <w:divBdr>
            <w:top w:val="none" w:sz="0" w:space="0" w:color="auto"/>
            <w:left w:val="none" w:sz="0" w:space="0" w:color="auto"/>
            <w:bottom w:val="none" w:sz="0" w:space="0" w:color="auto"/>
            <w:right w:val="none" w:sz="0" w:space="0" w:color="auto"/>
          </w:divBdr>
        </w:div>
        <w:div w:id="1120613917">
          <w:marLeft w:val="806"/>
          <w:marRight w:val="0"/>
          <w:marTop w:val="140"/>
          <w:marBottom w:val="0"/>
          <w:divBdr>
            <w:top w:val="none" w:sz="0" w:space="0" w:color="auto"/>
            <w:left w:val="none" w:sz="0" w:space="0" w:color="auto"/>
            <w:bottom w:val="none" w:sz="0" w:space="0" w:color="auto"/>
            <w:right w:val="none" w:sz="0" w:space="0" w:color="auto"/>
          </w:divBdr>
        </w:div>
      </w:divsChild>
    </w:div>
    <w:div w:id="396829859">
      <w:bodyDiv w:val="1"/>
      <w:marLeft w:val="0"/>
      <w:marRight w:val="0"/>
      <w:marTop w:val="0"/>
      <w:marBottom w:val="0"/>
      <w:divBdr>
        <w:top w:val="none" w:sz="0" w:space="0" w:color="auto"/>
        <w:left w:val="none" w:sz="0" w:space="0" w:color="auto"/>
        <w:bottom w:val="none" w:sz="0" w:space="0" w:color="auto"/>
        <w:right w:val="none" w:sz="0" w:space="0" w:color="auto"/>
      </w:divBdr>
    </w:div>
    <w:div w:id="476915395">
      <w:bodyDiv w:val="1"/>
      <w:marLeft w:val="0"/>
      <w:marRight w:val="0"/>
      <w:marTop w:val="0"/>
      <w:marBottom w:val="0"/>
      <w:divBdr>
        <w:top w:val="none" w:sz="0" w:space="0" w:color="auto"/>
        <w:left w:val="none" w:sz="0" w:space="0" w:color="auto"/>
        <w:bottom w:val="none" w:sz="0" w:space="0" w:color="auto"/>
        <w:right w:val="none" w:sz="0" w:space="0" w:color="auto"/>
      </w:divBdr>
    </w:div>
    <w:div w:id="507409543">
      <w:bodyDiv w:val="1"/>
      <w:marLeft w:val="0"/>
      <w:marRight w:val="0"/>
      <w:marTop w:val="0"/>
      <w:marBottom w:val="0"/>
      <w:divBdr>
        <w:top w:val="none" w:sz="0" w:space="0" w:color="auto"/>
        <w:left w:val="none" w:sz="0" w:space="0" w:color="auto"/>
        <w:bottom w:val="none" w:sz="0" w:space="0" w:color="auto"/>
        <w:right w:val="none" w:sz="0" w:space="0" w:color="auto"/>
      </w:divBdr>
    </w:div>
    <w:div w:id="526456286">
      <w:bodyDiv w:val="1"/>
      <w:marLeft w:val="0"/>
      <w:marRight w:val="0"/>
      <w:marTop w:val="0"/>
      <w:marBottom w:val="0"/>
      <w:divBdr>
        <w:top w:val="none" w:sz="0" w:space="0" w:color="auto"/>
        <w:left w:val="none" w:sz="0" w:space="0" w:color="auto"/>
        <w:bottom w:val="none" w:sz="0" w:space="0" w:color="auto"/>
        <w:right w:val="none" w:sz="0" w:space="0" w:color="auto"/>
      </w:divBdr>
    </w:div>
    <w:div w:id="564100073">
      <w:bodyDiv w:val="1"/>
      <w:marLeft w:val="0"/>
      <w:marRight w:val="0"/>
      <w:marTop w:val="0"/>
      <w:marBottom w:val="0"/>
      <w:divBdr>
        <w:top w:val="none" w:sz="0" w:space="0" w:color="auto"/>
        <w:left w:val="none" w:sz="0" w:space="0" w:color="auto"/>
        <w:bottom w:val="none" w:sz="0" w:space="0" w:color="auto"/>
        <w:right w:val="none" w:sz="0" w:space="0" w:color="auto"/>
      </w:divBdr>
    </w:div>
    <w:div w:id="602882046">
      <w:bodyDiv w:val="1"/>
      <w:marLeft w:val="0"/>
      <w:marRight w:val="0"/>
      <w:marTop w:val="0"/>
      <w:marBottom w:val="0"/>
      <w:divBdr>
        <w:top w:val="none" w:sz="0" w:space="0" w:color="auto"/>
        <w:left w:val="none" w:sz="0" w:space="0" w:color="auto"/>
        <w:bottom w:val="none" w:sz="0" w:space="0" w:color="auto"/>
        <w:right w:val="none" w:sz="0" w:space="0" w:color="auto"/>
      </w:divBdr>
    </w:div>
    <w:div w:id="646279846">
      <w:bodyDiv w:val="1"/>
      <w:marLeft w:val="0"/>
      <w:marRight w:val="0"/>
      <w:marTop w:val="0"/>
      <w:marBottom w:val="0"/>
      <w:divBdr>
        <w:top w:val="none" w:sz="0" w:space="0" w:color="auto"/>
        <w:left w:val="none" w:sz="0" w:space="0" w:color="auto"/>
        <w:bottom w:val="none" w:sz="0" w:space="0" w:color="auto"/>
        <w:right w:val="none" w:sz="0" w:space="0" w:color="auto"/>
      </w:divBdr>
    </w:div>
    <w:div w:id="661202425">
      <w:bodyDiv w:val="1"/>
      <w:marLeft w:val="0"/>
      <w:marRight w:val="0"/>
      <w:marTop w:val="0"/>
      <w:marBottom w:val="0"/>
      <w:divBdr>
        <w:top w:val="none" w:sz="0" w:space="0" w:color="auto"/>
        <w:left w:val="none" w:sz="0" w:space="0" w:color="auto"/>
        <w:bottom w:val="none" w:sz="0" w:space="0" w:color="auto"/>
        <w:right w:val="none" w:sz="0" w:space="0" w:color="auto"/>
      </w:divBdr>
    </w:div>
    <w:div w:id="717313978">
      <w:bodyDiv w:val="1"/>
      <w:marLeft w:val="0"/>
      <w:marRight w:val="0"/>
      <w:marTop w:val="0"/>
      <w:marBottom w:val="0"/>
      <w:divBdr>
        <w:top w:val="none" w:sz="0" w:space="0" w:color="auto"/>
        <w:left w:val="none" w:sz="0" w:space="0" w:color="auto"/>
        <w:bottom w:val="none" w:sz="0" w:space="0" w:color="auto"/>
        <w:right w:val="none" w:sz="0" w:space="0" w:color="auto"/>
      </w:divBdr>
    </w:div>
    <w:div w:id="813061920">
      <w:bodyDiv w:val="1"/>
      <w:marLeft w:val="0"/>
      <w:marRight w:val="0"/>
      <w:marTop w:val="0"/>
      <w:marBottom w:val="0"/>
      <w:divBdr>
        <w:top w:val="none" w:sz="0" w:space="0" w:color="auto"/>
        <w:left w:val="none" w:sz="0" w:space="0" w:color="auto"/>
        <w:bottom w:val="none" w:sz="0" w:space="0" w:color="auto"/>
        <w:right w:val="none" w:sz="0" w:space="0" w:color="auto"/>
      </w:divBdr>
    </w:div>
    <w:div w:id="891842202">
      <w:bodyDiv w:val="1"/>
      <w:marLeft w:val="0"/>
      <w:marRight w:val="0"/>
      <w:marTop w:val="0"/>
      <w:marBottom w:val="0"/>
      <w:divBdr>
        <w:top w:val="none" w:sz="0" w:space="0" w:color="auto"/>
        <w:left w:val="none" w:sz="0" w:space="0" w:color="auto"/>
        <w:bottom w:val="none" w:sz="0" w:space="0" w:color="auto"/>
        <w:right w:val="none" w:sz="0" w:space="0" w:color="auto"/>
      </w:divBdr>
    </w:div>
    <w:div w:id="891890250">
      <w:bodyDiv w:val="1"/>
      <w:marLeft w:val="0"/>
      <w:marRight w:val="0"/>
      <w:marTop w:val="0"/>
      <w:marBottom w:val="0"/>
      <w:divBdr>
        <w:top w:val="none" w:sz="0" w:space="0" w:color="auto"/>
        <w:left w:val="none" w:sz="0" w:space="0" w:color="auto"/>
        <w:bottom w:val="none" w:sz="0" w:space="0" w:color="auto"/>
        <w:right w:val="none" w:sz="0" w:space="0" w:color="auto"/>
      </w:divBdr>
    </w:div>
    <w:div w:id="966200294">
      <w:bodyDiv w:val="1"/>
      <w:marLeft w:val="0"/>
      <w:marRight w:val="0"/>
      <w:marTop w:val="0"/>
      <w:marBottom w:val="0"/>
      <w:divBdr>
        <w:top w:val="none" w:sz="0" w:space="0" w:color="auto"/>
        <w:left w:val="none" w:sz="0" w:space="0" w:color="auto"/>
        <w:bottom w:val="none" w:sz="0" w:space="0" w:color="auto"/>
        <w:right w:val="none" w:sz="0" w:space="0" w:color="auto"/>
      </w:divBdr>
    </w:div>
    <w:div w:id="1032534214">
      <w:bodyDiv w:val="1"/>
      <w:marLeft w:val="0"/>
      <w:marRight w:val="0"/>
      <w:marTop w:val="0"/>
      <w:marBottom w:val="0"/>
      <w:divBdr>
        <w:top w:val="none" w:sz="0" w:space="0" w:color="auto"/>
        <w:left w:val="none" w:sz="0" w:space="0" w:color="auto"/>
        <w:bottom w:val="none" w:sz="0" w:space="0" w:color="auto"/>
        <w:right w:val="none" w:sz="0" w:space="0" w:color="auto"/>
      </w:divBdr>
    </w:div>
    <w:div w:id="1065447524">
      <w:bodyDiv w:val="1"/>
      <w:marLeft w:val="0"/>
      <w:marRight w:val="0"/>
      <w:marTop w:val="0"/>
      <w:marBottom w:val="0"/>
      <w:divBdr>
        <w:top w:val="none" w:sz="0" w:space="0" w:color="auto"/>
        <w:left w:val="none" w:sz="0" w:space="0" w:color="auto"/>
        <w:bottom w:val="none" w:sz="0" w:space="0" w:color="auto"/>
        <w:right w:val="none" w:sz="0" w:space="0" w:color="auto"/>
      </w:divBdr>
    </w:div>
    <w:div w:id="1072004142">
      <w:bodyDiv w:val="1"/>
      <w:marLeft w:val="0"/>
      <w:marRight w:val="0"/>
      <w:marTop w:val="0"/>
      <w:marBottom w:val="0"/>
      <w:divBdr>
        <w:top w:val="none" w:sz="0" w:space="0" w:color="auto"/>
        <w:left w:val="none" w:sz="0" w:space="0" w:color="auto"/>
        <w:bottom w:val="none" w:sz="0" w:space="0" w:color="auto"/>
        <w:right w:val="none" w:sz="0" w:space="0" w:color="auto"/>
      </w:divBdr>
    </w:div>
    <w:div w:id="1201475210">
      <w:bodyDiv w:val="1"/>
      <w:marLeft w:val="0"/>
      <w:marRight w:val="0"/>
      <w:marTop w:val="0"/>
      <w:marBottom w:val="0"/>
      <w:divBdr>
        <w:top w:val="none" w:sz="0" w:space="0" w:color="auto"/>
        <w:left w:val="none" w:sz="0" w:space="0" w:color="auto"/>
        <w:bottom w:val="none" w:sz="0" w:space="0" w:color="auto"/>
        <w:right w:val="none" w:sz="0" w:space="0" w:color="auto"/>
      </w:divBdr>
      <w:divsChild>
        <w:div w:id="255022318">
          <w:marLeft w:val="806"/>
          <w:marRight w:val="0"/>
          <w:marTop w:val="140"/>
          <w:marBottom w:val="0"/>
          <w:divBdr>
            <w:top w:val="none" w:sz="0" w:space="0" w:color="auto"/>
            <w:left w:val="none" w:sz="0" w:space="0" w:color="auto"/>
            <w:bottom w:val="none" w:sz="0" w:space="0" w:color="auto"/>
            <w:right w:val="none" w:sz="0" w:space="0" w:color="auto"/>
          </w:divBdr>
        </w:div>
        <w:div w:id="1285115321">
          <w:marLeft w:val="806"/>
          <w:marRight w:val="0"/>
          <w:marTop w:val="140"/>
          <w:marBottom w:val="0"/>
          <w:divBdr>
            <w:top w:val="none" w:sz="0" w:space="0" w:color="auto"/>
            <w:left w:val="none" w:sz="0" w:space="0" w:color="auto"/>
            <w:bottom w:val="none" w:sz="0" w:space="0" w:color="auto"/>
            <w:right w:val="none" w:sz="0" w:space="0" w:color="auto"/>
          </w:divBdr>
        </w:div>
      </w:divsChild>
    </w:div>
    <w:div w:id="1219048511">
      <w:bodyDiv w:val="1"/>
      <w:marLeft w:val="0"/>
      <w:marRight w:val="0"/>
      <w:marTop w:val="0"/>
      <w:marBottom w:val="0"/>
      <w:divBdr>
        <w:top w:val="none" w:sz="0" w:space="0" w:color="auto"/>
        <w:left w:val="none" w:sz="0" w:space="0" w:color="auto"/>
        <w:bottom w:val="none" w:sz="0" w:space="0" w:color="auto"/>
        <w:right w:val="none" w:sz="0" w:space="0" w:color="auto"/>
      </w:divBdr>
    </w:div>
    <w:div w:id="1233151618">
      <w:bodyDiv w:val="1"/>
      <w:marLeft w:val="0"/>
      <w:marRight w:val="0"/>
      <w:marTop w:val="0"/>
      <w:marBottom w:val="0"/>
      <w:divBdr>
        <w:top w:val="none" w:sz="0" w:space="0" w:color="auto"/>
        <w:left w:val="none" w:sz="0" w:space="0" w:color="auto"/>
        <w:bottom w:val="none" w:sz="0" w:space="0" w:color="auto"/>
        <w:right w:val="none" w:sz="0" w:space="0" w:color="auto"/>
      </w:divBdr>
    </w:div>
    <w:div w:id="1273778658">
      <w:bodyDiv w:val="1"/>
      <w:marLeft w:val="0"/>
      <w:marRight w:val="0"/>
      <w:marTop w:val="0"/>
      <w:marBottom w:val="0"/>
      <w:divBdr>
        <w:top w:val="none" w:sz="0" w:space="0" w:color="auto"/>
        <w:left w:val="none" w:sz="0" w:space="0" w:color="auto"/>
        <w:bottom w:val="none" w:sz="0" w:space="0" w:color="auto"/>
        <w:right w:val="none" w:sz="0" w:space="0" w:color="auto"/>
      </w:divBdr>
      <w:divsChild>
        <w:div w:id="762646556">
          <w:marLeft w:val="806"/>
          <w:marRight w:val="0"/>
          <w:marTop w:val="140"/>
          <w:marBottom w:val="0"/>
          <w:divBdr>
            <w:top w:val="none" w:sz="0" w:space="0" w:color="auto"/>
            <w:left w:val="none" w:sz="0" w:space="0" w:color="auto"/>
            <w:bottom w:val="none" w:sz="0" w:space="0" w:color="auto"/>
            <w:right w:val="none" w:sz="0" w:space="0" w:color="auto"/>
          </w:divBdr>
        </w:div>
        <w:div w:id="551890285">
          <w:marLeft w:val="806"/>
          <w:marRight w:val="0"/>
          <w:marTop w:val="140"/>
          <w:marBottom w:val="0"/>
          <w:divBdr>
            <w:top w:val="none" w:sz="0" w:space="0" w:color="auto"/>
            <w:left w:val="none" w:sz="0" w:space="0" w:color="auto"/>
            <w:bottom w:val="none" w:sz="0" w:space="0" w:color="auto"/>
            <w:right w:val="none" w:sz="0" w:space="0" w:color="auto"/>
          </w:divBdr>
        </w:div>
      </w:divsChild>
    </w:div>
    <w:div w:id="1296178618">
      <w:bodyDiv w:val="1"/>
      <w:marLeft w:val="0"/>
      <w:marRight w:val="0"/>
      <w:marTop w:val="0"/>
      <w:marBottom w:val="0"/>
      <w:divBdr>
        <w:top w:val="none" w:sz="0" w:space="0" w:color="auto"/>
        <w:left w:val="none" w:sz="0" w:space="0" w:color="auto"/>
        <w:bottom w:val="none" w:sz="0" w:space="0" w:color="auto"/>
        <w:right w:val="none" w:sz="0" w:space="0" w:color="auto"/>
      </w:divBdr>
      <w:divsChild>
        <w:div w:id="454062995">
          <w:marLeft w:val="922"/>
          <w:marRight w:val="0"/>
          <w:marTop w:val="140"/>
          <w:marBottom w:val="0"/>
          <w:divBdr>
            <w:top w:val="none" w:sz="0" w:space="0" w:color="auto"/>
            <w:left w:val="none" w:sz="0" w:space="0" w:color="auto"/>
            <w:bottom w:val="none" w:sz="0" w:space="0" w:color="auto"/>
            <w:right w:val="none" w:sz="0" w:space="0" w:color="auto"/>
          </w:divBdr>
        </w:div>
        <w:div w:id="75368380">
          <w:marLeft w:val="922"/>
          <w:marRight w:val="0"/>
          <w:marTop w:val="140"/>
          <w:marBottom w:val="0"/>
          <w:divBdr>
            <w:top w:val="none" w:sz="0" w:space="0" w:color="auto"/>
            <w:left w:val="none" w:sz="0" w:space="0" w:color="auto"/>
            <w:bottom w:val="none" w:sz="0" w:space="0" w:color="auto"/>
            <w:right w:val="none" w:sz="0" w:space="0" w:color="auto"/>
          </w:divBdr>
        </w:div>
        <w:div w:id="813645874">
          <w:marLeft w:val="922"/>
          <w:marRight w:val="0"/>
          <w:marTop w:val="140"/>
          <w:marBottom w:val="0"/>
          <w:divBdr>
            <w:top w:val="none" w:sz="0" w:space="0" w:color="auto"/>
            <w:left w:val="none" w:sz="0" w:space="0" w:color="auto"/>
            <w:bottom w:val="none" w:sz="0" w:space="0" w:color="auto"/>
            <w:right w:val="none" w:sz="0" w:space="0" w:color="auto"/>
          </w:divBdr>
        </w:div>
      </w:divsChild>
    </w:div>
    <w:div w:id="1369330203">
      <w:bodyDiv w:val="1"/>
      <w:marLeft w:val="0"/>
      <w:marRight w:val="0"/>
      <w:marTop w:val="0"/>
      <w:marBottom w:val="0"/>
      <w:divBdr>
        <w:top w:val="none" w:sz="0" w:space="0" w:color="auto"/>
        <w:left w:val="none" w:sz="0" w:space="0" w:color="auto"/>
        <w:bottom w:val="none" w:sz="0" w:space="0" w:color="auto"/>
        <w:right w:val="none" w:sz="0" w:space="0" w:color="auto"/>
      </w:divBdr>
    </w:div>
    <w:div w:id="1370061211">
      <w:bodyDiv w:val="1"/>
      <w:marLeft w:val="0"/>
      <w:marRight w:val="0"/>
      <w:marTop w:val="0"/>
      <w:marBottom w:val="0"/>
      <w:divBdr>
        <w:top w:val="none" w:sz="0" w:space="0" w:color="auto"/>
        <w:left w:val="none" w:sz="0" w:space="0" w:color="auto"/>
        <w:bottom w:val="none" w:sz="0" w:space="0" w:color="auto"/>
        <w:right w:val="none" w:sz="0" w:space="0" w:color="auto"/>
      </w:divBdr>
    </w:div>
    <w:div w:id="1406876862">
      <w:bodyDiv w:val="1"/>
      <w:marLeft w:val="0"/>
      <w:marRight w:val="0"/>
      <w:marTop w:val="0"/>
      <w:marBottom w:val="0"/>
      <w:divBdr>
        <w:top w:val="none" w:sz="0" w:space="0" w:color="auto"/>
        <w:left w:val="none" w:sz="0" w:space="0" w:color="auto"/>
        <w:bottom w:val="none" w:sz="0" w:space="0" w:color="auto"/>
        <w:right w:val="none" w:sz="0" w:space="0" w:color="auto"/>
      </w:divBdr>
    </w:div>
    <w:div w:id="1431004596">
      <w:bodyDiv w:val="1"/>
      <w:marLeft w:val="0"/>
      <w:marRight w:val="0"/>
      <w:marTop w:val="0"/>
      <w:marBottom w:val="0"/>
      <w:divBdr>
        <w:top w:val="none" w:sz="0" w:space="0" w:color="auto"/>
        <w:left w:val="none" w:sz="0" w:space="0" w:color="auto"/>
        <w:bottom w:val="none" w:sz="0" w:space="0" w:color="auto"/>
        <w:right w:val="none" w:sz="0" w:space="0" w:color="auto"/>
      </w:divBdr>
    </w:div>
    <w:div w:id="1433084351">
      <w:bodyDiv w:val="1"/>
      <w:marLeft w:val="0"/>
      <w:marRight w:val="0"/>
      <w:marTop w:val="0"/>
      <w:marBottom w:val="0"/>
      <w:divBdr>
        <w:top w:val="none" w:sz="0" w:space="0" w:color="auto"/>
        <w:left w:val="none" w:sz="0" w:space="0" w:color="auto"/>
        <w:bottom w:val="none" w:sz="0" w:space="0" w:color="auto"/>
        <w:right w:val="none" w:sz="0" w:space="0" w:color="auto"/>
      </w:divBdr>
    </w:div>
    <w:div w:id="1438212693">
      <w:bodyDiv w:val="1"/>
      <w:marLeft w:val="0"/>
      <w:marRight w:val="0"/>
      <w:marTop w:val="0"/>
      <w:marBottom w:val="0"/>
      <w:divBdr>
        <w:top w:val="none" w:sz="0" w:space="0" w:color="auto"/>
        <w:left w:val="none" w:sz="0" w:space="0" w:color="auto"/>
        <w:bottom w:val="none" w:sz="0" w:space="0" w:color="auto"/>
        <w:right w:val="none" w:sz="0" w:space="0" w:color="auto"/>
      </w:divBdr>
    </w:div>
    <w:div w:id="1440640178">
      <w:bodyDiv w:val="1"/>
      <w:marLeft w:val="0"/>
      <w:marRight w:val="0"/>
      <w:marTop w:val="0"/>
      <w:marBottom w:val="0"/>
      <w:divBdr>
        <w:top w:val="none" w:sz="0" w:space="0" w:color="auto"/>
        <w:left w:val="none" w:sz="0" w:space="0" w:color="auto"/>
        <w:bottom w:val="none" w:sz="0" w:space="0" w:color="auto"/>
        <w:right w:val="none" w:sz="0" w:space="0" w:color="auto"/>
      </w:divBdr>
    </w:div>
    <w:div w:id="1485121724">
      <w:bodyDiv w:val="1"/>
      <w:marLeft w:val="0"/>
      <w:marRight w:val="0"/>
      <w:marTop w:val="0"/>
      <w:marBottom w:val="0"/>
      <w:divBdr>
        <w:top w:val="none" w:sz="0" w:space="0" w:color="auto"/>
        <w:left w:val="none" w:sz="0" w:space="0" w:color="auto"/>
        <w:bottom w:val="none" w:sz="0" w:space="0" w:color="auto"/>
        <w:right w:val="none" w:sz="0" w:space="0" w:color="auto"/>
      </w:divBdr>
    </w:div>
    <w:div w:id="1506290093">
      <w:bodyDiv w:val="1"/>
      <w:marLeft w:val="0"/>
      <w:marRight w:val="0"/>
      <w:marTop w:val="0"/>
      <w:marBottom w:val="0"/>
      <w:divBdr>
        <w:top w:val="none" w:sz="0" w:space="0" w:color="auto"/>
        <w:left w:val="none" w:sz="0" w:space="0" w:color="auto"/>
        <w:bottom w:val="none" w:sz="0" w:space="0" w:color="auto"/>
        <w:right w:val="none" w:sz="0" w:space="0" w:color="auto"/>
      </w:divBdr>
    </w:div>
    <w:div w:id="1550190961">
      <w:bodyDiv w:val="1"/>
      <w:marLeft w:val="0"/>
      <w:marRight w:val="0"/>
      <w:marTop w:val="0"/>
      <w:marBottom w:val="0"/>
      <w:divBdr>
        <w:top w:val="none" w:sz="0" w:space="0" w:color="auto"/>
        <w:left w:val="none" w:sz="0" w:space="0" w:color="auto"/>
        <w:bottom w:val="none" w:sz="0" w:space="0" w:color="auto"/>
        <w:right w:val="none" w:sz="0" w:space="0" w:color="auto"/>
      </w:divBdr>
    </w:div>
    <w:div w:id="1574971023">
      <w:bodyDiv w:val="1"/>
      <w:marLeft w:val="0"/>
      <w:marRight w:val="0"/>
      <w:marTop w:val="0"/>
      <w:marBottom w:val="0"/>
      <w:divBdr>
        <w:top w:val="none" w:sz="0" w:space="0" w:color="auto"/>
        <w:left w:val="none" w:sz="0" w:space="0" w:color="auto"/>
        <w:bottom w:val="none" w:sz="0" w:space="0" w:color="auto"/>
        <w:right w:val="none" w:sz="0" w:space="0" w:color="auto"/>
      </w:divBdr>
    </w:div>
    <w:div w:id="1642659884">
      <w:bodyDiv w:val="1"/>
      <w:marLeft w:val="0"/>
      <w:marRight w:val="0"/>
      <w:marTop w:val="0"/>
      <w:marBottom w:val="0"/>
      <w:divBdr>
        <w:top w:val="none" w:sz="0" w:space="0" w:color="auto"/>
        <w:left w:val="none" w:sz="0" w:space="0" w:color="auto"/>
        <w:bottom w:val="none" w:sz="0" w:space="0" w:color="auto"/>
        <w:right w:val="none" w:sz="0" w:space="0" w:color="auto"/>
      </w:divBdr>
    </w:div>
    <w:div w:id="1652053039">
      <w:bodyDiv w:val="1"/>
      <w:marLeft w:val="0"/>
      <w:marRight w:val="0"/>
      <w:marTop w:val="0"/>
      <w:marBottom w:val="0"/>
      <w:divBdr>
        <w:top w:val="none" w:sz="0" w:space="0" w:color="auto"/>
        <w:left w:val="none" w:sz="0" w:space="0" w:color="auto"/>
        <w:bottom w:val="none" w:sz="0" w:space="0" w:color="auto"/>
        <w:right w:val="none" w:sz="0" w:space="0" w:color="auto"/>
      </w:divBdr>
    </w:div>
    <w:div w:id="1674407732">
      <w:bodyDiv w:val="1"/>
      <w:marLeft w:val="0"/>
      <w:marRight w:val="0"/>
      <w:marTop w:val="0"/>
      <w:marBottom w:val="0"/>
      <w:divBdr>
        <w:top w:val="none" w:sz="0" w:space="0" w:color="auto"/>
        <w:left w:val="none" w:sz="0" w:space="0" w:color="auto"/>
        <w:bottom w:val="none" w:sz="0" w:space="0" w:color="auto"/>
        <w:right w:val="none" w:sz="0" w:space="0" w:color="auto"/>
      </w:divBdr>
    </w:div>
    <w:div w:id="1699501721">
      <w:bodyDiv w:val="1"/>
      <w:marLeft w:val="0"/>
      <w:marRight w:val="0"/>
      <w:marTop w:val="0"/>
      <w:marBottom w:val="0"/>
      <w:divBdr>
        <w:top w:val="none" w:sz="0" w:space="0" w:color="auto"/>
        <w:left w:val="none" w:sz="0" w:space="0" w:color="auto"/>
        <w:bottom w:val="none" w:sz="0" w:space="0" w:color="auto"/>
        <w:right w:val="none" w:sz="0" w:space="0" w:color="auto"/>
      </w:divBdr>
    </w:div>
    <w:div w:id="1733768876">
      <w:bodyDiv w:val="1"/>
      <w:marLeft w:val="0"/>
      <w:marRight w:val="0"/>
      <w:marTop w:val="0"/>
      <w:marBottom w:val="0"/>
      <w:divBdr>
        <w:top w:val="none" w:sz="0" w:space="0" w:color="auto"/>
        <w:left w:val="none" w:sz="0" w:space="0" w:color="auto"/>
        <w:bottom w:val="none" w:sz="0" w:space="0" w:color="auto"/>
        <w:right w:val="none" w:sz="0" w:space="0" w:color="auto"/>
      </w:divBdr>
    </w:div>
    <w:div w:id="1736857434">
      <w:bodyDiv w:val="1"/>
      <w:marLeft w:val="0"/>
      <w:marRight w:val="0"/>
      <w:marTop w:val="0"/>
      <w:marBottom w:val="0"/>
      <w:divBdr>
        <w:top w:val="none" w:sz="0" w:space="0" w:color="auto"/>
        <w:left w:val="none" w:sz="0" w:space="0" w:color="auto"/>
        <w:bottom w:val="none" w:sz="0" w:space="0" w:color="auto"/>
        <w:right w:val="none" w:sz="0" w:space="0" w:color="auto"/>
      </w:divBdr>
      <w:divsChild>
        <w:div w:id="765418755">
          <w:marLeft w:val="648"/>
          <w:marRight w:val="0"/>
          <w:marTop w:val="140"/>
          <w:marBottom w:val="0"/>
          <w:divBdr>
            <w:top w:val="none" w:sz="0" w:space="0" w:color="auto"/>
            <w:left w:val="none" w:sz="0" w:space="0" w:color="auto"/>
            <w:bottom w:val="none" w:sz="0" w:space="0" w:color="auto"/>
            <w:right w:val="none" w:sz="0" w:space="0" w:color="auto"/>
          </w:divBdr>
        </w:div>
      </w:divsChild>
    </w:div>
    <w:div w:id="1853762699">
      <w:bodyDiv w:val="1"/>
      <w:marLeft w:val="0"/>
      <w:marRight w:val="0"/>
      <w:marTop w:val="0"/>
      <w:marBottom w:val="0"/>
      <w:divBdr>
        <w:top w:val="none" w:sz="0" w:space="0" w:color="auto"/>
        <w:left w:val="none" w:sz="0" w:space="0" w:color="auto"/>
        <w:bottom w:val="none" w:sz="0" w:space="0" w:color="auto"/>
        <w:right w:val="none" w:sz="0" w:space="0" w:color="auto"/>
      </w:divBdr>
    </w:div>
    <w:div w:id="1866093839">
      <w:bodyDiv w:val="1"/>
      <w:marLeft w:val="0"/>
      <w:marRight w:val="0"/>
      <w:marTop w:val="0"/>
      <w:marBottom w:val="0"/>
      <w:divBdr>
        <w:top w:val="none" w:sz="0" w:space="0" w:color="auto"/>
        <w:left w:val="none" w:sz="0" w:space="0" w:color="auto"/>
        <w:bottom w:val="none" w:sz="0" w:space="0" w:color="auto"/>
        <w:right w:val="none" w:sz="0" w:space="0" w:color="auto"/>
      </w:divBdr>
    </w:div>
    <w:div w:id="1883514285">
      <w:bodyDiv w:val="1"/>
      <w:marLeft w:val="0"/>
      <w:marRight w:val="0"/>
      <w:marTop w:val="0"/>
      <w:marBottom w:val="0"/>
      <w:divBdr>
        <w:top w:val="none" w:sz="0" w:space="0" w:color="auto"/>
        <w:left w:val="none" w:sz="0" w:space="0" w:color="auto"/>
        <w:bottom w:val="none" w:sz="0" w:space="0" w:color="auto"/>
        <w:right w:val="none" w:sz="0" w:space="0" w:color="auto"/>
      </w:divBdr>
    </w:div>
    <w:div w:id="1899898592">
      <w:bodyDiv w:val="1"/>
      <w:marLeft w:val="0"/>
      <w:marRight w:val="0"/>
      <w:marTop w:val="0"/>
      <w:marBottom w:val="0"/>
      <w:divBdr>
        <w:top w:val="none" w:sz="0" w:space="0" w:color="auto"/>
        <w:left w:val="none" w:sz="0" w:space="0" w:color="auto"/>
        <w:bottom w:val="none" w:sz="0" w:space="0" w:color="auto"/>
        <w:right w:val="none" w:sz="0" w:space="0" w:color="auto"/>
      </w:divBdr>
    </w:div>
    <w:div w:id="1930847055">
      <w:bodyDiv w:val="1"/>
      <w:marLeft w:val="0"/>
      <w:marRight w:val="0"/>
      <w:marTop w:val="0"/>
      <w:marBottom w:val="0"/>
      <w:divBdr>
        <w:top w:val="none" w:sz="0" w:space="0" w:color="auto"/>
        <w:left w:val="none" w:sz="0" w:space="0" w:color="auto"/>
        <w:bottom w:val="none" w:sz="0" w:space="0" w:color="auto"/>
        <w:right w:val="none" w:sz="0" w:space="0" w:color="auto"/>
      </w:divBdr>
    </w:div>
    <w:div w:id="1949462496">
      <w:bodyDiv w:val="1"/>
      <w:marLeft w:val="0"/>
      <w:marRight w:val="0"/>
      <w:marTop w:val="0"/>
      <w:marBottom w:val="0"/>
      <w:divBdr>
        <w:top w:val="none" w:sz="0" w:space="0" w:color="auto"/>
        <w:left w:val="none" w:sz="0" w:space="0" w:color="auto"/>
        <w:bottom w:val="none" w:sz="0" w:space="0" w:color="auto"/>
        <w:right w:val="none" w:sz="0" w:space="0" w:color="auto"/>
      </w:divBdr>
      <w:divsChild>
        <w:div w:id="137188001">
          <w:marLeft w:val="922"/>
          <w:marRight w:val="0"/>
          <w:marTop w:val="140"/>
          <w:marBottom w:val="0"/>
          <w:divBdr>
            <w:top w:val="none" w:sz="0" w:space="0" w:color="auto"/>
            <w:left w:val="none" w:sz="0" w:space="0" w:color="auto"/>
            <w:bottom w:val="none" w:sz="0" w:space="0" w:color="auto"/>
            <w:right w:val="none" w:sz="0" w:space="0" w:color="auto"/>
          </w:divBdr>
        </w:div>
        <w:div w:id="447354624">
          <w:marLeft w:val="922"/>
          <w:marRight w:val="0"/>
          <w:marTop w:val="140"/>
          <w:marBottom w:val="0"/>
          <w:divBdr>
            <w:top w:val="none" w:sz="0" w:space="0" w:color="auto"/>
            <w:left w:val="none" w:sz="0" w:space="0" w:color="auto"/>
            <w:bottom w:val="none" w:sz="0" w:space="0" w:color="auto"/>
            <w:right w:val="none" w:sz="0" w:space="0" w:color="auto"/>
          </w:divBdr>
        </w:div>
      </w:divsChild>
    </w:div>
    <w:div w:id="1980568149">
      <w:bodyDiv w:val="1"/>
      <w:marLeft w:val="0"/>
      <w:marRight w:val="0"/>
      <w:marTop w:val="0"/>
      <w:marBottom w:val="0"/>
      <w:divBdr>
        <w:top w:val="none" w:sz="0" w:space="0" w:color="auto"/>
        <w:left w:val="none" w:sz="0" w:space="0" w:color="auto"/>
        <w:bottom w:val="none" w:sz="0" w:space="0" w:color="auto"/>
        <w:right w:val="none" w:sz="0" w:space="0" w:color="auto"/>
      </w:divBdr>
    </w:div>
    <w:div w:id="2104493284">
      <w:bodyDiv w:val="1"/>
      <w:marLeft w:val="0"/>
      <w:marRight w:val="0"/>
      <w:marTop w:val="0"/>
      <w:marBottom w:val="0"/>
      <w:divBdr>
        <w:top w:val="none" w:sz="0" w:space="0" w:color="auto"/>
        <w:left w:val="none" w:sz="0" w:space="0" w:color="auto"/>
        <w:bottom w:val="none" w:sz="0" w:space="0" w:color="auto"/>
        <w:right w:val="none" w:sz="0" w:space="0" w:color="auto"/>
      </w:divBdr>
    </w:div>
    <w:div w:id="2119791139">
      <w:bodyDiv w:val="1"/>
      <w:marLeft w:val="0"/>
      <w:marRight w:val="0"/>
      <w:marTop w:val="0"/>
      <w:marBottom w:val="0"/>
      <w:divBdr>
        <w:top w:val="none" w:sz="0" w:space="0" w:color="auto"/>
        <w:left w:val="none" w:sz="0" w:space="0" w:color="auto"/>
        <w:bottom w:val="none" w:sz="0" w:space="0" w:color="auto"/>
        <w:right w:val="none" w:sz="0" w:space="0" w:color="auto"/>
      </w:divBdr>
    </w:div>
    <w:div w:id="213289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2899</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HUMBERTO CORTINA</dc:creator>
  <cp:keywords/>
  <dc:description/>
  <cp:lastModifiedBy>JOSE HUMBERTO CORTINA</cp:lastModifiedBy>
  <cp:revision>1</cp:revision>
  <dcterms:created xsi:type="dcterms:W3CDTF">2012-09-02T20:32:00Z</dcterms:created>
  <dcterms:modified xsi:type="dcterms:W3CDTF">2012-09-02T21:27:00Z</dcterms:modified>
</cp:coreProperties>
</file>