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0ACF2" w14:textId="77777777" w:rsidR="00D57CF7" w:rsidRDefault="00D57CF7">
      <w:pPr>
        <w:pStyle w:val="Textoindependiente"/>
        <w:spacing w:before="10"/>
        <w:rPr>
          <w:rFonts w:ascii="Times New Roman"/>
          <w:sz w:val="14"/>
        </w:rPr>
      </w:pPr>
    </w:p>
    <w:p w14:paraId="07278A19" w14:textId="77777777" w:rsidR="00D57CF7" w:rsidRPr="009E73CC" w:rsidRDefault="00450BBE">
      <w:pPr>
        <w:pStyle w:val="Textoindependiente"/>
        <w:ind w:left="4668"/>
        <w:rPr>
          <w:rFonts w:ascii="Times New Roman"/>
          <w:sz w:val="20"/>
        </w:rPr>
      </w:pPr>
      <w:r w:rsidRPr="009E73CC">
        <w:rPr>
          <w:rFonts w:ascii="Times New Roman"/>
          <w:noProof/>
          <w:sz w:val="20"/>
          <w:lang w:val="es-MX" w:eastAsia="es-MX"/>
        </w:rPr>
        <w:drawing>
          <wp:inline distT="0" distB="0" distL="0" distR="0" wp14:anchorId="0285CAEC" wp14:editId="61C667AB">
            <wp:extent cx="823071" cy="699516"/>
            <wp:effectExtent l="0" t="0" r="0" b="0"/>
            <wp:docPr id="1" name="image1.jpeg" descr="logosímbolo_color_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23071" cy="699516"/>
                    </a:xfrm>
                    <a:prstGeom prst="rect">
                      <a:avLst/>
                    </a:prstGeom>
                  </pic:spPr>
                </pic:pic>
              </a:graphicData>
            </a:graphic>
          </wp:inline>
        </w:drawing>
      </w:r>
    </w:p>
    <w:p w14:paraId="12E98DD1" w14:textId="77777777" w:rsidR="00D57CF7" w:rsidRPr="009E73CC" w:rsidRDefault="00D57CF7">
      <w:pPr>
        <w:pStyle w:val="Textoindependiente"/>
        <w:spacing w:before="5"/>
        <w:rPr>
          <w:rFonts w:ascii="Times New Roman"/>
          <w:sz w:val="8"/>
        </w:rPr>
      </w:pPr>
    </w:p>
    <w:p w14:paraId="24F24F43" w14:textId="77777777" w:rsidR="00D57CF7" w:rsidRPr="009E73CC" w:rsidRDefault="00450BBE">
      <w:pPr>
        <w:pStyle w:val="Puesto"/>
      </w:pPr>
      <w:r w:rsidRPr="009E73CC">
        <w:t>A V I S O</w:t>
      </w:r>
    </w:p>
    <w:p w14:paraId="7ED789FD" w14:textId="77777777" w:rsidR="00D57CF7" w:rsidRPr="009E73CC" w:rsidRDefault="00450BBE">
      <w:pPr>
        <w:spacing w:before="2"/>
        <w:ind w:left="3049" w:right="2959"/>
        <w:jc w:val="center"/>
        <w:rPr>
          <w:b/>
          <w:sz w:val="24"/>
        </w:rPr>
      </w:pPr>
      <w:r w:rsidRPr="009E73CC">
        <w:rPr>
          <w:b/>
          <w:sz w:val="24"/>
        </w:rPr>
        <w:t>Experiencias educativas vacantes temporales</w:t>
      </w:r>
    </w:p>
    <w:p w14:paraId="2DD5A825" w14:textId="77777777" w:rsidR="00D57CF7" w:rsidRPr="009E73CC" w:rsidRDefault="00D57CF7">
      <w:pPr>
        <w:pStyle w:val="Textoindependiente"/>
        <w:spacing w:before="9"/>
        <w:rPr>
          <w:b/>
          <w:sz w:val="23"/>
        </w:rPr>
      </w:pPr>
    </w:p>
    <w:p w14:paraId="78A06962" w14:textId="77777777" w:rsidR="00D57CF7" w:rsidRPr="009E73CC" w:rsidRDefault="00450BBE">
      <w:pPr>
        <w:pStyle w:val="Textoindependiente"/>
        <w:ind w:left="212" w:right="113"/>
        <w:jc w:val="both"/>
      </w:pPr>
      <w:r w:rsidRPr="009E73CC">
        <w:t xml:space="preserve">Con fundamento en el artículo </w:t>
      </w:r>
      <w:r w:rsidRPr="009E73CC">
        <w:rPr>
          <w:b/>
        </w:rPr>
        <w:t xml:space="preserve">70 y 73 </w:t>
      </w:r>
      <w:r w:rsidRPr="009E73CC">
        <w:t xml:space="preserve">del Estatuto de Personal Académico de la Universidad Veracruzana y el Dictamen de Programación Académica emitido por la Dirección General del Área de Ciencias de la Salud, la Dirección de la Facultad de Medicina convoca a su personal académico adscrito e interesado en participar para ocupar plaza vacante temporal como docente de asignatura para el periodo escolar </w:t>
      </w:r>
      <w:r w:rsidR="00E3689E" w:rsidRPr="009E73CC">
        <w:rPr>
          <w:b/>
        </w:rPr>
        <w:t>Febrero-julio</w:t>
      </w:r>
      <w:r w:rsidRPr="009E73CC">
        <w:rPr>
          <w:b/>
        </w:rPr>
        <w:t xml:space="preserve"> 2021</w:t>
      </w:r>
      <w:r w:rsidRPr="009E73CC">
        <w:t>, que a continuación se enlistan de conformidad con las reglas que se detallan en el presente Aviso.</w:t>
      </w:r>
    </w:p>
    <w:p w14:paraId="3CF7BB8E" w14:textId="77777777" w:rsidR="00D57CF7" w:rsidRPr="009E73CC" w:rsidRDefault="00D57CF7">
      <w:pPr>
        <w:pStyle w:val="Textoindependiente"/>
      </w:pPr>
    </w:p>
    <w:p w14:paraId="06E3003F" w14:textId="77777777" w:rsidR="00D57CF7" w:rsidRPr="009E73CC" w:rsidRDefault="00450BBE">
      <w:pPr>
        <w:pStyle w:val="Ttulo1"/>
        <w:numPr>
          <w:ilvl w:val="0"/>
          <w:numId w:val="2"/>
        </w:numPr>
        <w:tabs>
          <w:tab w:val="left" w:pos="467"/>
        </w:tabs>
        <w:ind w:hanging="255"/>
      </w:pPr>
      <w:r w:rsidRPr="009E73CC">
        <w:t>DATOS DE LA</w:t>
      </w:r>
      <w:r w:rsidRPr="009E73CC">
        <w:rPr>
          <w:spacing w:val="-3"/>
        </w:rPr>
        <w:t xml:space="preserve"> </w:t>
      </w:r>
      <w:r w:rsidRPr="009E73CC">
        <w:t>PLAZA</w:t>
      </w:r>
    </w:p>
    <w:p w14:paraId="38269313" w14:textId="77777777" w:rsidR="00D57CF7" w:rsidRPr="009E73CC" w:rsidRDefault="00450BBE">
      <w:pPr>
        <w:spacing w:before="1"/>
        <w:ind w:left="212" w:right="114"/>
        <w:jc w:val="both"/>
      </w:pPr>
      <w:r w:rsidRPr="009E73CC">
        <w:rPr>
          <w:b/>
        </w:rPr>
        <w:t xml:space="preserve">REGIÓN: </w:t>
      </w:r>
      <w:r w:rsidRPr="009E73CC">
        <w:t>Xalapa</w:t>
      </w:r>
      <w:r w:rsidRPr="009E73CC">
        <w:rPr>
          <w:b/>
        </w:rPr>
        <w:t xml:space="preserve">, CAMPUS: </w:t>
      </w:r>
      <w:r w:rsidRPr="009E73CC">
        <w:t>Medicina</w:t>
      </w:r>
      <w:r w:rsidRPr="009E73CC">
        <w:rPr>
          <w:b/>
        </w:rPr>
        <w:t xml:space="preserve">, ÁREA: </w:t>
      </w:r>
      <w:r w:rsidRPr="009E73CC">
        <w:t>Ciencias de la Salud</w:t>
      </w:r>
      <w:r w:rsidRPr="009E73CC">
        <w:rPr>
          <w:b/>
        </w:rPr>
        <w:t xml:space="preserve">, SISTEMA: </w:t>
      </w:r>
      <w:r w:rsidRPr="009E73CC">
        <w:t>Escolarizado</w:t>
      </w:r>
      <w:r w:rsidRPr="009E73CC">
        <w:rPr>
          <w:b/>
        </w:rPr>
        <w:t xml:space="preserve">, PROGRAMA EDUCATIVO: </w:t>
      </w:r>
      <w:r w:rsidRPr="009E73CC">
        <w:t>Médico Cirujano</w:t>
      </w:r>
    </w:p>
    <w:p w14:paraId="3AE509EF" w14:textId="77777777" w:rsidR="00D57CF7" w:rsidRPr="009E73CC" w:rsidRDefault="00D57CF7">
      <w:pPr>
        <w:pStyle w:val="Textoindependiente"/>
        <w:spacing w:before="3"/>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
        <w:gridCol w:w="2226"/>
        <w:gridCol w:w="810"/>
        <w:gridCol w:w="708"/>
        <w:gridCol w:w="905"/>
        <w:gridCol w:w="905"/>
        <w:gridCol w:w="903"/>
        <w:gridCol w:w="905"/>
        <w:gridCol w:w="907"/>
        <w:gridCol w:w="1140"/>
      </w:tblGrid>
      <w:tr w:rsidR="00D57CF7" w:rsidRPr="009E73CC" w14:paraId="5E0313F4" w14:textId="77777777" w:rsidTr="00056CAD">
        <w:trPr>
          <w:trHeight w:val="220"/>
        </w:trPr>
        <w:tc>
          <w:tcPr>
            <w:tcW w:w="788" w:type="dxa"/>
            <w:vMerge w:val="restart"/>
          </w:tcPr>
          <w:p w14:paraId="7FBADAFB" w14:textId="77777777" w:rsidR="00D57CF7" w:rsidRPr="009E73CC" w:rsidRDefault="00450BBE">
            <w:pPr>
              <w:pStyle w:val="TableParagraph"/>
              <w:spacing w:before="95"/>
              <w:ind w:left="134"/>
              <w:rPr>
                <w:rFonts w:asciiTheme="minorHAnsi" w:hAnsiTheme="minorHAnsi"/>
                <w:sz w:val="18"/>
              </w:rPr>
            </w:pPr>
            <w:r w:rsidRPr="009E73CC">
              <w:rPr>
                <w:rFonts w:asciiTheme="minorHAnsi" w:hAnsiTheme="minorHAnsi"/>
                <w:sz w:val="18"/>
              </w:rPr>
              <w:t>HORAS</w:t>
            </w:r>
          </w:p>
        </w:tc>
        <w:tc>
          <w:tcPr>
            <w:tcW w:w="2226" w:type="dxa"/>
            <w:vMerge w:val="restart"/>
          </w:tcPr>
          <w:p w14:paraId="3E6FC220" w14:textId="77777777" w:rsidR="00D57CF7" w:rsidRPr="009E73CC" w:rsidRDefault="00450BBE">
            <w:pPr>
              <w:pStyle w:val="TableParagraph"/>
              <w:spacing w:before="95"/>
              <w:ind w:left="352"/>
              <w:rPr>
                <w:rFonts w:asciiTheme="minorHAnsi" w:hAnsiTheme="minorHAnsi"/>
                <w:sz w:val="18"/>
              </w:rPr>
            </w:pPr>
            <w:r w:rsidRPr="009E73CC">
              <w:rPr>
                <w:rFonts w:asciiTheme="minorHAnsi" w:hAnsiTheme="minorHAnsi"/>
                <w:sz w:val="18"/>
              </w:rPr>
              <w:t>EXPERIENCIA EDUCAIVA</w:t>
            </w:r>
          </w:p>
        </w:tc>
        <w:tc>
          <w:tcPr>
            <w:tcW w:w="810" w:type="dxa"/>
            <w:vMerge w:val="restart"/>
          </w:tcPr>
          <w:p w14:paraId="607711AD" w14:textId="77777777" w:rsidR="00D57CF7" w:rsidRPr="009E73CC" w:rsidRDefault="00450BBE" w:rsidP="00056CAD">
            <w:pPr>
              <w:pStyle w:val="TableParagraph"/>
              <w:spacing w:before="95"/>
              <w:ind w:left="126"/>
              <w:jc w:val="center"/>
              <w:rPr>
                <w:rFonts w:asciiTheme="minorHAnsi" w:hAnsiTheme="minorHAnsi"/>
                <w:sz w:val="18"/>
              </w:rPr>
            </w:pPr>
            <w:r w:rsidRPr="009E73CC">
              <w:rPr>
                <w:rFonts w:asciiTheme="minorHAnsi" w:hAnsiTheme="minorHAnsi"/>
                <w:sz w:val="18"/>
              </w:rPr>
              <w:t>SEC.</w:t>
            </w:r>
          </w:p>
        </w:tc>
        <w:tc>
          <w:tcPr>
            <w:tcW w:w="708" w:type="dxa"/>
            <w:vMerge w:val="restart"/>
          </w:tcPr>
          <w:p w14:paraId="52EE01B3" w14:textId="77777777" w:rsidR="00D57CF7" w:rsidRPr="009E73CC" w:rsidRDefault="00450BBE">
            <w:pPr>
              <w:pStyle w:val="TableParagraph"/>
              <w:spacing w:before="95"/>
              <w:ind w:left="122"/>
              <w:rPr>
                <w:rFonts w:asciiTheme="minorHAnsi" w:hAnsiTheme="minorHAnsi"/>
                <w:sz w:val="18"/>
              </w:rPr>
            </w:pPr>
            <w:r w:rsidRPr="009E73CC">
              <w:rPr>
                <w:rFonts w:asciiTheme="minorHAnsi" w:hAnsiTheme="minorHAnsi"/>
                <w:sz w:val="18"/>
              </w:rPr>
              <w:t>PLAZA</w:t>
            </w:r>
          </w:p>
        </w:tc>
        <w:tc>
          <w:tcPr>
            <w:tcW w:w="4525" w:type="dxa"/>
            <w:gridSpan w:val="5"/>
          </w:tcPr>
          <w:p w14:paraId="0FC4006E" w14:textId="5C5C15F0" w:rsidR="00D57CF7" w:rsidRPr="009E73CC" w:rsidRDefault="00450BBE" w:rsidP="00FE0DD4">
            <w:pPr>
              <w:pStyle w:val="TableParagraph"/>
              <w:spacing w:line="200" w:lineRule="exact"/>
              <w:ind w:right="1933"/>
              <w:jc w:val="center"/>
              <w:rPr>
                <w:rFonts w:asciiTheme="minorHAnsi" w:hAnsiTheme="minorHAnsi"/>
                <w:sz w:val="18"/>
              </w:rPr>
            </w:pPr>
            <w:r w:rsidRPr="009E73CC">
              <w:rPr>
                <w:rFonts w:asciiTheme="minorHAnsi" w:hAnsiTheme="minorHAnsi"/>
                <w:sz w:val="18"/>
              </w:rPr>
              <w:t>HO</w:t>
            </w:r>
            <w:r w:rsidR="00FE0DD4">
              <w:rPr>
                <w:rFonts w:asciiTheme="minorHAnsi" w:hAnsiTheme="minorHAnsi"/>
                <w:sz w:val="18"/>
              </w:rPr>
              <w:t>RARIO</w:t>
            </w:r>
          </w:p>
        </w:tc>
        <w:tc>
          <w:tcPr>
            <w:tcW w:w="1140" w:type="dxa"/>
            <w:vMerge w:val="restart"/>
          </w:tcPr>
          <w:p w14:paraId="6D512B9D" w14:textId="77777777" w:rsidR="00D57CF7" w:rsidRPr="009E73CC" w:rsidRDefault="00450BBE">
            <w:pPr>
              <w:pStyle w:val="TableParagraph"/>
              <w:spacing w:before="32"/>
              <w:ind w:left="107" w:right="77" w:firstLine="235"/>
              <w:rPr>
                <w:rFonts w:asciiTheme="minorHAnsi" w:hAnsiTheme="minorHAnsi"/>
                <w:sz w:val="14"/>
              </w:rPr>
            </w:pPr>
            <w:r w:rsidRPr="009E73CC">
              <w:rPr>
                <w:rFonts w:asciiTheme="minorHAnsi" w:hAnsiTheme="minorHAnsi"/>
                <w:sz w:val="14"/>
              </w:rPr>
              <w:t>TIPO DE CONTRATACIÓN</w:t>
            </w:r>
          </w:p>
        </w:tc>
      </w:tr>
      <w:tr w:rsidR="00D57CF7" w:rsidRPr="009E73CC" w14:paraId="70372BAA" w14:textId="77777777" w:rsidTr="00056CAD">
        <w:trPr>
          <w:trHeight w:val="179"/>
        </w:trPr>
        <w:tc>
          <w:tcPr>
            <w:tcW w:w="788" w:type="dxa"/>
            <w:vMerge/>
            <w:tcBorders>
              <w:top w:val="nil"/>
            </w:tcBorders>
          </w:tcPr>
          <w:p w14:paraId="37216377" w14:textId="77777777" w:rsidR="00D57CF7" w:rsidRPr="009E73CC" w:rsidRDefault="00D57CF7">
            <w:pPr>
              <w:rPr>
                <w:rFonts w:asciiTheme="minorHAnsi" w:hAnsiTheme="minorHAnsi"/>
                <w:sz w:val="2"/>
                <w:szCs w:val="2"/>
              </w:rPr>
            </w:pPr>
          </w:p>
        </w:tc>
        <w:tc>
          <w:tcPr>
            <w:tcW w:w="2226" w:type="dxa"/>
            <w:vMerge/>
            <w:tcBorders>
              <w:top w:val="nil"/>
            </w:tcBorders>
          </w:tcPr>
          <w:p w14:paraId="16F18E52" w14:textId="77777777" w:rsidR="00D57CF7" w:rsidRPr="009E73CC" w:rsidRDefault="00D57CF7">
            <w:pPr>
              <w:rPr>
                <w:rFonts w:asciiTheme="minorHAnsi" w:hAnsiTheme="minorHAnsi"/>
                <w:sz w:val="2"/>
                <w:szCs w:val="2"/>
              </w:rPr>
            </w:pPr>
          </w:p>
        </w:tc>
        <w:tc>
          <w:tcPr>
            <w:tcW w:w="810" w:type="dxa"/>
            <w:vMerge/>
            <w:tcBorders>
              <w:top w:val="nil"/>
            </w:tcBorders>
          </w:tcPr>
          <w:p w14:paraId="4BED9B35" w14:textId="77777777" w:rsidR="00D57CF7" w:rsidRPr="009E73CC" w:rsidRDefault="00D57CF7">
            <w:pPr>
              <w:rPr>
                <w:rFonts w:asciiTheme="minorHAnsi" w:hAnsiTheme="minorHAnsi"/>
                <w:sz w:val="2"/>
                <w:szCs w:val="2"/>
              </w:rPr>
            </w:pPr>
          </w:p>
        </w:tc>
        <w:tc>
          <w:tcPr>
            <w:tcW w:w="708" w:type="dxa"/>
            <w:vMerge/>
            <w:tcBorders>
              <w:top w:val="nil"/>
            </w:tcBorders>
          </w:tcPr>
          <w:p w14:paraId="75681BAA" w14:textId="77777777" w:rsidR="00D57CF7" w:rsidRPr="009E73CC" w:rsidRDefault="00D57CF7">
            <w:pPr>
              <w:rPr>
                <w:rFonts w:asciiTheme="minorHAnsi" w:hAnsiTheme="minorHAnsi"/>
                <w:sz w:val="2"/>
                <w:szCs w:val="2"/>
              </w:rPr>
            </w:pPr>
          </w:p>
        </w:tc>
        <w:tc>
          <w:tcPr>
            <w:tcW w:w="905" w:type="dxa"/>
            <w:vAlign w:val="center"/>
          </w:tcPr>
          <w:p w14:paraId="35FA39AD" w14:textId="77777777" w:rsidR="00D57CF7" w:rsidRPr="009E73CC" w:rsidRDefault="00450BBE" w:rsidP="00681B8F">
            <w:pPr>
              <w:pStyle w:val="TableParagraph"/>
              <w:spacing w:line="160" w:lineRule="exact"/>
              <w:ind w:left="211"/>
              <w:jc w:val="center"/>
              <w:rPr>
                <w:rFonts w:asciiTheme="minorHAnsi" w:hAnsiTheme="minorHAnsi"/>
                <w:b/>
                <w:sz w:val="14"/>
              </w:rPr>
            </w:pPr>
            <w:r w:rsidRPr="009E73CC">
              <w:rPr>
                <w:rFonts w:asciiTheme="minorHAnsi" w:hAnsiTheme="minorHAnsi"/>
                <w:b/>
                <w:sz w:val="14"/>
              </w:rPr>
              <w:t>LUNES</w:t>
            </w:r>
          </w:p>
        </w:tc>
        <w:tc>
          <w:tcPr>
            <w:tcW w:w="905" w:type="dxa"/>
            <w:vAlign w:val="center"/>
          </w:tcPr>
          <w:p w14:paraId="5B83717F" w14:textId="77777777" w:rsidR="00D57CF7" w:rsidRPr="009E73CC" w:rsidRDefault="00450BBE" w:rsidP="00681B8F">
            <w:pPr>
              <w:pStyle w:val="TableParagraph"/>
              <w:spacing w:line="160" w:lineRule="exact"/>
              <w:ind w:left="127" w:right="120"/>
              <w:jc w:val="center"/>
              <w:rPr>
                <w:rFonts w:asciiTheme="minorHAnsi" w:hAnsiTheme="minorHAnsi"/>
                <w:b/>
                <w:sz w:val="14"/>
              </w:rPr>
            </w:pPr>
            <w:r w:rsidRPr="009E73CC">
              <w:rPr>
                <w:rFonts w:asciiTheme="minorHAnsi" w:hAnsiTheme="minorHAnsi"/>
                <w:b/>
                <w:sz w:val="14"/>
              </w:rPr>
              <w:t>MARTES</w:t>
            </w:r>
          </w:p>
        </w:tc>
        <w:tc>
          <w:tcPr>
            <w:tcW w:w="903" w:type="dxa"/>
            <w:vAlign w:val="center"/>
          </w:tcPr>
          <w:p w14:paraId="5CA5F232" w14:textId="77777777" w:rsidR="00D57CF7" w:rsidRPr="009E73CC" w:rsidRDefault="00450BBE" w:rsidP="00681B8F">
            <w:pPr>
              <w:pStyle w:val="TableParagraph"/>
              <w:spacing w:before="20"/>
              <w:ind w:left="127"/>
              <w:jc w:val="center"/>
              <w:rPr>
                <w:rFonts w:asciiTheme="minorHAnsi" w:hAnsiTheme="minorHAnsi"/>
                <w:b/>
                <w:sz w:val="14"/>
              </w:rPr>
            </w:pPr>
            <w:r w:rsidRPr="009E73CC">
              <w:rPr>
                <w:rFonts w:asciiTheme="minorHAnsi" w:hAnsiTheme="minorHAnsi"/>
                <w:b/>
                <w:sz w:val="14"/>
              </w:rPr>
              <w:t>MIERCOLES</w:t>
            </w:r>
          </w:p>
        </w:tc>
        <w:tc>
          <w:tcPr>
            <w:tcW w:w="905" w:type="dxa"/>
            <w:vAlign w:val="center"/>
          </w:tcPr>
          <w:p w14:paraId="654958EE" w14:textId="77777777" w:rsidR="00D57CF7" w:rsidRPr="009E73CC" w:rsidRDefault="00450BBE" w:rsidP="00681B8F">
            <w:pPr>
              <w:pStyle w:val="TableParagraph"/>
              <w:spacing w:line="160" w:lineRule="exact"/>
              <w:ind w:left="165"/>
              <w:jc w:val="center"/>
              <w:rPr>
                <w:rFonts w:asciiTheme="minorHAnsi" w:hAnsiTheme="minorHAnsi"/>
                <w:b/>
                <w:sz w:val="14"/>
              </w:rPr>
            </w:pPr>
            <w:r w:rsidRPr="009E73CC">
              <w:rPr>
                <w:rFonts w:asciiTheme="minorHAnsi" w:hAnsiTheme="minorHAnsi"/>
                <w:b/>
                <w:sz w:val="14"/>
              </w:rPr>
              <w:t>JUEVES</w:t>
            </w:r>
          </w:p>
        </w:tc>
        <w:tc>
          <w:tcPr>
            <w:tcW w:w="907" w:type="dxa"/>
            <w:vAlign w:val="center"/>
          </w:tcPr>
          <w:p w14:paraId="49E58A76" w14:textId="77777777" w:rsidR="00D57CF7" w:rsidRPr="009E73CC" w:rsidRDefault="00450BBE" w:rsidP="00681B8F">
            <w:pPr>
              <w:pStyle w:val="TableParagraph"/>
              <w:spacing w:line="160" w:lineRule="exact"/>
              <w:ind w:left="117"/>
              <w:jc w:val="center"/>
              <w:rPr>
                <w:rFonts w:asciiTheme="minorHAnsi" w:hAnsiTheme="minorHAnsi"/>
                <w:b/>
                <w:sz w:val="14"/>
              </w:rPr>
            </w:pPr>
            <w:r w:rsidRPr="009E73CC">
              <w:rPr>
                <w:rFonts w:asciiTheme="minorHAnsi" w:hAnsiTheme="minorHAnsi"/>
                <w:b/>
                <w:sz w:val="14"/>
              </w:rPr>
              <w:t>VIERNES</w:t>
            </w:r>
          </w:p>
        </w:tc>
        <w:tc>
          <w:tcPr>
            <w:tcW w:w="1140" w:type="dxa"/>
            <w:vMerge/>
            <w:tcBorders>
              <w:top w:val="nil"/>
            </w:tcBorders>
          </w:tcPr>
          <w:p w14:paraId="05FDAF35" w14:textId="77777777" w:rsidR="00D57CF7" w:rsidRPr="009E73CC" w:rsidRDefault="00D57CF7">
            <w:pPr>
              <w:rPr>
                <w:rFonts w:asciiTheme="minorHAnsi" w:hAnsiTheme="minorHAnsi"/>
                <w:sz w:val="2"/>
                <w:szCs w:val="2"/>
              </w:rPr>
            </w:pPr>
          </w:p>
        </w:tc>
      </w:tr>
      <w:tr w:rsidR="006230C8" w:rsidRPr="009E73CC" w14:paraId="6B92B62B" w14:textId="77777777" w:rsidTr="00056CAD">
        <w:trPr>
          <w:trHeight w:val="441"/>
        </w:trPr>
        <w:tc>
          <w:tcPr>
            <w:tcW w:w="788" w:type="dxa"/>
            <w:vAlign w:val="center"/>
          </w:tcPr>
          <w:p w14:paraId="3372E43C" w14:textId="1FAC6B62" w:rsidR="006230C8" w:rsidRPr="009E73CC" w:rsidRDefault="001C51C9" w:rsidP="00867137">
            <w:pPr>
              <w:pStyle w:val="TableParagraph"/>
              <w:spacing w:before="97"/>
              <w:ind w:left="343"/>
              <w:rPr>
                <w:rFonts w:asciiTheme="minorHAnsi" w:hAnsiTheme="minorHAnsi"/>
                <w:sz w:val="20"/>
              </w:rPr>
            </w:pPr>
            <w:r>
              <w:rPr>
                <w:rFonts w:asciiTheme="minorHAnsi" w:hAnsiTheme="minorHAnsi"/>
                <w:sz w:val="20"/>
              </w:rPr>
              <w:t>9</w:t>
            </w:r>
          </w:p>
        </w:tc>
        <w:tc>
          <w:tcPr>
            <w:tcW w:w="2226" w:type="dxa"/>
            <w:vAlign w:val="center"/>
          </w:tcPr>
          <w:p w14:paraId="59AA8DD0" w14:textId="1F877921" w:rsidR="006230C8" w:rsidRPr="009E73CC" w:rsidRDefault="001C51C9" w:rsidP="00681B8F">
            <w:pPr>
              <w:pStyle w:val="TableParagraph"/>
              <w:spacing w:before="97"/>
              <w:ind w:left="107"/>
              <w:rPr>
                <w:rFonts w:asciiTheme="minorHAnsi" w:hAnsiTheme="minorHAnsi"/>
                <w:sz w:val="20"/>
              </w:rPr>
            </w:pPr>
            <w:r>
              <w:rPr>
                <w:rFonts w:asciiTheme="minorHAnsi" w:hAnsiTheme="minorHAnsi"/>
                <w:sz w:val="20"/>
              </w:rPr>
              <w:t>Anatomía humana II</w:t>
            </w:r>
          </w:p>
        </w:tc>
        <w:tc>
          <w:tcPr>
            <w:tcW w:w="810" w:type="dxa"/>
            <w:vAlign w:val="center"/>
          </w:tcPr>
          <w:p w14:paraId="7F0F515B" w14:textId="0EFBFE10" w:rsidR="006230C8" w:rsidRPr="009E73CC" w:rsidRDefault="00056CAD" w:rsidP="00681B8F">
            <w:pPr>
              <w:pStyle w:val="TableParagraph"/>
              <w:spacing w:before="97"/>
              <w:ind w:left="232"/>
              <w:rPr>
                <w:rFonts w:asciiTheme="minorHAnsi" w:hAnsiTheme="minorHAnsi"/>
                <w:sz w:val="20"/>
              </w:rPr>
            </w:pPr>
            <w:r>
              <w:rPr>
                <w:rFonts w:asciiTheme="minorHAnsi" w:hAnsiTheme="minorHAnsi"/>
                <w:sz w:val="20"/>
              </w:rPr>
              <w:t>Sec</w:t>
            </w:r>
            <w:r w:rsidR="001C51C9">
              <w:rPr>
                <w:rFonts w:asciiTheme="minorHAnsi" w:hAnsiTheme="minorHAnsi"/>
                <w:sz w:val="20"/>
              </w:rPr>
              <w:t>2</w:t>
            </w:r>
          </w:p>
        </w:tc>
        <w:tc>
          <w:tcPr>
            <w:tcW w:w="708" w:type="dxa"/>
            <w:vAlign w:val="center"/>
          </w:tcPr>
          <w:p w14:paraId="09B10660" w14:textId="203E583E" w:rsidR="006230C8" w:rsidRPr="009E73CC" w:rsidRDefault="00056CAD" w:rsidP="00681B8F">
            <w:pPr>
              <w:pStyle w:val="TableParagraph"/>
              <w:spacing w:before="109"/>
              <w:ind w:right="115"/>
              <w:jc w:val="center"/>
              <w:rPr>
                <w:rFonts w:asciiTheme="minorHAnsi" w:hAnsiTheme="minorHAnsi"/>
                <w:sz w:val="18"/>
              </w:rPr>
            </w:pPr>
            <w:r>
              <w:rPr>
                <w:rFonts w:asciiTheme="minorHAnsi" w:hAnsiTheme="minorHAnsi"/>
                <w:sz w:val="18"/>
              </w:rPr>
              <w:t>110</w:t>
            </w:r>
            <w:r w:rsidR="001C51C9">
              <w:rPr>
                <w:rFonts w:asciiTheme="minorHAnsi" w:hAnsiTheme="minorHAnsi"/>
                <w:sz w:val="18"/>
              </w:rPr>
              <w:t>83</w:t>
            </w:r>
          </w:p>
        </w:tc>
        <w:tc>
          <w:tcPr>
            <w:tcW w:w="905" w:type="dxa"/>
            <w:vAlign w:val="center"/>
          </w:tcPr>
          <w:p w14:paraId="0D88E10B" w14:textId="77777777" w:rsidR="006230C8" w:rsidRDefault="001C51C9" w:rsidP="00681B8F">
            <w:pPr>
              <w:pStyle w:val="TableParagraph"/>
              <w:spacing w:line="201" w:lineRule="exact"/>
              <w:ind w:left="245"/>
              <w:jc w:val="center"/>
              <w:rPr>
                <w:rFonts w:asciiTheme="minorHAnsi" w:hAnsiTheme="minorHAnsi"/>
                <w:sz w:val="18"/>
                <w:szCs w:val="18"/>
              </w:rPr>
            </w:pPr>
            <w:r>
              <w:rPr>
                <w:rFonts w:asciiTheme="minorHAnsi" w:hAnsiTheme="minorHAnsi"/>
                <w:sz w:val="18"/>
                <w:szCs w:val="18"/>
              </w:rPr>
              <w:t>1000</w:t>
            </w:r>
          </w:p>
          <w:p w14:paraId="674E3D28" w14:textId="6C9ECDF4" w:rsidR="001C51C9" w:rsidRPr="00FE0DD4" w:rsidRDefault="001C51C9" w:rsidP="00681B8F">
            <w:pPr>
              <w:pStyle w:val="TableParagraph"/>
              <w:spacing w:line="201" w:lineRule="exact"/>
              <w:ind w:left="245"/>
              <w:jc w:val="center"/>
              <w:rPr>
                <w:rFonts w:asciiTheme="minorHAnsi" w:hAnsiTheme="minorHAnsi"/>
                <w:sz w:val="18"/>
                <w:szCs w:val="18"/>
              </w:rPr>
            </w:pPr>
            <w:r>
              <w:rPr>
                <w:rFonts w:asciiTheme="minorHAnsi" w:hAnsiTheme="minorHAnsi"/>
                <w:sz w:val="18"/>
                <w:szCs w:val="18"/>
              </w:rPr>
              <w:t>1250</w:t>
            </w:r>
          </w:p>
        </w:tc>
        <w:tc>
          <w:tcPr>
            <w:tcW w:w="905" w:type="dxa"/>
            <w:vAlign w:val="center"/>
          </w:tcPr>
          <w:p w14:paraId="3F8D0EC8" w14:textId="1D1F2F69" w:rsidR="001C51C9" w:rsidRPr="00FE0DD4" w:rsidRDefault="001C51C9" w:rsidP="001C51C9">
            <w:pPr>
              <w:pStyle w:val="TableParagraph"/>
              <w:spacing w:line="201" w:lineRule="exact"/>
              <w:ind w:left="245"/>
              <w:jc w:val="center"/>
              <w:rPr>
                <w:rFonts w:asciiTheme="minorHAnsi" w:hAnsiTheme="minorHAnsi"/>
                <w:sz w:val="18"/>
                <w:szCs w:val="18"/>
              </w:rPr>
            </w:pPr>
          </w:p>
        </w:tc>
        <w:tc>
          <w:tcPr>
            <w:tcW w:w="903" w:type="dxa"/>
            <w:vAlign w:val="center"/>
          </w:tcPr>
          <w:p w14:paraId="3D622652" w14:textId="77777777" w:rsidR="006230C8" w:rsidRDefault="001C51C9" w:rsidP="001C51C9">
            <w:pPr>
              <w:pStyle w:val="TableParagraph"/>
              <w:spacing w:line="201" w:lineRule="exact"/>
              <w:jc w:val="center"/>
              <w:rPr>
                <w:rFonts w:asciiTheme="minorHAnsi" w:hAnsiTheme="minorHAnsi"/>
                <w:sz w:val="18"/>
                <w:szCs w:val="18"/>
              </w:rPr>
            </w:pPr>
            <w:r>
              <w:rPr>
                <w:rFonts w:asciiTheme="minorHAnsi" w:hAnsiTheme="minorHAnsi"/>
                <w:sz w:val="18"/>
                <w:szCs w:val="18"/>
              </w:rPr>
              <w:t>1100</w:t>
            </w:r>
          </w:p>
          <w:p w14:paraId="217CF409" w14:textId="00FC5F66" w:rsidR="001C51C9" w:rsidRPr="00FE0DD4" w:rsidRDefault="001C51C9" w:rsidP="001C51C9">
            <w:pPr>
              <w:pStyle w:val="TableParagraph"/>
              <w:spacing w:line="201" w:lineRule="exact"/>
              <w:jc w:val="center"/>
              <w:rPr>
                <w:rFonts w:asciiTheme="minorHAnsi" w:hAnsiTheme="minorHAnsi"/>
                <w:sz w:val="18"/>
                <w:szCs w:val="18"/>
              </w:rPr>
            </w:pPr>
            <w:r>
              <w:rPr>
                <w:rFonts w:asciiTheme="minorHAnsi" w:hAnsiTheme="minorHAnsi"/>
                <w:sz w:val="18"/>
                <w:szCs w:val="18"/>
              </w:rPr>
              <w:t>1350</w:t>
            </w:r>
          </w:p>
        </w:tc>
        <w:tc>
          <w:tcPr>
            <w:tcW w:w="905" w:type="dxa"/>
            <w:vAlign w:val="center"/>
          </w:tcPr>
          <w:p w14:paraId="58E78812" w14:textId="77777777" w:rsidR="006230C8" w:rsidRDefault="001C51C9" w:rsidP="00681B8F">
            <w:pPr>
              <w:pStyle w:val="TableParagraph"/>
              <w:jc w:val="center"/>
              <w:rPr>
                <w:rFonts w:asciiTheme="minorHAnsi" w:hAnsiTheme="minorHAnsi"/>
                <w:sz w:val="18"/>
                <w:szCs w:val="18"/>
              </w:rPr>
            </w:pPr>
            <w:r>
              <w:rPr>
                <w:rFonts w:asciiTheme="minorHAnsi" w:hAnsiTheme="minorHAnsi"/>
                <w:sz w:val="18"/>
                <w:szCs w:val="18"/>
              </w:rPr>
              <w:t>0900</w:t>
            </w:r>
          </w:p>
          <w:p w14:paraId="51AACDE4" w14:textId="35B203F8" w:rsidR="001C51C9" w:rsidRPr="00FE0DD4" w:rsidRDefault="001C51C9" w:rsidP="00681B8F">
            <w:pPr>
              <w:pStyle w:val="TableParagraph"/>
              <w:jc w:val="center"/>
              <w:rPr>
                <w:rFonts w:asciiTheme="minorHAnsi" w:hAnsiTheme="minorHAnsi"/>
                <w:sz w:val="18"/>
                <w:szCs w:val="18"/>
              </w:rPr>
            </w:pPr>
            <w:r>
              <w:rPr>
                <w:rFonts w:asciiTheme="minorHAnsi" w:hAnsiTheme="minorHAnsi"/>
                <w:sz w:val="18"/>
                <w:szCs w:val="18"/>
              </w:rPr>
              <w:t>1150</w:t>
            </w:r>
          </w:p>
        </w:tc>
        <w:tc>
          <w:tcPr>
            <w:tcW w:w="907" w:type="dxa"/>
            <w:vAlign w:val="center"/>
          </w:tcPr>
          <w:p w14:paraId="23D63D4F" w14:textId="7C6A1DC7" w:rsidR="006230C8" w:rsidRPr="00FE0DD4" w:rsidRDefault="006230C8" w:rsidP="00681B8F">
            <w:pPr>
              <w:pStyle w:val="TableParagraph"/>
              <w:jc w:val="center"/>
              <w:rPr>
                <w:rFonts w:asciiTheme="minorHAnsi" w:hAnsiTheme="minorHAnsi"/>
                <w:sz w:val="18"/>
                <w:szCs w:val="18"/>
              </w:rPr>
            </w:pPr>
          </w:p>
        </w:tc>
        <w:tc>
          <w:tcPr>
            <w:tcW w:w="1140" w:type="dxa"/>
          </w:tcPr>
          <w:p w14:paraId="6CFAC634" w14:textId="0B493601" w:rsidR="006230C8" w:rsidRPr="009E73CC" w:rsidRDefault="00056CAD" w:rsidP="00681B8F">
            <w:pPr>
              <w:pStyle w:val="TableParagraph"/>
              <w:spacing w:before="97"/>
              <w:ind w:left="397" w:right="386"/>
              <w:jc w:val="center"/>
              <w:rPr>
                <w:rFonts w:asciiTheme="minorHAnsi" w:hAnsiTheme="minorHAnsi"/>
                <w:sz w:val="20"/>
              </w:rPr>
            </w:pPr>
            <w:r>
              <w:rPr>
                <w:rFonts w:asciiTheme="minorHAnsi" w:hAnsiTheme="minorHAnsi"/>
                <w:sz w:val="20"/>
              </w:rPr>
              <w:t>IPP</w:t>
            </w:r>
          </w:p>
        </w:tc>
      </w:tr>
      <w:tr w:rsidR="006230C8" w:rsidRPr="009E73CC" w14:paraId="5F1DF8BF" w14:textId="77777777" w:rsidTr="00056CAD">
        <w:trPr>
          <w:trHeight w:val="441"/>
        </w:trPr>
        <w:tc>
          <w:tcPr>
            <w:tcW w:w="788" w:type="dxa"/>
            <w:vAlign w:val="center"/>
          </w:tcPr>
          <w:p w14:paraId="334C20DF" w14:textId="3736FD9F" w:rsidR="006230C8" w:rsidRPr="009E73CC" w:rsidRDefault="001C51C9" w:rsidP="00867137">
            <w:pPr>
              <w:pStyle w:val="TableParagraph"/>
              <w:spacing w:before="97"/>
              <w:ind w:left="343"/>
              <w:rPr>
                <w:rFonts w:asciiTheme="minorHAnsi" w:hAnsiTheme="minorHAnsi"/>
                <w:sz w:val="20"/>
              </w:rPr>
            </w:pPr>
            <w:r>
              <w:rPr>
                <w:rFonts w:asciiTheme="minorHAnsi" w:hAnsiTheme="minorHAnsi"/>
                <w:sz w:val="20"/>
              </w:rPr>
              <w:t>3</w:t>
            </w:r>
          </w:p>
        </w:tc>
        <w:tc>
          <w:tcPr>
            <w:tcW w:w="2226" w:type="dxa"/>
            <w:vAlign w:val="center"/>
          </w:tcPr>
          <w:p w14:paraId="0A95CC81" w14:textId="57A593A9" w:rsidR="006230C8" w:rsidRPr="009E73CC" w:rsidRDefault="001C51C9" w:rsidP="00681B8F">
            <w:pPr>
              <w:pStyle w:val="TableParagraph"/>
              <w:spacing w:before="97"/>
              <w:ind w:left="107"/>
              <w:rPr>
                <w:rFonts w:asciiTheme="minorHAnsi" w:hAnsiTheme="minorHAnsi"/>
                <w:sz w:val="20"/>
              </w:rPr>
            </w:pPr>
            <w:r>
              <w:rPr>
                <w:rFonts w:asciiTheme="minorHAnsi" w:hAnsiTheme="minorHAnsi"/>
                <w:sz w:val="20"/>
              </w:rPr>
              <w:t xml:space="preserve">Psiquiatría </w:t>
            </w:r>
          </w:p>
        </w:tc>
        <w:tc>
          <w:tcPr>
            <w:tcW w:w="810" w:type="dxa"/>
            <w:vAlign w:val="center"/>
          </w:tcPr>
          <w:p w14:paraId="2FD31AE6" w14:textId="60A4D6E3" w:rsidR="006230C8" w:rsidRPr="009E73CC" w:rsidRDefault="00056CAD" w:rsidP="00681B8F">
            <w:pPr>
              <w:pStyle w:val="TableParagraph"/>
              <w:spacing w:before="97"/>
              <w:ind w:left="232"/>
              <w:rPr>
                <w:rFonts w:asciiTheme="minorHAnsi" w:hAnsiTheme="minorHAnsi"/>
                <w:sz w:val="20"/>
              </w:rPr>
            </w:pPr>
            <w:r>
              <w:rPr>
                <w:rFonts w:asciiTheme="minorHAnsi" w:hAnsiTheme="minorHAnsi"/>
                <w:sz w:val="20"/>
              </w:rPr>
              <w:t>Sec</w:t>
            </w:r>
            <w:r w:rsidR="001C51C9">
              <w:rPr>
                <w:rFonts w:asciiTheme="minorHAnsi" w:hAnsiTheme="minorHAnsi"/>
                <w:sz w:val="20"/>
              </w:rPr>
              <w:t>1</w:t>
            </w:r>
          </w:p>
        </w:tc>
        <w:tc>
          <w:tcPr>
            <w:tcW w:w="708" w:type="dxa"/>
            <w:vAlign w:val="center"/>
          </w:tcPr>
          <w:p w14:paraId="50BBBF92" w14:textId="50BC0247" w:rsidR="006230C8" w:rsidRPr="009E73CC" w:rsidRDefault="001C51C9" w:rsidP="00681B8F">
            <w:pPr>
              <w:pStyle w:val="TableParagraph"/>
              <w:spacing w:before="109"/>
              <w:ind w:right="115"/>
              <w:jc w:val="center"/>
              <w:rPr>
                <w:rFonts w:asciiTheme="minorHAnsi" w:hAnsiTheme="minorHAnsi"/>
                <w:sz w:val="18"/>
              </w:rPr>
            </w:pPr>
            <w:r>
              <w:rPr>
                <w:rFonts w:asciiTheme="minorHAnsi" w:hAnsiTheme="minorHAnsi"/>
                <w:sz w:val="18"/>
              </w:rPr>
              <w:t>11535</w:t>
            </w:r>
          </w:p>
        </w:tc>
        <w:tc>
          <w:tcPr>
            <w:tcW w:w="905" w:type="dxa"/>
            <w:vAlign w:val="center"/>
          </w:tcPr>
          <w:p w14:paraId="64727B5D" w14:textId="77777777" w:rsidR="00056CAD" w:rsidRDefault="001C51C9" w:rsidP="00681B8F">
            <w:pPr>
              <w:pStyle w:val="TableParagraph"/>
              <w:spacing w:line="201" w:lineRule="exact"/>
              <w:ind w:left="245"/>
              <w:jc w:val="center"/>
              <w:rPr>
                <w:rFonts w:asciiTheme="minorHAnsi" w:hAnsiTheme="minorHAnsi"/>
                <w:sz w:val="18"/>
                <w:szCs w:val="18"/>
              </w:rPr>
            </w:pPr>
            <w:r>
              <w:rPr>
                <w:rFonts w:asciiTheme="minorHAnsi" w:hAnsiTheme="minorHAnsi"/>
                <w:sz w:val="18"/>
                <w:szCs w:val="18"/>
              </w:rPr>
              <w:t>1700</w:t>
            </w:r>
          </w:p>
          <w:p w14:paraId="4DB131F5" w14:textId="6B0B96B9" w:rsidR="001C51C9" w:rsidRPr="00FE0DD4" w:rsidRDefault="001C51C9" w:rsidP="00681B8F">
            <w:pPr>
              <w:pStyle w:val="TableParagraph"/>
              <w:spacing w:line="201" w:lineRule="exact"/>
              <w:ind w:left="245"/>
              <w:jc w:val="center"/>
              <w:rPr>
                <w:rFonts w:asciiTheme="minorHAnsi" w:hAnsiTheme="minorHAnsi"/>
                <w:sz w:val="18"/>
                <w:szCs w:val="18"/>
              </w:rPr>
            </w:pPr>
            <w:r>
              <w:rPr>
                <w:rFonts w:asciiTheme="minorHAnsi" w:hAnsiTheme="minorHAnsi"/>
                <w:sz w:val="18"/>
                <w:szCs w:val="18"/>
              </w:rPr>
              <w:t>1850</w:t>
            </w:r>
          </w:p>
        </w:tc>
        <w:tc>
          <w:tcPr>
            <w:tcW w:w="905" w:type="dxa"/>
            <w:vAlign w:val="center"/>
          </w:tcPr>
          <w:p w14:paraId="3A89FA3B" w14:textId="7CD01154" w:rsidR="006230C8" w:rsidRPr="00FE0DD4" w:rsidRDefault="006230C8" w:rsidP="00681B8F">
            <w:pPr>
              <w:pStyle w:val="TableParagraph"/>
              <w:spacing w:line="201" w:lineRule="exact"/>
              <w:ind w:left="245"/>
              <w:jc w:val="center"/>
              <w:rPr>
                <w:rFonts w:asciiTheme="minorHAnsi" w:hAnsiTheme="minorHAnsi"/>
                <w:sz w:val="18"/>
                <w:szCs w:val="18"/>
              </w:rPr>
            </w:pPr>
          </w:p>
        </w:tc>
        <w:tc>
          <w:tcPr>
            <w:tcW w:w="903" w:type="dxa"/>
            <w:vAlign w:val="center"/>
          </w:tcPr>
          <w:p w14:paraId="4020122C" w14:textId="77777777" w:rsidR="006230C8" w:rsidRDefault="001C51C9" w:rsidP="00681B8F">
            <w:pPr>
              <w:pStyle w:val="TableParagraph"/>
              <w:spacing w:line="201" w:lineRule="exact"/>
              <w:ind w:left="244"/>
              <w:jc w:val="center"/>
              <w:rPr>
                <w:rFonts w:asciiTheme="minorHAnsi" w:hAnsiTheme="minorHAnsi"/>
                <w:sz w:val="18"/>
                <w:szCs w:val="18"/>
              </w:rPr>
            </w:pPr>
            <w:r>
              <w:rPr>
                <w:rFonts w:asciiTheme="minorHAnsi" w:hAnsiTheme="minorHAnsi"/>
                <w:sz w:val="18"/>
                <w:szCs w:val="18"/>
              </w:rPr>
              <w:t>1000</w:t>
            </w:r>
          </w:p>
          <w:p w14:paraId="5A518F56" w14:textId="406F775E" w:rsidR="001C51C9" w:rsidRPr="00FE0DD4" w:rsidRDefault="001C51C9" w:rsidP="00681B8F">
            <w:pPr>
              <w:pStyle w:val="TableParagraph"/>
              <w:spacing w:line="201" w:lineRule="exact"/>
              <w:ind w:left="244"/>
              <w:jc w:val="center"/>
              <w:rPr>
                <w:rFonts w:asciiTheme="minorHAnsi" w:hAnsiTheme="minorHAnsi"/>
                <w:sz w:val="18"/>
                <w:szCs w:val="18"/>
              </w:rPr>
            </w:pPr>
            <w:r>
              <w:rPr>
                <w:rFonts w:asciiTheme="minorHAnsi" w:hAnsiTheme="minorHAnsi"/>
                <w:sz w:val="18"/>
                <w:szCs w:val="18"/>
              </w:rPr>
              <w:t>1050</w:t>
            </w:r>
          </w:p>
        </w:tc>
        <w:tc>
          <w:tcPr>
            <w:tcW w:w="905" w:type="dxa"/>
            <w:vAlign w:val="center"/>
          </w:tcPr>
          <w:p w14:paraId="1741E53C" w14:textId="08032C88" w:rsidR="006230C8" w:rsidRPr="00FE0DD4" w:rsidRDefault="006230C8" w:rsidP="00681B8F">
            <w:pPr>
              <w:pStyle w:val="TableParagraph"/>
              <w:jc w:val="center"/>
              <w:rPr>
                <w:rFonts w:asciiTheme="minorHAnsi" w:hAnsiTheme="minorHAnsi"/>
                <w:sz w:val="18"/>
                <w:szCs w:val="18"/>
              </w:rPr>
            </w:pPr>
          </w:p>
        </w:tc>
        <w:tc>
          <w:tcPr>
            <w:tcW w:w="907" w:type="dxa"/>
            <w:vAlign w:val="center"/>
          </w:tcPr>
          <w:p w14:paraId="5603EC9D" w14:textId="77777777" w:rsidR="006230C8" w:rsidRPr="00FE0DD4" w:rsidRDefault="006230C8" w:rsidP="00681B8F">
            <w:pPr>
              <w:pStyle w:val="TableParagraph"/>
              <w:jc w:val="center"/>
              <w:rPr>
                <w:rFonts w:asciiTheme="minorHAnsi" w:hAnsiTheme="minorHAnsi"/>
                <w:sz w:val="18"/>
                <w:szCs w:val="18"/>
              </w:rPr>
            </w:pPr>
          </w:p>
        </w:tc>
        <w:tc>
          <w:tcPr>
            <w:tcW w:w="1140" w:type="dxa"/>
          </w:tcPr>
          <w:p w14:paraId="6F991741" w14:textId="60CC8AB5" w:rsidR="006230C8" w:rsidRPr="009E73CC" w:rsidRDefault="001C51C9" w:rsidP="00681B8F">
            <w:pPr>
              <w:pStyle w:val="TableParagraph"/>
              <w:spacing w:before="97"/>
              <w:ind w:left="397" w:right="386"/>
              <w:jc w:val="center"/>
              <w:rPr>
                <w:rFonts w:asciiTheme="minorHAnsi" w:hAnsiTheme="minorHAnsi"/>
                <w:sz w:val="20"/>
              </w:rPr>
            </w:pPr>
            <w:r>
              <w:rPr>
                <w:rFonts w:asciiTheme="minorHAnsi" w:hAnsiTheme="minorHAnsi"/>
                <w:sz w:val="20"/>
              </w:rPr>
              <w:t>IPP</w:t>
            </w:r>
          </w:p>
        </w:tc>
      </w:tr>
      <w:tr w:rsidR="00056CAD" w:rsidRPr="009E73CC" w14:paraId="4FADC5CA" w14:textId="77777777" w:rsidTr="00056CAD">
        <w:trPr>
          <w:trHeight w:val="441"/>
        </w:trPr>
        <w:tc>
          <w:tcPr>
            <w:tcW w:w="788" w:type="dxa"/>
            <w:vAlign w:val="center"/>
          </w:tcPr>
          <w:p w14:paraId="250C9728" w14:textId="76C77384" w:rsidR="00056CAD" w:rsidRDefault="001C51C9" w:rsidP="00867137">
            <w:pPr>
              <w:pStyle w:val="TableParagraph"/>
              <w:spacing w:before="97"/>
              <w:ind w:left="343"/>
              <w:rPr>
                <w:rFonts w:asciiTheme="minorHAnsi" w:hAnsiTheme="minorHAnsi"/>
                <w:sz w:val="20"/>
              </w:rPr>
            </w:pPr>
            <w:r>
              <w:rPr>
                <w:rFonts w:asciiTheme="minorHAnsi" w:hAnsiTheme="minorHAnsi"/>
                <w:sz w:val="20"/>
              </w:rPr>
              <w:t>4</w:t>
            </w:r>
          </w:p>
        </w:tc>
        <w:tc>
          <w:tcPr>
            <w:tcW w:w="2226" w:type="dxa"/>
            <w:vAlign w:val="center"/>
          </w:tcPr>
          <w:p w14:paraId="6F0F9D1D" w14:textId="35A8531A" w:rsidR="00056CAD" w:rsidRDefault="001C51C9" w:rsidP="00681B8F">
            <w:pPr>
              <w:pStyle w:val="TableParagraph"/>
              <w:spacing w:before="97"/>
              <w:ind w:left="107"/>
              <w:rPr>
                <w:rFonts w:asciiTheme="minorHAnsi" w:hAnsiTheme="minorHAnsi"/>
                <w:sz w:val="20"/>
              </w:rPr>
            </w:pPr>
            <w:r>
              <w:rPr>
                <w:rFonts w:asciiTheme="minorHAnsi" w:hAnsiTheme="minorHAnsi"/>
                <w:sz w:val="20"/>
              </w:rPr>
              <w:t>Control de Enfermedades Transmisibles y no transmisibles</w:t>
            </w:r>
          </w:p>
        </w:tc>
        <w:tc>
          <w:tcPr>
            <w:tcW w:w="810" w:type="dxa"/>
            <w:vAlign w:val="center"/>
          </w:tcPr>
          <w:p w14:paraId="450B5B98" w14:textId="094BF542" w:rsidR="00056CAD" w:rsidRDefault="001C51C9" w:rsidP="00681B8F">
            <w:pPr>
              <w:pStyle w:val="TableParagraph"/>
              <w:spacing w:before="97"/>
              <w:ind w:left="232"/>
              <w:rPr>
                <w:rFonts w:asciiTheme="minorHAnsi" w:hAnsiTheme="minorHAnsi"/>
                <w:sz w:val="20"/>
              </w:rPr>
            </w:pPr>
            <w:r>
              <w:rPr>
                <w:rFonts w:asciiTheme="minorHAnsi" w:hAnsiTheme="minorHAnsi"/>
                <w:sz w:val="20"/>
              </w:rPr>
              <w:t>Sec2</w:t>
            </w:r>
          </w:p>
        </w:tc>
        <w:tc>
          <w:tcPr>
            <w:tcW w:w="708" w:type="dxa"/>
            <w:vAlign w:val="center"/>
          </w:tcPr>
          <w:p w14:paraId="5FC5AC03" w14:textId="3BDB3F86" w:rsidR="00056CAD" w:rsidRDefault="00056CAD" w:rsidP="00681B8F">
            <w:pPr>
              <w:pStyle w:val="TableParagraph"/>
              <w:spacing w:before="109"/>
              <w:ind w:right="115"/>
              <w:jc w:val="center"/>
              <w:rPr>
                <w:rFonts w:asciiTheme="minorHAnsi" w:hAnsiTheme="minorHAnsi"/>
                <w:sz w:val="18"/>
              </w:rPr>
            </w:pPr>
          </w:p>
        </w:tc>
        <w:tc>
          <w:tcPr>
            <w:tcW w:w="905" w:type="dxa"/>
            <w:vAlign w:val="center"/>
          </w:tcPr>
          <w:p w14:paraId="3D64C81B" w14:textId="77777777" w:rsidR="00056CAD" w:rsidRDefault="00056CAD" w:rsidP="00681B8F">
            <w:pPr>
              <w:pStyle w:val="TableParagraph"/>
              <w:spacing w:line="201" w:lineRule="exact"/>
              <w:ind w:left="245"/>
              <w:jc w:val="center"/>
              <w:rPr>
                <w:rFonts w:asciiTheme="minorHAnsi" w:hAnsiTheme="minorHAnsi"/>
                <w:sz w:val="18"/>
                <w:szCs w:val="18"/>
              </w:rPr>
            </w:pPr>
          </w:p>
        </w:tc>
        <w:tc>
          <w:tcPr>
            <w:tcW w:w="905" w:type="dxa"/>
            <w:vAlign w:val="center"/>
          </w:tcPr>
          <w:p w14:paraId="62525E89" w14:textId="77777777" w:rsidR="00056CAD" w:rsidRDefault="001C51C9" w:rsidP="00681B8F">
            <w:pPr>
              <w:pStyle w:val="TableParagraph"/>
              <w:spacing w:line="201" w:lineRule="exact"/>
              <w:ind w:left="245"/>
              <w:jc w:val="center"/>
              <w:rPr>
                <w:rFonts w:asciiTheme="minorHAnsi" w:hAnsiTheme="minorHAnsi"/>
                <w:sz w:val="18"/>
                <w:szCs w:val="18"/>
              </w:rPr>
            </w:pPr>
            <w:r>
              <w:rPr>
                <w:rFonts w:asciiTheme="minorHAnsi" w:hAnsiTheme="minorHAnsi"/>
                <w:sz w:val="18"/>
                <w:szCs w:val="18"/>
              </w:rPr>
              <w:t>1200</w:t>
            </w:r>
          </w:p>
          <w:p w14:paraId="5E5D858E" w14:textId="26F334C8" w:rsidR="001C51C9" w:rsidRPr="00FE0DD4" w:rsidRDefault="001C51C9" w:rsidP="00681B8F">
            <w:pPr>
              <w:pStyle w:val="TableParagraph"/>
              <w:spacing w:line="201" w:lineRule="exact"/>
              <w:ind w:left="245"/>
              <w:jc w:val="center"/>
              <w:rPr>
                <w:rFonts w:asciiTheme="minorHAnsi" w:hAnsiTheme="minorHAnsi"/>
                <w:sz w:val="18"/>
                <w:szCs w:val="18"/>
              </w:rPr>
            </w:pPr>
            <w:r>
              <w:rPr>
                <w:rFonts w:asciiTheme="minorHAnsi" w:hAnsiTheme="minorHAnsi"/>
                <w:sz w:val="18"/>
                <w:szCs w:val="18"/>
              </w:rPr>
              <w:t>1350</w:t>
            </w:r>
          </w:p>
        </w:tc>
        <w:tc>
          <w:tcPr>
            <w:tcW w:w="903" w:type="dxa"/>
            <w:vAlign w:val="center"/>
          </w:tcPr>
          <w:p w14:paraId="44D978F2" w14:textId="77777777" w:rsidR="00056CAD" w:rsidRPr="00FE0DD4" w:rsidRDefault="00056CAD" w:rsidP="00681B8F">
            <w:pPr>
              <w:pStyle w:val="TableParagraph"/>
              <w:spacing w:line="201" w:lineRule="exact"/>
              <w:ind w:left="244"/>
              <w:jc w:val="center"/>
              <w:rPr>
                <w:rFonts w:asciiTheme="minorHAnsi" w:hAnsiTheme="minorHAnsi"/>
                <w:sz w:val="18"/>
                <w:szCs w:val="18"/>
              </w:rPr>
            </w:pPr>
          </w:p>
        </w:tc>
        <w:tc>
          <w:tcPr>
            <w:tcW w:w="905" w:type="dxa"/>
            <w:vAlign w:val="center"/>
          </w:tcPr>
          <w:p w14:paraId="15FDED0D" w14:textId="77777777" w:rsidR="00056CAD" w:rsidRDefault="001C51C9" w:rsidP="00681B8F">
            <w:pPr>
              <w:pStyle w:val="TableParagraph"/>
              <w:jc w:val="center"/>
              <w:rPr>
                <w:rFonts w:asciiTheme="minorHAnsi" w:hAnsiTheme="minorHAnsi"/>
                <w:sz w:val="18"/>
                <w:szCs w:val="18"/>
              </w:rPr>
            </w:pPr>
            <w:r>
              <w:rPr>
                <w:rFonts w:asciiTheme="minorHAnsi" w:hAnsiTheme="minorHAnsi"/>
                <w:sz w:val="18"/>
                <w:szCs w:val="18"/>
              </w:rPr>
              <w:t>1200</w:t>
            </w:r>
          </w:p>
          <w:p w14:paraId="6601A604" w14:textId="3483D3AC" w:rsidR="001C51C9" w:rsidRPr="00FE0DD4" w:rsidRDefault="001C51C9" w:rsidP="00681B8F">
            <w:pPr>
              <w:pStyle w:val="TableParagraph"/>
              <w:jc w:val="center"/>
              <w:rPr>
                <w:rFonts w:asciiTheme="minorHAnsi" w:hAnsiTheme="minorHAnsi"/>
                <w:sz w:val="18"/>
                <w:szCs w:val="18"/>
              </w:rPr>
            </w:pPr>
            <w:r>
              <w:rPr>
                <w:rFonts w:asciiTheme="minorHAnsi" w:hAnsiTheme="minorHAnsi"/>
                <w:sz w:val="18"/>
                <w:szCs w:val="18"/>
              </w:rPr>
              <w:t>1350</w:t>
            </w:r>
          </w:p>
        </w:tc>
        <w:tc>
          <w:tcPr>
            <w:tcW w:w="907" w:type="dxa"/>
            <w:vAlign w:val="center"/>
          </w:tcPr>
          <w:p w14:paraId="684AD9F1" w14:textId="405C35DE" w:rsidR="00056CAD" w:rsidRPr="00FE0DD4" w:rsidRDefault="00056CAD" w:rsidP="00681B8F">
            <w:pPr>
              <w:pStyle w:val="TableParagraph"/>
              <w:jc w:val="center"/>
              <w:rPr>
                <w:rFonts w:asciiTheme="minorHAnsi" w:hAnsiTheme="minorHAnsi"/>
                <w:sz w:val="18"/>
                <w:szCs w:val="18"/>
              </w:rPr>
            </w:pPr>
          </w:p>
        </w:tc>
        <w:tc>
          <w:tcPr>
            <w:tcW w:w="1140" w:type="dxa"/>
          </w:tcPr>
          <w:p w14:paraId="1A97E15F" w14:textId="2D505202" w:rsidR="00056CAD" w:rsidRPr="009E73CC" w:rsidRDefault="00056CAD" w:rsidP="00681B8F">
            <w:pPr>
              <w:pStyle w:val="TableParagraph"/>
              <w:spacing w:before="97"/>
              <w:ind w:left="397" w:right="386"/>
              <w:jc w:val="center"/>
              <w:rPr>
                <w:rFonts w:asciiTheme="minorHAnsi" w:hAnsiTheme="minorHAnsi"/>
                <w:sz w:val="20"/>
              </w:rPr>
            </w:pPr>
            <w:r>
              <w:rPr>
                <w:rFonts w:asciiTheme="minorHAnsi" w:hAnsiTheme="minorHAnsi"/>
                <w:sz w:val="20"/>
              </w:rPr>
              <w:t>IOD</w:t>
            </w:r>
          </w:p>
        </w:tc>
      </w:tr>
    </w:tbl>
    <w:p w14:paraId="45161749" w14:textId="3FC495F5" w:rsidR="00D57CF7" w:rsidRPr="009E73CC" w:rsidRDefault="00450BBE">
      <w:pPr>
        <w:pStyle w:val="Ttulo1"/>
        <w:spacing w:before="56"/>
        <w:ind w:firstLine="0"/>
        <w:jc w:val="both"/>
      </w:pPr>
      <w:r w:rsidRPr="009E73CC">
        <w:t>PERFIL ACADÉMICO PROFESIONAL.</w:t>
      </w:r>
    </w:p>
    <w:p w14:paraId="73B99FA2" w14:textId="12981B55" w:rsidR="00113A6B" w:rsidRPr="009E73CC" w:rsidRDefault="00E33EAB">
      <w:pPr>
        <w:pStyle w:val="Ttulo1"/>
        <w:spacing w:before="56"/>
        <w:ind w:firstLine="0"/>
        <w:jc w:val="both"/>
      </w:pPr>
      <w:r>
        <w:t>Anatomía Humana II</w:t>
      </w:r>
      <w:r w:rsidR="00056CAD">
        <w:t xml:space="preserve">: </w:t>
      </w:r>
      <w:r w:rsidRPr="00E33EAB">
        <w:rPr>
          <w:b w:val="0"/>
          <w:bCs w:val="0"/>
        </w:rPr>
        <w:t>Médico Cirujano, preferentemente con estudios de posgrado en Cirugía General o Traumatología y Ortopedia o medicina forense o ciencias morfológicas con formación y experiencia docente en instituciones del nivel superior y experiencia profesional.</w:t>
      </w:r>
    </w:p>
    <w:p w14:paraId="29BFF29C" w14:textId="4EF85812" w:rsidR="00DE0854" w:rsidRDefault="00E33EAB" w:rsidP="00056CAD">
      <w:pPr>
        <w:pStyle w:val="Textoindependiente"/>
        <w:spacing w:before="156"/>
        <w:ind w:left="212" w:right="114"/>
        <w:jc w:val="both"/>
      </w:pPr>
      <w:r>
        <w:rPr>
          <w:b/>
        </w:rPr>
        <w:t>Psiquiatría</w:t>
      </w:r>
      <w:r w:rsidR="00450BBE" w:rsidRPr="009E73CC">
        <w:rPr>
          <w:b/>
        </w:rPr>
        <w:t xml:space="preserve">: </w:t>
      </w:r>
      <w:r>
        <w:t>Médico cirujano con especialidad en Psiquiatría y/o Psicólogo Clínico, con cursos de capacitación pedagógica otorgados por la UV. u otra institución de reconocido prestigio educativo, tres años como mínimo de experiencia docente y tres años como mínimo de experiencia profesional.</w:t>
      </w:r>
    </w:p>
    <w:p w14:paraId="4BD24561" w14:textId="1D92EE6A" w:rsidR="00056CAD" w:rsidRDefault="00E33EAB" w:rsidP="00056CAD">
      <w:pPr>
        <w:pStyle w:val="Textoindependiente"/>
        <w:spacing w:before="156"/>
        <w:ind w:left="212" w:right="114"/>
        <w:jc w:val="both"/>
      </w:pPr>
      <w:r>
        <w:rPr>
          <w:b/>
        </w:rPr>
        <w:t>Control de Enfermedades transmisibles y no transmisibles</w:t>
      </w:r>
      <w:r w:rsidR="00056CAD" w:rsidRPr="00056CAD">
        <w:rPr>
          <w:b/>
        </w:rPr>
        <w:t>:</w:t>
      </w:r>
      <w:r w:rsidR="00056CAD">
        <w:t xml:space="preserve"> </w:t>
      </w:r>
      <w:r>
        <w:t>Médico Cirujano preferentemente con posgrado en salud pública o epidemiología o medicina familiar con experiencia profesional y docente en instituciones de educación superior</w:t>
      </w:r>
    </w:p>
    <w:p w14:paraId="0928162B" w14:textId="77777777" w:rsidR="00C71899" w:rsidRDefault="00C71899" w:rsidP="00056CAD">
      <w:pPr>
        <w:pStyle w:val="Textoindependiente"/>
        <w:spacing w:before="156"/>
        <w:ind w:left="212" w:right="114"/>
        <w:jc w:val="both"/>
      </w:pPr>
    </w:p>
    <w:p w14:paraId="637FEC6B" w14:textId="77777777" w:rsidR="00D57CF7" w:rsidRPr="009E73CC" w:rsidRDefault="00450BBE">
      <w:pPr>
        <w:pStyle w:val="Ttulo1"/>
        <w:numPr>
          <w:ilvl w:val="0"/>
          <w:numId w:val="2"/>
        </w:numPr>
        <w:tabs>
          <w:tab w:val="left" w:pos="456"/>
        </w:tabs>
        <w:ind w:left="455" w:hanging="244"/>
      </w:pPr>
      <w:r w:rsidRPr="009E73CC">
        <w:t>REQUISITOS Y DOCUMENTACIÓN</w:t>
      </w:r>
      <w:r w:rsidRPr="009E73CC">
        <w:rPr>
          <w:spacing w:val="-5"/>
        </w:rPr>
        <w:t xml:space="preserve"> </w:t>
      </w:r>
      <w:r w:rsidRPr="009E73CC">
        <w:t>NECESARIA</w:t>
      </w:r>
    </w:p>
    <w:p w14:paraId="3D9DA6CE" w14:textId="77777777" w:rsidR="00D57CF7" w:rsidRPr="009E73CC" w:rsidRDefault="00450BBE">
      <w:pPr>
        <w:pStyle w:val="Prrafodelista"/>
        <w:numPr>
          <w:ilvl w:val="1"/>
          <w:numId w:val="2"/>
        </w:numPr>
        <w:tabs>
          <w:tab w:val="left" w:pos="1489"/>
          <w:tab w:val="left" w:pos="1490"/>
        </w:tabs>
        <w:spacing w:before="1"/>
      </w:pPr>
      <w:r w:rsidRPr="009E73CC">
        <w:t>No tener horas pendientes de reubicar;</w:t>
      </w:r>
    </w:p>
    <w:p w14:paraId="6414EFD2" w14:textId="77777777" w:rsidR="00D57CF7" w:rsidRPr="009E73CC" w:rsidRDefault="00450BBE">
      <w:pPr>
        <w:pStyle w:val="Prrafodelista"/>
        <w:numPr>
          <w:ilvl w:val="1"/>
          <w:numId w:val="2"/>
        </w:numPr>
        <w:tabs>
          <w:tab w:val="left" w:pos="1489"/>
          <w:tab w:val="left" w:pos="1490"/>
        </w:tabs>
      </w:pPr>
      <w:r w:rsidRPr="009E73CC">
        <w:t>No rebasar 50 horas de contratación con la Universidad Veracruzana en cualquier</w:t>
      </w:r>
      <w:r w:rsidRPr="009E73CC">
        <w:rPr>
          <w:spacing w:val="-16"/>
        </w:rPr>
        <w:t xml:space="preserve"> </w:t>
      </w:r>
      <w:r w:rsidRPr="009E73CC">
        <w:t>modalidad;</w:t>
      </w:r>
    </w:p>
    <w:p w14:paraId="124133F8" w14:textId="77777777" w:rsidR="00D57CF7" w:rsidRPr="009E73CC" w:rsidRDefault="00450BBE">
      <w:pPr>
        <w:pStyle w:val="Prrafodelista"/>
        <w:numPr>
          <w:ilvl w:val="1"/>
          <w:numId w:val="2"/>
        </w:numPr>
        <w:tabs>
          <w:tab w:val="left" w:pos="1489"/>
          <w:tab w:val="left" w:pos="1490"/>
        </w:tabs>
        <w:spacing w:before="1"/>
      </w:pPr>
      <w:r w:rsidRPr="009E73CC">
        <w:t>Cumplir con el perfil académico-profesional señalado para la EE en la que solicite su</w:t>
      </w:r>
      <w:r w:rsidRPr="009E73CC">
        <w:rPr>
          <w:spacing w:val="-24"/>
        </w:rPr>
        <w:t xml:space="preserve"> </w:t>
      </w:r>
      <w:r w:rsidRPr="009E73CC">
        <w:t>participación;</w:t>
      </w:r>
    </w:p>
    <w:p w14:paraId="6A735B0D" w14:textId="77777777" w:rsidR="00D57CF7" w:rsidRPr="009E73CC" w:rsidRDefault="00450BBE">
      <w:pPr>
        <w:pStyle w:val="Prrafodelista"/>
        <w:numPr>
          <w:ilvl w:val="1"/>
          <w:numId w:val="2"/>
        </w:numPr>
        <w:tabs>
          <w:tab w:val="left" w:pos="1490"/>
        </w:tabs>
        <w:spacing w:before="2" w:line="237" w:lineRule="auto"/>
        <w:ind w:right="112"/>
        <w:jc w:val="both"/>
      </w:pPr>
      <w:r w:rsidRPr="009E73CC">
        <w:t>Solicitud de participación dirigida al Director de la Entidad Académica indicando la experiencia educativa a</w:t>
      </w:r>
      <w:r w:rsidRPr="009E73CC">
        <w:rPr>
          <w:spacing w:val="-1"/>
        </w:rPr>
        <w:t xml:space="preserve"> </w:t>
      </w:r>
      <w:r w:rsidRPr="009E73CC">
        <w:t>participar;</w:t>
      </w:r>
    </w:p>
    <w:p w14:paraId="6678F722" w14:textId="77777777" w:rsidR="00D57CF7" w:rsidRPr="009E73CC" w:rsidRDefault="00450BBE">
      <w:pPr>
        <w:pStyle w:val="Prrafodelista"/>
        <w:numPr>
          <w:ilvl w:val="1"/>
          <w:numId w:val="2"/>
        </w:numPr>
        <w:tabs>
          <w:tab w:val="left" w:pos="1490"/>
        </w:tabs>
        <w:spacing w:before="1"/>
        <w:ind w:right="114"/>
        <w:jc w:val="both"/>
      </w:pPr>
      <w:r w:rsidRPr="009E73CC">
        <w:rPr>
          <w:i/>
        </w:rPr>
        <w:t xml:space="preserve">Curriculum Vitae </w:t>
      </w:r>
      <w:r w:rsidRPr="009E73CC">
        <w:t>con documentos probatorios que incluyan constancias que acrediten, experiencia laboral, experiencia docente, así como formación y actualización profesional o pedagógica, todas en los últimos 5</w:t>
      </w:r>
      <w:r w:rsidRPr="009E73CC">
        <w:rPr>
          <w:spacing w:val="-2"/>
        </w:rPr>
        <w:t xml:space="preserve"> </w:t>
      </w:r>
      <w:r w:rsidRPr="009E73CC">
        <w:t>años;</w:t>
      </w:r>
    </w:p>
    <w:p w14:paraId="49ADC564" w14:textId="77777777" w:rsidR="00D57CF7" w:rsidRPr="009E73CC" w:rsidRDefault="00450BBE">
      <w:pPr>
        <w:pStyle w:val="Prrafodelista"/>
        <w:numPr>
          <w:ilvl w:val="1"/>
          <w:numId w:val="2"/>
        </w:numPr>
        <w:tabs>
          <w:tab w:val="left" w:pos="1490"/>
        </w:tabs>
        <w:spacing w:before="1"/>
        <w:jc w:val="both"/>
      </w:pPr>
      <w:r w:rsidRPr="009E73CC">
        <w:t>Título profesional de</w:t>
      </w:r>
      <w:r w:rsidRPr="009E73CC">
        <w:rPr>
          <w:spacing w:val="-3"/>
        </w:rPr>
        <w:t xml:space="preserve"> </w:t>
      </w:r>
      <w:r w:rsidRPr="009E73CC">
        <w:t>licenciatura;</w:t>
      </w:r>
    </w:p>
    <w:p w14:paraId="2A7A78B4" w14:textId="77777777" w:rsidR="00D57CF7" w:rsidRPr="009E73CC" w:rsidRDefault="00450BBE">
      <w:pPr>
        <w:pStyle w:val="Prrafodelista"/>
        <w:numPr>
          <w:ilvl w:val="1"/>
          <w:numId w:val="2"/>
        </w:numPr>
        <w:tabs>
          <w:tab w:val="left" w:pos="1490"/>
        </w:tabs>
        <w:jc w:val="both"/>
      </w:pPr>
      <w:r w:rsidRPr="009E73CC">
        <w:t>Cédula profesional de licenciatura expedida por la Dirección General de Profesiones de la</w:t>
      </w:r>
      <w:r w:rsidRPr="009E73CC">
        <w:rPr>
          <w:spacing w:val="-20"/>
        </w:rPr>
        <w:t xml:space="preserve"> </w:t>
      </w:r>
      <w:r w:rsidRPr="009E73CC">
        <w:t>SEP;</w:t>
      </w:r>
    </w:p>
    <w:p w14:paraId="37755008" w14:textId="77777777" w:rsidR="00D57CF7" w:rsidRPr="009E73CC" w:rsidRDefault="00450BBE">
      <w:pPr>
        <w:pStyle w:val="Prrafodelista"/>
        <w:numPr>
          <w:ilvl w:val="1"/>
          <w:numId w:val="2"/>
        </w:numPr>
        <w:tabs>
          <w:tab w:val="left" w:pos="1489"/>
          <w:tab w:val="left" w:pos="1490"/>
        </w:tabs>
        <w:spacing w:before="1"/>
        <w:ind w:right="114"/>
      </w:pPr>
      <w:r w:rsidRPr="009E73CC">
        <w:lastRenderedPageBreak/>
        <w:t>Título o documento que acredite el posgrado (en caso de que el posgrado sea parte del perfil requerido);</w:t>
      </w:r>
    </w:p>
    <w:p w14:paraId="2A8C170D" w14:textId="77777777" w:rsidR="00D57CF7" w:rsidRPr="009E73CC" w:rsidRDefault="00450BBE">
      <w:pPr>
        <w:pStyle w:val="Prrafodelista"/>
        <w:numPr>
          <w:ilvl w:val="1"/>
          <w:numId w:val="2"/>
        </w:numPr>
        <w:tabs>
          <w:tab w:val="left" w:pos="1489"/>
          <w:tab w:val="left" w:pos="1490"/>
        </w:tabs>
        <w:ind w:right="116"/>
      </w:pPr>
      <w:r w:rsidRPr="009E73CC">
        <w:t>Cédula profesional de posgrado expedida por la Dirección General de Profesiones de la SEP (en caso de que el posgrado sea parte del perfil</w:t>
      </w:r>
      <w:r w:rsidRPr="009E73CC">
        <w:rPr>
          <w:spacing w:val="-3"/>
        </w:rPr>
        <w:t xml:space="preserve"> </w:t>
      </w:r>
      <w:r w:rsidRPr="009E73CC">
        <w:t>requerido);</w:t>
      </w:r>
    </w:p>
    <w:p w14:paraId="5B5D26E3" w14:textId="77777777" w:rsidR="00D57CF7" w:rsidRPr="009E73CC" w:rsidRDefault="00450BBE">
      <w:pPr>
        <w:pStyle w:val="Prrafodelista"/>
        <w:numPr>
          <w:ilvl w:val="1"/>
          <w:numId w:val="2"/>
        </w:numPr>
        <w:tabs>
          <w:tab w:val="left" w:pos="1489"/>
          <w:tab w:val="left" w:pos="1490"/>
        </w:tabs>
        <w:spacing w:line="267" w:lineRule="exact"/>
      </w:pPr>
      <w:r w:rsidRPr="009E73CC">
        <w:t>Acta de</w:t>
      </w:r>
      <w:r w:rsidRPr="009E73CC">
        <w:rPr>
          <w:spacing w:val="-1"/>
        </w:rPr>
        <w:t xml:space="preserve"> </w:t>
      </w:r>
      <w:r w:rsidRPr="009E73CC">
        <w:t>nacimiento;</w:t>
      </w:r>
    </w:p>
    <w:p w14:paraId="1FA9B227" w14:textId="77777777" w:rsidR="00D57CF7" w:rsidRPr="009E73CC" w:rsidRDefault="00450BBE">
      <w:pPr>
        <w:pStyle w:val="Prrafodelista"/>
        <w:numPr>
          <w:ilvl w:val="1"/>
          <w:numId w:val="2"/>
        </w:numPr>
        <w:tabs>
          <w:tab w:val="left" w:pos="1489"/>
          <w:tab w:val="left" w:pos="1490"/>
        </w:tabs>
      </w:pPr>
      <w:r w:rsidRPr="009E73CC">
        <w:t>Comprobante de domicilio</w:t>
      </w:r>
      <w:r w:rsidRPr="009E73CC">
        <w:rPr>
          <w:spacing w:val="-2"/>
        </w:rPr>
        <w:t xml:space="preserve"> </w:t>
      </w:r>
      <w:r w:rsidRPr="009E73CC">
        <w:t>(actualizado);</w:t>
      </w:r>
    </w:p>
    <w:p w14:paraId="4C2433EC" w14:textId="77777777" w:rsidR="00D57CF7" w:rsidRPr="009E73CC" w:rsidRDefault="00450BBE">
      <w:pPr>
        <w:pStyle w:val="Prrafodelista"/>
        <w:numPr>
          <w:ilvl w:val="1"/>
          <w:numId w:val="2"/>
        </w:numPr>
        <w:tabs>
          <w:tab w:val="left" w:pos="1489"/>
          <w:tab w:val="left" w:pos="1490"/>
        </w:tabs>
        <w:spacing w:before="1"/>
      </w:pPr>
      <w:r w:rsidRPr="009E73CC">
        <w:t>Clave Única de Registro de Población</w:t>
      </w:r>
      <w:r w:rsidRPr="009E73CC">
        <w:rPr>
          <w:spacing w:val="-7"/>
        </w:rPr>
        <w:t xml:space="preserve"> </w:t>
      </w:r>
      <w:r w:rsidRPr="009E73CC">
        <w:t>(CURP);</w:t>
      </w:r>
    </w:p>
    <w:p w14:paraId="23E8AF97" w14:textId="77777777" w:rsidR="00D57CF7" w:rsidRPr="009E73CC" w:rsidRDefault="00450BBE">
      <w:pPr>
        <w:pStyle w:val="Prrafodelista"/>
        <w:numPr>
          <w:ilvl w:val="1"/>
          <w:numId w:val="2"/>
        </w:numPr>
        <w:tabs>
          <w:tab w:val="left" w:pos="1489"/>
          <w:tab w:val="left" w:pos="1490"/>
        </w:tabs>
      </w:pPr>
      <w:r w:rsidRPr="009E73CC">
        <w:t>Registro Federal de Contribuyentes</w:t>
      </w:r>
      <w:r w:rsidRPr="009E73CC">
        <w:rPr>
          <w:spacing w:val="-6"/>
        </w:rPr>
        <w:t xml:space="preserve"> </w:t>
      </w:r>
      <w:r w:rsidRPr="009E73CC">
        <w:t>(RFC);</w:t>
      </w:r>
    </w:p>
    <w:p w14:paraId="30A4F8F1" w14:textId="77777777" w:rsidR="00D57CF7" w:rsidRPr="009E73CC" w:rsidRDefault="00450BBE">
      <w:pPr>
        <w:pStyle w:val="Prrafodelista"/>
        <w:numPr>
          <w:ilvl w:val="1"/>
          <w:numId w:val="2"/>
        </w:numPr>
        <w:tabs>
          <w:tab w:val="left" w:pos="1489"/>
          <w:tab w:val="left" w:pos="1490"/>
        </w:tabs>
      </w:pPr>
      <w:r w:rsidRPr="009E73CC">
        <w:t>Identificación: Credencial de elector o documento</w:t>
      </w:r>
      <w:r w:rsidRPr="009E73CC">
        <w:rPr>
          <w:spacing w:val="-2"/>
        </w:rPr>
        <w:t xml:space="preserve"> </w:t>
      </w:r>
      <w:r w:rsidRPr="009E73CC">
        <w:t>migratorio;</w:t>
      </w:r>
    </w:p>
    <w:p w14:paraId="43EEFB29" w14:textId="7160964B" w:rsidR="00D57CF7" w:rsidRPr="009E73CC" w:rsidRDefault="00450BBE">
      <w:pPr>
        <w:pStyle w:val="Prrafodelista"/>
        <w:numPr>
          <w:ilvl w:val="1"/>
          <w:numId w:val="2"/>
        </w:numPr>
        <w:tabs>
          <w:tab w:val="left" w:pos="1489"/>
          <w:tab w:val="left" w:pos="1490"/>
        </w:tabs>
      </w:pPr>
      <w:r w:rsidRPr="009E73CC">
        <w:t>Último talón de che</w:t>
      </w:r>
      <w:r w:rsidR="00F03CAC" w:rsidRPr="009E73CC">
        <w:t>que, en caso de ser personal UV,</w:t>
      </w:r>
    </w:p>
    <w:p w14:paraId="422623EB" w14:textId="460DB806" w:rsidR="00D57CF7" w:rsidRPr="009E73CC" w:rsidRDefault="000C5163" w:rsidP="000C5163">
      <w:pPr>
        <w:pStyle w:val="Prrafodelista"/>
        <w:numPr>
          <w:ilvl w:val="1"/>
          <w:numId w:val="2"/>
        </w:numPr>
        <w:tabs>
          <w:tab w:val="left" w:pos="1489"/>
          <w:tab w:val="left" w:pos="1490"/>
        </w:tabs>
        <w:spacing w:before="1"/>
      </w:pPr>
      <w:r w:rsidRPr="009E73CC">
        <w:t xml:space="preserve">Descargar y requisitar formato </w:t>
      </w:r>
      <w:hyperlink r:id="rId8" w:history="1">
        <w:r w:rsidRPr="009E73CC">
          <w:rPr>
            <w:rStyle w:val="Hipervnculo"/>
            <w:rFonts w:ascii="Arial" w:hAnsi="Arial" w:cs="Arial"/>
            <w:color w:val="000000"/>
            <w:spacing w:val="-3"/>
            <w:shd w:val="clear" w:color="auto" w:fill="F8F9FA"/>
          </w:rPr>
          <w:t>ARH-I-F-22</w:t>
        </w:r>
      </w:hyperlink>
      <w:r w:rsidRPr="009E73CC">
        <w:t xml:space="preserve">, en la página </w:t>
      </w:r>
      <w:hyperlink r:id="rId9" w:history="1">
        <w:r w:rsidRPr="009E73CC">
          <w:rPr>
            <w:rStyle w:val="Hipervnculo"/>
          </w:rPr>
          <w:t>https://www.uv.mx/orgmet/sau-arh/</w:t>
        </w:r>
      </w:hyperlink>
      <w:r w:rsidRPr="009E73CC">
        <w:t xml:space="preserve"> anexando fotografía.</w:t>
      </w:r>
      <w:r w:rsidR="001749E4" w:rsidRPr="009E73CC">
        <w:t xml:space="preserve"> Aplica únicamente para personal de nuevo ingreso.</w:t>
      </w:r>
    </w:p>
    <w:p w14:paraId="2172B588" w14:textId="58032BA3" w:rsidR="00F03CAC" w:rsidRPr="009E73CC" w:rsidRDefault="001749E4" w:rsidP="001749E4">
      <w:pPr>
        <w:pStyle w:val="Prrafodelista"/>
        <w:numPr>
          <w:ilvl w:val="1"/>
          <w:numId w:val="2"/>
        </w:numPr>
        <w:tabs>
          <w:tab w:val="left" w:pos="1489"/>
          <w:tab w:val="left" w:pos="1490"/>
        </w:tabs>
        <w:spacing w:before="1"/>
      </w:pPr>
      <w:r w:rsidRPr="009E73CC">
        <w:t xml:space="preserve">Descargar y requisitar formato </w:t>
      </w:r>
      <w:r w:rsidRPr="009E73CC">
        <w:rPr>
          <w:u w:val="single"/>
        </w:rPr>
        <w:t>ARH-PA-F-22,</w:t>
      </w:r>
      <w:r w:rsidRPr="009E73CC">
        <w:t xml:space="preserve"> en la página </w:t>
      </w:r>
      <w:hyperlink r:id="rId10" w:history="1">
        <w:r w:rsidRPr="009E73CC">
          <w:rPr>
            <w:rStyle w:val="Hipervnculo"/>
          </w:rPr>
          <w:t>https://www.uv.mx/orgmet/sau-arh/</w:t>
        </w:r>
      </w:hyperlink>
      <w:r w:rsidRPr="009E73CC">
        <w:t xml:space="preserve"> Aplica únicamente para personal de nuevo ingreso. </w:t>
      </w:r>
    </w:p>
    <w:p w14:paraId="64438FC1" w14:textId="77777777" w:rsidR="001749E4" w:rsidRPr="009E73CC" w:rsidRDefault="001749E4" w:rsidP="001749E4">
      <w:pPr>
        <w:pStyle w:val="Prrafodelista"/>
        <w:tabs>
          <w:tab w:val="left" w:pos="1489"/>
          <w:tab w:val="left" w:pos="1490"/>
        </w:tabs>
        <w:spacing w:before="1"/>
        <w:ind w:firstLine="0"/>
      </w:pPr>
    </w:p>
    <w:p w14:paraId="52CE11CE" w14:textId="5F63C94D" w:rsidR="00D57CF7" w:rsidRPr="009E73CC" w:rsidRDefault="00450BBE">
      <w:pPr>
        <w:pStyle w:val="Textoindependiente"/>
        <w:ind w:left="212" w:right="114"/>
        <w:jc w:val="both"/>
      </w:pPr>
      <w:r w:rsidRPr="009E73CC">
        <w:t>Todos los documentos señalados en los numerales</w:t>
      </w:r>
      <w:r w:rsidR="00EA3669">
        <w:t xml:space="preserve"> </w:t>
      </w:r>
      <w:r w:rsidRPr="009E73CC">
        <w:t xml:space="preserve">serán presentados en la Dirección de la Entidad Académica en original para su cotejo, agregando copia en formato electrónico PDF de los mismos. En caso de que dicha información ya haya sido entregada satisfactoriamente en formato electrónico PDF durante el semestre </w:t>
      </w:r>
      <w:r w:rsidR="003161F9" w:rsidRPr="009E73CC">
        <w:t>agosto</w:t>
      </w:r>
      <w:r w:rsidRPr="009E73CC">
        <w:t xml:space="preserve"> 2020</w:t>
      </w:r>
      <w:r w:rsidR="003161F9" w:rsidRPr="009E73CC">
        <w:t>-enero 2021</w:t>
      </w:r>
      <w:r w:rsidRPr="009E73CC">
        <w:t>, no será necesaria volverla a entregar salvo que el académico deba adicionarla o actualizarla. Lo anterior deberá ser validado por el Director de la Entidad</w:t>
      </w:r>
      <w:r w:rsidRPr="009E73CC">
        <w:rPr>
          <w:spacing w:val="-14"/>
        </w:rPr>
        <w:t xml:space="preserve"> </w:t>
      </w:r>
      <w:r w:rsidRPr="009E73CC">
        <w:t>Académica.</w:t>
      </w:r>
    </w:p>
    <w:p w14:paraId="468DF5B6" w14:textId="77777777" w:rsidR="00D57CF7" w:rsidRPr="009E73CC" w:rsidRDefault="00D57CF7">
      <w:pPr>
        <w:pStyle w:val="Textoindependiente"/>
      </w:pPr>
    </w:p>
    <w:p w14:paraId="4F1813D8" w14:textId="77777777" w:rsidR="00D57CF7" w:rsidRPr="009E73CC" w:rsidRDefault="00450BBE">
      <w:pPr>
        <w:pStyle w:val="Ttulo1"/>
        <w:numPr>
          <w:ilvl w:val="0"/>
          <w:numId w:val="2"/>
        </w:numPr>
        <w:tabs>
          <w:tab w:val="left" w:pos="449"/>
        </w:tabs>
        <w:ind w:left="448" w:hanging="237"/>
      </w:pPr>
      <w:r w:rsidRPr="009E73CC">
        <w:t>CRITERIOS</w:t>
      </w:r>
      <w:r w:rsidRPr="009E73CC">
        <w:rPr>
          <w:spacing w:val="-5"/>
        </w:rPr>
        <w:t xml:space="preserve"> </w:t>
      </w:r>
      <w:r w:rsidRPr="009E73CC">
        <w:t>GENERALES:</w:t>
      </w:r>
    </w:p>
    <w:p w14:paraId="69BE1F4E" w14:textId="77777777" w:rsidR="00D57CF7" w:rsidRPr="009E73CC" w:rsidRDefault="00450BBE">
      <w:pPr>
        <w:pStyle w:val="Textoindependiente"/>
        <w:ind w:left="212" w:right="115"/>
        <w:jc w:val="both"/>
      </w:pPr>
      <w:r w:rsidRPr="009E73CC">
        <w:rPr>
          <w:b/>
        </w:rPr>
        <w:t xml:space="preserve">1.- </w:t>
      </w:r>
      <w:r w:rsidRPr="009E73CC">
        <w:t>Los integrantes del Consejo Técnico y Autoridades Unipersonales que participan en dicho órgano colegiado, deberán observar lo establecido en los artículos 307 y 336 fracciones VI, VII y XXV y XXVI del Estatuto General de la Universidad, que a la letra</w:t>
      </w:r>
      <w:r w:rsidRPr="009E73CC">
        <w:rPr>
          <w:spacing w:val="-5"/>
        </w:rPr>
        <w:t xml:space="preserve"> </w:t>
      </w:r>
      <w:r w:rsidRPr="009E73CC">
        <w:t>señalan:</w:t>
      </w:r>
    </w:p>
    <w:p w14:paraId="3DC3EB5F" w14:textId="77777777" w:rsidR="00D57CF7" w:rsidRPr="009E73CC" w:rsidRDefault="00D57CF7">
      <w:pPr>
        <w:pStyle w:val="Textoindependiente"/>
      </w:pPr>
    </w:p>
    <w:p w14:paraId="202974E7" w14:textId="77777777" w:rsidR="00D57CF7" w:rsidRPr="009E73CC" w:rsidRDefault="00450BBE" w:rsidP="003161F9">
      <w:pPr>
        <w:spacing w:before="1"/>
        <w:ind w:left="640" w:right="693"/>
        <w:jc w:val="both"/>
        <w:rPr>
          <w:sz w:val="18"/>
        </w:rPr>
      </w:pPr>
      <w:r w:rsidRPr="009E73CC">
        <w:rPr>
          <w:b/>
          <w:sz w:val="18"/>
        </w:rPr>
        <w:t>“</w:t>
      </w:r>
      <w:r w:rsidRPr="009E73CC">
        <w:rPr>
          <w:sz w:val="18"/>
        </w:rPr>
        <w:t>Artículo 307. Los miembros del Consejo Técnico deberán excusarse de intervenir en cualquier forma en la atención, tramitación, resolución cuando sean parte del asunto a tratar o en los que tenga interés personal, familiar o de negocios, incluyendo aquéllos de los que pueda resultar algún beneficio para él, su cónyuge o parientes consanguíneos hasta el cuarto grado o por afinidad o para terceros con los que tenga relaciones profesionales, laborales o de negocios, o para socios o</w:t>
      </w:r>
      <w:r w:rsidR="003161F9" w:rsidRPr="009E73CC">
        <w:rPr>
          <w:sz w:val="18"/>
        </w:rPr>
        <w:t xml:space="preserve"> </w:t>
      </w:r>
      <w:r w:rsidRPr="009E73CC">
        <w:rPr>
          <w:sz w:val="18"/>
        </w:rPr>
        <w:t>sociedades de las que la autoridad o funcionario o las personas antes referidas formen o hayan formado parte. Cuando se presente alguna de las hipótesis descritas en este artículo el integrante del Consejo Técnico deberá excusarse de participar en la discusión y resolución del caso, quedando constancia en el acta respectiva. El no excusarse será causa de responsabilidad. En el caso de las autoridades personales y funcionarios que formen parte del Consejo Técnico de una entidad académica deberán observar lo establecido en las fracciones XXV y XXVI del artículo 336 de este Estatuto.</w:t>
      </w:r>
    </w:p>
    <w:p w14:paraId="71769024" w14:textId="77777777" w:rsidR="00D57CF7" w:rsidRPr="009E73CC" w:rsidRDefault="00450BBE">
      <w:pPr>
        <w:ind w:left="640" w:right="686"/>
        <w:jc w:val="both"/>
        <w:rPr>
          <w:sz w:val="18"/>
        </w:rPr>
      </w:pPr>
      <w:r w:rsidRPr="009E73CC">
        <w:rPr>
          <w:sz w:val="18"/>
        </w:rPr>
        <w:t>Artículo 336. Además de las atribuciones establecidas en la Ley Orgánica, Estatutos y Reglamentos respectivos, las autoridades unipersonales, funcionarios y toda persona que desempeñe un empleo, cargo o comisión con atribuciones de mando o manejen o apliquen recursos económicos de la Universidad Veracruzana tendrán las obligaciones</w:t>
      </w:r>
      <w:r w:rsidRPr="009E73CC">
        <w:rPr>
          <w:spacing w:val="-22"/>
          <w:sz w:val="18"/>
        </w:rPr>
        <w:t xml:space="preserve"> </w:t>
      </w:r>
      <w:r w:rsidRPr="009E73CC">
        <w:rPr>
          <w:sz w:val="18"/>
        </w:rPr>
        <w:t>siguientes:</w:t>
      </w:r>
    </w:p>
    <w:p w14:paraId="6C84A731" w14:textId="77777777" w:rsidR="00D57CF7" w:rsidRPr="009E73CC" w:rsidRDefault="00450BBE">
      <w:pPr>
        <w:pStyle w:val="Prrafodelista"/>
        <w:numPr>
          <w:ilvl w:val="0"/>
          <w:numId w:val="1"/>
        </w:numPr>
        <w:tabs>
          <w:tab w:val="left" w:pos="890"/>
        </w:tabs>
        <w:ind w:right="686" w:firstLine="0"/>
        <w:jc w:val="both"/>
        <w:rPr>
          <w:sz w:val="18"/>
        </w:rPr>
      </w:pPr>
      <w:r w:rsidRPr="009E73CC">
        <w:rPr>
          <w:sz w:val="18"/>
        </w:rPr>
        <w:t>Excusarse de intervenir en cualquier forma en la atención, tramitación o resolución de asuntos en los que tenga interés personal, familiar o de negocios, incluyendo aquéllos de los que pueda resultar algún beneficio para él, su cónyuge o parientes consanguíneos hasta el cuarto grado o por afinidad o para terceros con los que tenga relaciones profesionales, laborales o de negocios, o para socios o sociedades de las que la autoridad o funcionario o las personas antes referidas formen o hayan formado</w:t>
      </w:r>
      <w:r w:rsidRPr="009E73CC">
        <w:rPr>
          <w:spacing w:val="-2"/>
          <w:sz w:val="18"/>
        </w:rPr>
        <w:t xml:space="preserve"> </w:t>
      </w:r>
      <w:r w:rsidRPr="009E73CC">
        <w:rPr>
          <w:sz w:val="18"/>
        </w:rPr>
        <w:t>parte.</w:t>
      </w:r>
    </w:p>
    <w:p w14:paraId="380EF538" w14:textId="77777777" w:rsidR="00D57CF7" w:rsidRPr="009E73CC" w:rsidRDefault="00450BBE">
      <w:pPr>
        <w:pStyle w:val="Prrafodelista"/>
        <w:numPr>
          <w:ilvl w:val="0"/>
          <w:numId w:val="1"/>
        </w:numPr>
        <w:tabs>
          <w:tab w:val="left" w:pos="931"/>
        </w:tabs>
        <w:ind w:right="685" w:firstLine="0"/>
        <w:rPr>
          <w:sz w:val="18"/>
        </w:rPr>
      </w:pPr>
      <w:r w:rsidRPr="009E73CC">
        <w:rPr>
          <w:sz w:val="18"/>
        </w:rPr>
        <w:t>Informar por escrito al inmediato superior y en su caso al superior jerárquico, sobre la atención, trámite o resolución de los asuntos a que hace referencia la fracción anterior y que sean de su conocimiento; y observar sus instrucciones por escrito sobre su atención, tramitación y resolución, cuando la autoridad o funcionario no pueda abstenerse de intervenir en ellos; XXV.- Abstenerse de participar en los procesos de examen de oposición, para ocupar una plaza de personal académico vacante o de nueva creación, en la entidad académica donde ocupen un cargo o función directiva, pudiendo hacerlo en una entidad académica distinta a la que</w:t>
      </w:r>
      <w:r w:rsidRPr="009E73CC">
        <w:rPr>
          <w:spacing w:val="-4"/>
          <w:sz w:val="18"/>
        </w:rPr>
        <w:t xml:space="preserve"> </w:t>
      </w:r>
      <w:r w:rsidRPr="009E73CC">
        <w:rPr>
          <w:sz w:val="18"/>
        </w:rPr>
        <w:t>dirige.</w:t>
      </w:r>
    </w:p>
    <w:p w14:paraId="30E226E8" w14:textId="77777777" w:rsidR="00D57CF7" w:rsidRPr="009E73CC" w:rsidRDefault="00450BBE">
      <w:pPr>
        <w:spacing w:before="2"/>
        <w:ind w:left="640" w:right="684"/>
        <w:jc w:val="both"/>
        <w:rPr>
          <w:sz w:val="18"/>
        </w:rPr>
      </w:pPr>
      <w:r w:rsidRPr="009E73CC">
        <w:rPr>
          <w:sz w:val="18"/>
        </w:rPr>
        <w:t>XXVI.- Abstenerse de participar e influir, por motivo de su encargo, en los procesos de selección para ocupar una plaza de personal académico, vacante o de nueva creación, en los que tenga interés personal, familiar o de negocios, incluyendo aquéllos de los que pueda resultar algún beneficio para él, su cónyuge o parientes consanguíneos o por afinidad hasta el cuarto grado, o parientes civiles, o para terceros con los que tenga relaciones profesionales, laborales o de negocios, o para socios o sociedades de las que el trabajador universitario, o las personas antes referidas formen o hayan formado parte.</w:t>
      </w:r>
    </w:p>
    <w:p w14:paraId="6EFB69A5" w14:textId="77777777" w:rsidR="00D57CF7" w:rsidRPr="009E73CC" w:rsidRDefault="00D57CF7">
      <w:pPr>
        <w:pStyle w:val="Textoindependiente"/>
        <w:spacing w:before="9"/>
        <w:rPr>
          <w:sz w:val="17"/>
        </w:rPr>
      </w:pPr>
    </w:p>
    <w:p w14:paraId="3E10D734" w14:textId="77777777" w:rsidR="00D57CF7" w:rsidRPr="009E73CC" w:rsidRDefault="00450BBE">
      <w:pPr>
        <w:pStyle w:val="Textoindependiente"/>
        <w:ind w:left="212" w:right="117"/>
        <w:jc w:val="both"/>
      </w:pPr>
      <w:r w:rsidRPr="009E73CC">
        <w:rPr>
          <w:b/>
        </w:rPr>
        <w:lastRenderedPageBreak/>
        <w:t xml:space="preserve">2.- </w:t>
      </w:r>
      <w:r w:rsidRPr="009E73CC">
        <w:t>Para la designación correspondiente se considerarán como referentes de evaluación, la formación y actualización académica, los antecedentes de desempeño académico (experiencia docente, producción derivada de investigación o creación artística, participación en trabajo recepcional, gestión académica, tutorías) así como la experiencia profesional en el perfil convocado.</w:t>
      </w:r>
    </w:p>
    <w:p w14:paraId="271CADE6" w14:textId="77777777" w:rsidR="00D57CF7" w:rsidRPr="009E73CC" w:rsidRDefault="00D57CF7">
      <w:pPr>
        <w:pStyle w:val="Textoindependiente"/>
        <w:spacing w:before="11"/>
        <w:rPr>
          <w:sz w:val="21"/>
        </w:rPr>
      </w:pPr>
    </w:p>
    <w:p w14:paraId="12481963" w14:textId="77777777" w:rsidR="00D57CF7" w:rsidRPr="009E73CC" w:rsidRDefault="00450BBE">
      <w:pPr>
        <w:pStyle w:val="Textoindependiente"/>
        <w:spacing w:before="1"/>
        <w:ind w:left="212" w:right="113"/>
        <w:jc w:val="both"/>
      </w:pPr>
      <w:r w:rsidRPr="009E73CC">
        <w:rPr>
          <w:b/>
        </w:rPr>
        <w:t xml:space="preserve">3.- </w:t>
      </w:r>
      <w:r w:rsidRPr="009E73CC">
        <w:t>La fecha de contratación del docente designado, se realizará a partir del día de la publicación de los resultados, siempre y cuando se hayan entregado a la Dirección de Personal todos los documentos establecidos en el presente</w:t>
      </w:r>
      <w:r w:rsidRPr="009E73CC">
        <w:rPr>
          <w:spacing w:val="-2"/>
        </w:rPr>
        <w:t xml:space="preserve"> </w:t>
      </w:r>
      <w:r w:rsidRPr="009E73CC">
        <w:t>AVISO.</w:t>
      </w:r>
    </w:p>
    <w:p w14:paraId="7302B3B8" w14:textId="77777777" w:rsidR="00D57CF7" w:rsidRPr="009E73CC" w:rsidRDefault="00D57CF7">
      <w:pPr>
        <w:pStyle w:val="Textoindependiente"/>
      </w:pPr>
    </w:p>
    <w:p w14:paraId="49B581FE" w14:textId="77777777" w:rsidR="00D57CF7" w:rsidRPr="009E73CC" w:rsidRDefault="00450BBE">
      <w:pPr>
        <w:pStyle w:val="Ttulo1"/>
        <w:numPr>
          <w:ilvl w:val="0"/>
          <w:numId w:val="2"/>
        </w:numPr>
        <w:tabs>
          <w:tab w:val="left" w:pos="473"/>
        </w:tabs>
        <w:ind w:left="472" w:hanging="261"/>
      </w:pPr>
      <w:r w:rsidRPr="009E73CC">
        <w:t>DESARROLLO DEL</w:t>
      </w:r>
      <w:r w:rsidRPr="009E73CC">
        <w:rPr>
          <w:spacing w:val="-1"/>
        </w:rPr>
        <w:t xml:space="preserve"> </w:t>
      </w:r>
      <w:r w:rsidRPr="009E73CC">
        <w:t>PROCESO:</w:t>
      </w:r>
    </w:p>
    <w:p w14:paraId="5348D9B2" w14:textId="019553F4" w:rsidR="00D57CF7" w:rsidRPr="009E73CC" w:rsidRDefault="00450BBE">
      <w:pPr>
        <w:pStyle w:val="Textoindependiente"/>
        <w:spacing w:before="1"/>
        <w:ind w:left="212" w:right="114"/>
        <w:jc w:val="both"/>
        <w:rPr>
          <w:b/>
        </w:rPr>
      </w:pPr>
      <w:r w:rsidRPr="009E73CC">
        <w:t xml:space="preserve">Publicado el AVISO en el portal web de la entidad (convocatoria de plazas) y en su tablero de avisos correspondiente, mismo que contiene la relación de EE o materias con el perfil correspondiente, los interesados en participar en la designación de dichas EE vacantes temporales, deberán </w:t>
      </w:r>
      <w:r w:rsidR="004C0CDD" w:rsidRPr="009E73CC">
        <w:t>enviar</w:t>
      </w:r>
      <w:r w:rsidRPr="009E73CC">
        <w:t xml:space="preserve"> todos los documentos mencionados en los requisitos de participación </w:t>
      </w:r>
      <w:r w:rsidRPr="009E73CC">
        <w:rPr>
          <w:b/>
        </w:rPr>
        <w:t xml:space="preserve">el día </w:t>
      </w:r>
      <w:r w:rsidR="00E33EAB">
        <w:rPr>
          <w:b/>
        </w:rPr>
        <w:t>11</w:t>
      </w:r>
      <w:r w:rsidRPr="009E73CC">
        <w:rPr>
          <w:b/>
        </w:rPr>
        <w:t xml:space="preserve"> de </w:t>
      </w:r>
      <w:r w:rsidR="000016FD">
        <w:rPr>
          <w:b/>
        </w:rPr>
        <w:t>FEBRERO</w:t>
      </w:r>
      <w:r w:rsidR="004C0CDD" w:rsidRPr="009E73CC">
        <w:rPr>
          <w:b/>
        </w:rPr>
        <w:t xml:space="preserve"> de 2021</w:t>
      </w:r>
      <w:r w:rsidRPr="009E73CC">
        <w:rPr>
          <w:b/>
        </w:rPr>
        <w:t xml:space="preserve"> en horario de </w:t>
      </w:r>
      <w:r w:rsidR="00C71899">
        <w:rPr>
          <w:b/>
        </w:rPr>
        <w:t>09</w:t>
      </w:r>
      <w:bookmarkStart w:id="0" w:name="_GoBack"/>
      <w:bookmarkEnd w:id="0"/>
      <w:r w:rsidRPr="009E73CC">
        <w:rPr>
          <w:b/>
        </w:rPr>
        <w:t>:00 a 1</w:t>
      </w:r>
      <w:r w:rsidR="004C0CDD" w:rsidRPr="009E73CC">
        <w:rPr>
          <w:b/>
        </w:rPr>
        <w:t>5</w:t>
      </w:r>
      <w:r w:rsidRPr="009E73CC">
        <w:rPr>
          <w:b/>
        </w:rPr>
        <w:t xml:space="preserve">:00 </w:t>
      </w:r>
      <w:r w:rsidR="00C2745C">
        <w:rPr>
          <w:b/>
        </w:rPr>
        <w:t xml:space="preserve">y de 17:00 a 20:00 </w:t>
      </w:r>
      <w:r w:rsidRPr="009E73CC">
        <w:rPr>
          <w:b/>
        </w:rPr>
        <w:t>horas</w:t>
      </w:r>
      <w:r w:rsidR="00C424B4" w:rsidRPr="009E73CC">
        <w:rPr>
          <w:b/>
        </w:rPr>
        <w:t>. Debido a contingencia</w:t>
      </w:r>
      <w:r w:rsidR="00A251AA" w:rsidRPr="009E73CC">
        <w:rPr>
          <w:b/>
        </w:rPr>
        <w:t xml:space="preserve"> sanitaria</w:t>
      </w:r>
      <w:r w:rsidR="00C424B4" w:rsidRPr="009E73CC">
        <w:rPr>
          <w:b/>
        </w:rPr>
        <w:t xml:space="preserve"> COVID-19 los documentos </w:t>
      </w:r>
      <w:r w:rsidR="002C4F4A" w:rsidRPr="009E73CC">
        <w:rPr>
          <w:b/>
        </w:rPr>
        <w:t>se enviarán de manera electrónica al</w:t>
      </w:r>
      <w:r w:rsidR="004C0CDD" w:rsidRPr="009E73CC">
        <w:rPr>
          <w:b/>
        </w:rPr>
        <w:t xml:space="preserve"> correo </w:t>
      </w:r>
      <w:hyperlink r:id="rId11" w:history="1">
        <w:r w:rsidR="004C0CDD" w:rsidRPr="009E73CC">
          <w:rPr>
            <w:rStyle w:val="Hipervnculo"/>
            <w:b/>
          </w:rPr>
          <w:t>alnavarrete@uv.mx</w:t>
        </w:r>
      </w:hyperlink>
      <w:r w:rsidR="004C0CDD" w:rsidRPr="009E73CC">
        <w:rPr>
          <w:b/>
        </w:rPr>
        <w:t xml:space="preserve"> Ccp. </w:t>
      </w:r>
      <w:hyperlink r:id="rId12" w:history="1">
        <w:r w:rsidR="004C0CDD" w:rsidRPr="009E73CC">
          <w:rPr>
            <w:rStyle w:val="Hipervnculo"/>
            <w:b/>
          </w:rPr>
          <w:t>mosandoval@uv.mx</w:t>
        </w:r>
      </w:hyperlink>
      <w:r w:rsidR="004C0CDD" w:rsidRPr="009E73CC">
        <w:rPr>
          <w:b/>
        </w:rPr>
        <w:t xml:space="preserve"> </w:t>
      </w:r>
      <w:r w:rsidR="002C4F4A" w:rsidRPr="009E73CC">
        <w:rPr>
          <w:b/>
        </w:rPr>
        <w:t xml:space="preserve">. </w:t>
      </w:r>
      <w:r w:rsidR="00B6526F" w:rsidRPr="009E73CC">
        <w:rPr>
          <w:b/>
        </w:rPr>
        <w:t>Una</w:t>
      </w:r>
      <w:r w:rsidR="002C4F4A" w:rsidRPr="009E73CC">
        <w:rPr>
          <w:b/>
        </w:rPr>
        <w:t xml:space="preserve"> vez recibidos, se verificará el cumplimiento de los requisitos de participación y se notificará al interesado por la misma vía si los cubre para ser considerado como aspirante en el proceso.</w:t>
      </w:r>
    </w:p>
    <w:p w14:paraId="2CD45523" w14:textId="77777777" w:rsidR="00D57CF7" w:rsidRPr="009E73CC" w:rsidRDefault="00D57CF7">
      <w:pPr>
        <w:pStyle w:val="Textoindependiente"/>
        <w:spacing w:before="11"/>
        <w:rPr>
          <w:sz w:val="21"/>
        </w:rPr>
      </w:pPr>
    </w:p>
    <w:p w14:paraId="68D2E087" w14:textId="4398D5D3" w:rsidR="00D57CF7" w:rsidRPr="009E73CC" w:rsidRDefault="004C0CDD">
      <w:pPr>
        <w:pStyle w:val="Textoindependiente"/>
        <w:ind w:left="212" w:right="115"/>
        <w:jc w:val="both"/>
        <w:rPr>
          <w:b/>
        </w:rPr>
      </w:pPr>
      <w:r w:rsidRPr="009E73CC">
        <w:t>Enviados</w:t>
      </w:r>
      <w:r w:rsidR="00450BBE" w:rsidRPr="009E73CC">
        <w:t xml:space="preserve"> y validados los documentos de requisitos de participación por los interesados, se deberá convocar en tiempo y forma a sesión de Consejo Técnico, misma que se efectuará el día </w:t>
      </w:r>
      <w:r w:rsidR="00C2745C">
        <w:rPr>
          <w:b/>
        </w:rPr>
        <w:t>1</w:t>
      </w:r>
      <w:r w:rsidR="00E33EAB">
        <w:rPr>
          <w:b/>
        </w:rPr>
        <w:t>2</w:t>
      </w:r>
      <w:r w:rsidR="00450BBE" w:rsidRPr="009E73CC">
        <w:rPr>
          <w:b/>
        </w:rPr>
        <w:t xml:space="preserve"> de </w:t>
      </w:r>
      <w:r w:rsidRPr="009E73CC">
        <w:rPr>
          <w:b/>
        </w:rPr>
        <w:t>febrero de 2021</w:t>
      </w:r>
      <w:r w:rsidR="00450BBE" w:rsidRPr="009E73CC">
        <w:rPr>
          <w:b/>
        </w:rPr>
        <w:t>.</w:t>
      </w:r>
    </w:p>
    <w:p w14:paraId="7CFC7973" w14:textId="77777777" w:rsidR="00D57CF7" w:rsidRPr="009E73CC" w:rsidRDefault="00D57CF7">
      <w:pPr>
        <w:pStyle w:val="Textoindependiente"/>
        <w:spacing w:before="1"/>
        <w:rPr>
          <w:b/>
        </w:rPr>
      </w:pPr>
    </w:p>
    <w:p w14:paraId="7CCC2BE2" w14:textId="77777777" w:rsidR="00D57CF7" w:rsidRPr="009E73CC" w:rsidRDefault="00450BBE">
      <w:pPr>
        <w:pStyle w:val="Textoindependiente"/>
        <w:ind w:left="212" w:right="114"/>
        <w:jc w:val="both"/>
      </w:pPr>
      <w:r w:rsidRPr="009E73CC">
        <w:t>Finalizada la sesión de Consejo Técnico se levantará inmediatamente el Acta pormenorizada de los asuntos tratados y de los acuerdos adoptados por dicho órgano colegiado, y que contendrá de manera enunciativa más no limitativa, los criterios empleados y la argumentación sobre la designación.</w:t>
      </w:r>
    </w:p>
    <w:p w14:paraId="3FBC67BA" w14:textId="77777777" w:rsidR="00D57CF7" w:rsidRPr="009E73CC" w:rsidRDefault="00450BBE">
      <w:pPr>
        <w:pStyle w:val="Textoindependiente"/>
        <w:spacing w:before="1"/>
        <w:ind w:left="212" w:right="116"/>
        <w:jc w:val="both"/>
      </w:pPr>
      <w:r w:rsidRPr="009E73CC">
        <w:t>Dicha Acta, deberá ser autentificada con la firma del Director de la entidad académica y de todos los integrantes del Consejo Técnico.</w:t>
      </w:r>
    </w:p>
    <w:p w14:paraId="7D534479" w14:textId="77777777" w:rsidR="00D57CF7" w:rsidRPr="009E73CC" w:rsidRDefault="00450BBE" w:rsidP="003161F9">
      <w:pPr>
        <w:pStyle w:val="Textoindependiente"/>
        <w:spacing w:before="1"/>
        <w:ind w:left="212" w:right="114"/>
        <w:jc w:val="both"/>
      </w:pPr>
      <w:r w:rsidRPr="009E73CC">
        <w:t>El Acta del Consejo Técnico que contiene el o los acuerdos previos sobre la designación se enviará un día hábil posterior a la fecha de celebración de la sesión a la Dirección que corresponda con un oficio a través del cual se</w:t>
      </w:r>
      <w:r w:rsidR="003161F9" w:rsidRPr="009E73CC">
        <w:t xml:space="preserve"> </w:t>
      </w:r>
      <w:r w:rsidRPr="009E73CC">
        <w:t>solicitará la determinación sobre la designación, incluyendo copia del AVISO, solicitudes de los participantes y los documentos que integran los requisitos de participación en formato electrónico PDF de todos los participantes.</w:t>
      </w:r>
    </w:p>
    <w:p w14:paraId="7E76CD9D" w14:textId="77777777" w:rsidR="00D57CF7" w:rsidRPr="009E73CC" w:rsidRDefault="00450BBE">
      <w:pPr>
        <w:ind w:left="212" w:right="116"/>
        <w:jc w:val="both"/>
        <w:rPr>
          <w:b/>
        </w:rPr>
      </w:pPr>
      <w:r w:rsidRPr="009E73CC">
        <w:rPr>
          <w:b/>
        </w:rPr>
        <w:t>Es responsabilidad de la (Dirección General del Área Académica que corresponda</w:t>
      </w:r>
      <w:r w:rsidRPr="009E73CC">
        <w:t xml:space="preserve">, la Dirección del Área de Formación Básica General, la Dirección de Centros de Idiomas y Auto-acceso) </w:t>
      </w:r>
      <w:r w:rsidRPr="009E73CC">
        <w:rPr>
          <w:b/>
        </w:rPr>
        <w:t>previo análisis y revisión de los expedientes de designación, emitir el día hábil siguiente de recibida la información, la resolución (notificación) que proceda, remitiéndola a la entidad académica para su publicación en el portal WEB institucional y en el tablero de avisos de la entidad académica. Dicha resolución será inapelable.</w:t>
      </w:r>
    </w:p>
    <w:p w14:paraId="2EBB0363" w14:textId="77777777" w:rsidR="00D57CF7" w:rsidRPr="009E73CC" w:rsidRDefault="00450BBE">
      <w:pPr>
        <w:pStyle w:val="Textoindependiente"/>
        <w:ind w:left="212" w:right="113"/>
        <w:jc w:val="both"/>
      </w:pPr>
      <w:r w:rsidRPr="009E73CC">
        <w:t>La falta de alguno de los requisitos y documentos para participar que se enlistan en el formato de AVISO DE EXPERIENCIAS EDUCATIVAS VACANTES TEMPORALES, invalidará la propuesta de asignación de Consejo Técnico.</w:t>
      </w:r>
    </w:p>
    <w:p w14:paraId="5F167732" w14:textId="6C16D1D8" w:rsidR="00D57CF7" w:rsidRDefault="00450BBE" w:rsidP="00620F55">
      <w:pPr>
        <w:pStyle w:val="Textoindependiente"/>
        <w:ind w:left="212" w:right="116"/>
        <w:jc w:val="both"/>
      </w:pPr>
      <w:r w:rsidRPr="009E73CC">
        <w:t>Cualquier asunto no previsto en el presente AVISO o que constituya una necesidad de interpretación para su aplicación lo resolverá la Secretaría Académica o la Secretaría de Administración y Finanzas, según los ámbitos de competencia de cada una de estas instancias.</w:t>
      </w:r>
    </w:p>
    <w:p w14:paraId="427D37BE" w14:textId="77777777" w:rsidR="000738AC" w:rsidRDefault="000738AC" w:rsidP="00620F55">
      <w:pPr>
        <w:pStyle w:val="Textoindependiente"/>
        <w:ind w:left="212" w:right="116"/>
        <w:jc w:val="both"/>
      </w:pPr>
    </w:p>
    <w:p w14:paraId="7BE7B132" w14:textId="20C09129" w:rsidR="00D57CF7" w:rsidRDefault="00C960B3">
      <w:pPr>
        <w:ind w:left="3049" w:right="2953"/>
        <w:jc w:val="center"/>
        <w:rPr>
          <w:i/>
        </w:rPr>
      </w:pPr>
      <w:r>
        <w:rPr>
          <w:noProof/>
          <w:lang w:val="es-MX" w:eastAsia="es-MX"/>
        </w:rPr>
        <w:drawing>
          <wp:anchor distT="0" distB="0" distL="114300" distR="114300" simplePos="0" relativeHeight="251659264" behindDoc="0" locked="0" layoutInCell="1" allowOverlap="1" wp14:anchorId="03402EAA" wp14:editId="168D8DB1">
            <wp:simplePos x="0" y="0"/>
            <wp:positionH relativeFrom="column">
              <wp:posOffset>2633980</wp:posOffset>
            </wp:positionH>
            <wp:positionV relativeFrom="paragraph">
              <wp:posOffset>106045</wp:posOffset>
            </wp:positionV>
            <wp:extent cx="1501140" cy="1146810"/>
            <wp:effectExtent l="0" t="0" r="0" b="0"/>
            <wp:wrapNone/>
            <wp:docPr id="5" name="Imagen 5" descr="H:\MEDICINA 2020\FIRMADR.NAVARR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EDICINA 2020\FIRMADR.NAVARRET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1140" cy="1146810"/>
                    </a:xfrm>
                    <a:prstGeom prst="rect">
                      <a:avLst/>
                    </a:prstGeom>
                    <a:noFill/>
                    <a:ln>
                      <a:noFill/>
                    </a:ln>
                  </pic:spPr>
                </pic:pic>
              </a:graphicData>
            </a:graphic>
            <wp14:sizeRelH relativeFrom="page">
              <wp14:pctWidth>0</wp14:pctWidth>
            </wp14:sizeRelH>
            <wp14:sizeRelV relativeFrom="page">
              <wp14:pctHeight>0</wp14:pctHeight>
            </wp14:sizeRelV>
          </wp:anchor>
        </w:drawing>
      </w:r>
      <w:r w:rsidR="00450BBE" w:rsidRPr="009E73CC">
        <w:rPr>
          <w:i/>
        </w:rPr>
        <w:t>“Lis de Veracruz: Arte, Ciencia, Luz”</w:t>
      </w:r>
    </w:p>
    <w:p w14:paraId="3D04C10C" w14:textId="76C75EF1" w:rsidR="00FF4A71" w:rsidRDefault="00FF4A71">
      <w:pPr>
        <w:ind w:left="3049" w:right="2953"/>
        <w:jc w:val="center"/>
        <w:rPr>
          <w:i/>
        </w:rPr>
      </w:pPr>
      <w:r>
        <w:rPr>
          <w:i/>
        </w:rPr>
        <w:t xml:space="preserve">Xalapa de Enríquez, Ver. A </w:t>
      </w:r>
      <w:r w:rsidR="00E33EAB">
        <w:rPr>
          <w:i/>
        </w:rPr>
        <w:t>11</w:t>
      </w:r>
      <w:r>
        <w:rPr>
          <w:i/>
        </w:rPr>
        <w:t xml:space="preserve"> de </w:t>
      </w:r>
      <w:r w:rsidR="000016FD">
        <w:rPr>
          <w:i/>
        </w:rPr>
        <w:t>FEBRERO</w:t>
      </w:r>
      <w:r>
        <w:rPr>
          <w:i/>
        </w:rPr>
        <w:t xml:space="preserve"> 2021.</w:t>
      </w:r>
    </w:p>
    <w:p w14:paraId="237AED69" w14:textId="77777777" w:rsidR="00FF4A71" w:rsidRDefault="00FF4A71">
      <w:pPr>
        <w:ind w:left="3049" w:right="2953"/>
        <w:jc w:val="center"/>
        <w:rPr>
          <w:i/>
        </w:rPr>
      </w:pPr>
    </w:p>
    <w:p w14:paraId="3DF295F5" w14:textId="3FFF331C" w:rsidR="00FF4A71" w:rsidRDefault="00FF4A71">
      <w:pPr>
        <w:ind w:left="3049" w:right="2953"/>
        <w:jc w:val="center"/>
        <w:rPr>
          <w:i/>
        </w:rPr>
      </w:pPr>
    </w:p>
    <w:p w14:paraId="1E6FB66A" w14:textId="53D7E10D" w:rsidR="00FF4A71" w:rsidRDefault="00FF4A71">
      <w:pPr>
        <w:ind w:left="3049" w:right="2953"/>
        <w:jc w:val="center"/>
        <w:rPr>
          <w:i/>
        </w:rPr>
      </w:pPr>
    </w:p>
    <w:p w14:paraId="0E0F2297" w14:textId="77777777" w:rsidR="00620F55" w:rsidRDefault="00FF4A71">
      <w:pPr>
        <w:ind w:left="3049" w:right="2953"/>
        <w:jc w:val="center"/>
        <w:rPr>
          <w:i/>
        </w:rPr>
      </w:pPr>
      <w:r>
        <w:rPr>
          <w:i/>
        </w:rPr>
        <w:t xml:space="preserve">Dr. Alberto Navarrete Munguía </w:t>
      </w:r>
    </w:p>
    <w:p w14:paraId="35BF79CE" w14:textId="4D8BFA53" w:rsidR="00FF4A71" w:rsidRDefault="00FF4A71">
      <w:pPr>
        <w:ind w:left="3049" w:right="2953"/>
        <w:jc w:val="center"/>
        <w:rPr>
          <w:i/>
        </w:rPr>
      </w:pPr>
      <w:r>
        <w:rPr>
          <w:i/>
        </w:rPr>
        <w:t>Director</w:t>
      </w:r>
    </w:p>
    <w:sectPr w:rsidR="00FF4A71" w:rsidSect="00620F55">
      <w:headerReference w:type="default" r:id="rId14"/>
      <w:footerReference w:type="default" r:id="rId15"/>
      <w:pgSz w:w="12240" w:h="15840"/>
      <w:pgMar w:top="1560" w:right="780" w:bottom="0" w:left="920" w:header="720" w:footer="7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5A221" w14:textId="77777777" w:rsidR="00333CC3" w:rsidRDefault="00333CC3">
      <w:r>
        <w:separator/>
      </w:r>
    </w:p>
  </w:endnote>
  <w:endnote w:type="continuationSeparator" w:id="0">
    <w:p w14:paraId="51A317D6" w14:textId="77777777" w:rsidR="00333CC3" w:rsidRDefault="0033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33F2A" w14:textId="7014C9F7" w:rsidR="00683A01" w:rsidRDefault="00F2228C">
    <w:pPr>
      <w:pStyle w:val="Textoindependiente"/>
      <w:spacing w:line="14" w:lineRule="auto"/>
      <w:rPr>
        <w:sz w:val="20"/>
      </w:rPr>
    </w:pPr>
    <w:r>
      <w:rPr>
        <w:noProof/>
        <w:lang w:val="es-MX" w:eastAsia="es-MX"/>
      </w:rPr>
      <mc:AlternateContent>
        <mc:Choice Requires="wps">
          <w:drawing>
            <wp:anchor distT="0" distB="0" distL="114300" distR="114300" simplePos="0" relativeHeight="486964224" behindDoc="1" locked="0" layoutInCell="1" allowOverlap="1" wp14:anchorId="5CBDE1FD" wp14:editId="11972FE3">
              <wp:simplePos x="0" y="0"/>
              <wp:positionH relativeFrom="page">
                <wp:posOffset>7078980</wp:posOffset>
              </wp:positionH>
              <wp:positionV relativeFrom="page">
                <wp:posOffset>9411335</wp:posOffset>
              </wp:positionV>
              <wp:extent cx="160655" cy="20447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8BA5F" w14:textId="77777777" w:rsidR="00683A01" w:rsidRDefault="00683A01">
                          <w:pPr>
                            <w:spacing w:before="20"/>
                            <w:ind w:left="60"/>
                            <w:rPr>
                              <w:rFonts w:ascii="Cambria"/>
                              <w:sz w:val="24"/>
                            </w:rPr>
                          </w:pPr>
                          <w:r>
                            <w:fldChar w:fldCharType="begin"/>
                          </w:r>
                          <w:r>
                            <w:rPr>
                              <w:rFonts w:ascii="Cambria"/>
                              <w:sz w:val="24"/>
                            </w:rPr>
                            <w:instrText xml:space="preserve"> PAGE </w:instrText>
                          </w:r>
                          <w:r>
                            <w:fldChar w:fldCharType="separate"/>
                          </w:r>
                          <w:r w:rsidR="00D717EA">
                            <w:rPr>
                              <w:rFonts w:ascii="Cambria"/>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DE1FD" id="_x0000_t202" coordsize="21600,21600" o:spt="202" path="m,l,21600r21600,l21600,xe">
              <v:stroke joinstyle="miter"/>
              <v:path gradientshapeok="t" o:connecttype="rect"/>
            </v:shapetype>
            <v:shape id="Text Box 1" o:spid="_x0000_s1027" type="#_x0000_t202" style="position:absolute;margin-left:557.4pt;margin-top:741.05pt;width:12.65pt;height:16.1pt;z-index:-1635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" filled="f" stroked="f">
              <v:textbox inset="0,0,0,0">
                <w:txbxContent>
                  <w:p w14:paraId="4288BA5F" w14:textId="77777777" w:rsidR="00683A01" w:rsidRDefault="00683A01">
                    <w:pPr>
                      <w:spacing w:before="20"/>
                      <w:ind w:left="60"/>
                      <w:rPr>
                        <w:rFonts w:ascii="Cambria"/>
                        <w:sz w:val="24"/>
                      </w:rPr>
                    </w:pPr>
                    <w:r>
                      <w:fldChar w:fldCharType="begin"/>
                    </w:r>
                    <w:r>
                      <w:rPr>
                        <w:rFonts w:ascii="Cambria"/>
                        <w:sz w:val="24"/>
                      </w:rPr>
                      <w:instrText xml:space="preserve"> PAGE </w:instrText>
                    </w:r>
                    <w:r>
                      <w:fldChar w:fldCharType="separate"/>
                    </w:r>
                    <w:r w:rsidR="00D717EA">
                      <w:rPr>
                        <w:rFonts w:ascii="Cambria"/>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95CE8" w14:textId="77777777" w:rsidR="00333CC3" w:rsidRDefault="00333CC3">
      <w:r>
        <w:separator/>
      </w:r>
    </w:p>
  </w:footnote>
  <w:footnote w:type="continuationSeparator" w:id="0">
    <w:p w14:paraId="3ADA85BD" w14:textId="77777777" w:rsidR="00333CC3" w:rsidRDefault="00333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8D6F8" w14:textId="5C8DBC89" w:rsidR="00683A01" w:rsidRDefault="00F2228C">
    <w:pPr>
      <w:pStyle w:val="Textoindependiente"/>
      <w:spacing w:line="14" w:lineRule="auto"/>
      <w:rPr>
        <w:sz w:val="20"/>
      </w:rPr>
    </w:pPr>
    <w:r>
      <w:rPr>
        <w:noProof/>
        <w:lang w:val="es-MX" w:eastAsia="es-MX"/>
      </w:rPr>
      <mc:AlternateContent>
        <mc:Choice Requires="wps">
          <w:drawing>
            <wp:anchor distT="0" distB="0" distL="114300" distR="114300" simplePos="0" relativeHeight="486963712" behindDoc="1" locked="0" layoutInCell="1" allowOverlap="1" wp14:anchorId="42D411DB" wp14:editId="05B06E8D">
              <wp:simplePos x="0" y="0"/>
              <wp:positionH relativeFrom="page">
                <wp:posOffset>2191385</wp:posOffset>
              </wp:positionH>
              <wp:positionV relativeFrom="page">
                <wp:posOffset>444500</wp:posOffset>
              </wp:positionV>
              <wp:extent cx="3536315" cy="4895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15" cy="48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51599" w14:textId="77777777" w:rsidR="00683A01" w:rsidRDefault="00683A01">
                          <w:pPr>
                            <w:tabs>
                              <w:tab w:val="left" w:pos="2042"/>
                            </w:tabs>
                            <w:spacing w:before="19"/>
                            <w:ind w:right="77"/>
                            <w:jc w:val="center"/>
                            <w:rPr>
                              <w:rFonts w:ascii="Cambria" w:hAnsi="Cambria"/>
                              <w:sz w:val="20"/>
                            </w:rPr>
                          </w:pPr>
                          <w:r>
                            <w:rPr>
                              <w:rFonts w:ascii="Cambria" w:hAnsi="Cambria"/>
                              <w:sz w:val="20"/>
                            </w:rPr>
                            <w:t>S E  C  R  E  T  A  R</w:t>
                          </w:r>
                          <w:r>
                            <w:rPr>
                              <w:rFonts w:ascii="Cambria" w:hAnsi="Cambria"/>
                              <w:spacing w:val="15"/>
                              <w:sz w:val="20"/>
                            </w:rPr>
                            <w:t xml:space="preserve"> </w:t>
                          </w:r>
                          <w:r>
                            <w:rPr>
                              <w:rFonts w:ascii="Cambria" w:hAnsi="Cambria"/>
                              <w:sz w:val="20"/>
                            </w:rPr>
                            <w:t>Í</w:t>
                          </w:r>
                          <w:r>
                            <w:rPr>
                              <w:rFonts w:ascii="Cambria" w:hAnsi="Cambria"/>
                              <w:spacing w:val="35"/>
                              <w:sz w:val="20"/>
                            </w:rPr>
                            <w:t xml:space="preserve"> </w:t>
                          </w:r>
                          <w:r>
                            <w:rPr>
                              <w:rFonts w:ascii="Cambria" w:hAnsi="Cambria"/>
                              <w:sz w:val="20"/>
                            </w:rPr>
                            <w:t>A</w:t>
                          </w:r>
                          <w:r>
                            <w:rPr>
                              <w:rFonts w:ascii="Cambria" w:hAnsi="Cambria"/>
                              <w:sz w:val="20"/>
                            </w:rPr>
                            <w:tab/>
                            <w:t>A</w:t>
                          </w:r>
                          <w:r>
                            <w:rPr>
                              <w:rFonts w:ascii="Cambria" w:hAnsi="Cambria"/>
                              <w:spacing w:val="35"/>
                              <w:sz w:val="20"/>
                            </w:rPr>
                            <w:t xml:space="preserve"> </w:t>
                          </w:r>
                          <w:r>
                            <w:rPr>
                              <w:rFonts w:ascii="Cambria" w:hAnsi="Cambria"/>
                              <w:sz w:val="20"/>
                            </w:rPr>
                            <w:t>C</w:t>
                          </w:r>
                          <w:r>
                            <w:rPr>
                              <w:rFonts w:ascii="Cambria" w:hAnsi="Cambria"/>
                              <w:spacing w:val="37"/>
                              <w:sz w:val="20"/>
                            </w:rPr>
                            <w:t xml:space="preserve"> </w:t>
                          </w:r>
                          <w:r>
                            <w:rPr>
                              <w:rFonts w:ascii="Cambria" w:hAnsi="Cambria"/>
                              <w:sz w:val="20"/>
                            </w:rPr>
                            <w:t>A</w:t>
                          </w:r>
                          <w:r>
                            <w:rPr>
                              <w:rFonts w:ascii="Cambria" w:hAnsi="Cambria"/>
                              <w:spacing w:val="35"/>
                              <w:sz w:val="20"/>
                            </w:rPr>
                            <w:t xml:space="preserve"> </w:t>
                          </w:r>
                          <w:r>
                            <w:rPr>
                              <w:rFonts w:ascii="Cambria" w:hAnsi="Cambria"/>
                              <w:sz w:val="20"/>
                            </w:rPr>
                            <w:t>D</w:t>
                          </w:r>
                          <w:r>
                            <w:rPr>
                              <w:rFonts w:ascii="Cambria" w:hAnsi="Cambria"/>
                              <w:spacing w:val="35"/>
                              <w:sz w:val="20"/>
                            </w:rPr>
                            <w:t xml:space="preserve"> </w:t>
                          </w:r>
                          <w:r>
                            <w:rPr>
                              <w:rFonts w:ascii="Cambria" w:hAnsi="Cambria"/>
                              <w:sz w:val="20"/>
                            </w:rPr>
                            <w:t>É</w:t>
                          </w:r>
                          <w:r>
                            <w:rPr>
                              <w:rFonts w:ascii="Cambria" w:hAnsi="Cambria"/>
                              <w:spacing w:val="35"/>
                              <w:sz w:val="20"/>
                            </w:rPr>
                            <w:t xml:space="preserve"> </w:t>
                          </w:r>
                          <w:r>
                            <w:rPr>
                              <w:rFonts w:ascii="Cambria" w:hAnsi="Cambria"/>
                              <w:sz w:val="20"/>
                            </w:rPr>
                            <w:t>M</w:t>
                          </w:r>
                          <w:r>
                            <w:rPr>
                              <w:rFonts w:ascii="Cambria" w:hAnsi="Cambria"/>
                              <w:spacing w:val="38"/>
                              <w:sz w:val="20"/>
                            </w:rPr>
                            <w:t xml:space="preserve"> </w:t>
                          </w:r>
                          <w:r>
                            <w:rPr>
                              <w:rFonts w:ascii="Cambria" w:hAnsi="Cambria"/>
                              <w:sz w:val="20"/>
                            </w:rPr>
                            <w:t>I</w:t>
                          </w:r>
                          <w:r>
                            <w:rPr>
                              <w:rFonts w:ascii="Cambria" w:hAnsi="Cambria"/>
                              <w:spacing w:val="34"/>
                              <w:sz w:val="20"/>
                            </w:rPr>
                            <w:t xml:space="preserve"> </w:t>
                          </w:r>
                          <w:r>
                            <w:rPr>
                              <w:rFonts w:ascii="Cambria" w:hAnsi="Cambria"/>
                              <w:sz w:val="20"/>
                            </w:rPr>
                            <w:t>C</w:t>
                          </w:r>
                          <w:r>
                            <w:rPr>
                              <w:rFonts w:ascii="Cambria" w:hAnsi="Cambria"/>
                              <w:spacing w:val="35"/>
                              <w:sz w:val="20"/>
                            </w:rPr>
                            <w:t xml:space="preserve"> </w:t>
                          </w:r>
                          <w:r>
                            <w:rPr>
                              <w:rFonts w:ascii="Cambria" w:hAnsi="Cambria"/>
                              <w:sz w:val="20"/>
                            </w:rPr>
                            <w:t>A</w:t>
                          </w:r>
                        </w:p>
                        <w:p w14:paraId="672A8B7C" w14:textId="77777777" w:rsidR="00683A01" w:rsidRDefault="00683A01">
                          <w:pPr>
                            <w:spacing w:before="1"/>
                            <w:ind w:left="10" w:right="8"/>
                            <w:jc w:val="center"/>
                            <w:rPr>
                              <w:rFonts w:ascii="Book Antiqua" w:hAnsi="Book Antiqua"/>
                              <w:sz w:val="20"/>
                            </w:rPr>
                          </w:pPr>
                          <w:r>
                            <w:rPr>
                              <w:rFonts w:ascii="Book Antiqua" w:hAnsi="Book Antiqua"/>
                              <w:sz w:val="20"/>
                            </w:rPr>
                            <w:t>Dirección General del Área Académica de Ciencias de la Salud Facultad de Medicina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D411DB" id="_x0000_t202" coordsize="21600,21600" o:spt="202" path="m,l,21600r21600,l21600,xe">
              <v:stroke joinstyle="miter"/>
              <v:path gradientshapeok="t" o:connecttype="rect"/>
            </v:shapetype>
            <v:shape id="Text Box 2" o:spid="_x0000_s1026" type="#_x0000_t202" style="position:absolute;margin-left:172.55pt;margin-top:35pt;width:278.45pt;height:38.55pt;z-index:-163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" filled="f" stroked="f">
              <v:textbox inset="0,0,0,0">
                <w:txbxContent>
                  <w:p w14:paraId="7C551599" w14:textId="77777777" w:rsidR="00683A01" w:rsidRDefault="00683A01">
                    <w:pPr>
                      <w:tabs>
                        <w:tab w:val="left" w:pos="2042"/>
                      </w:tabs>
                      <w:spacing w:before="19"/>
                      <w:ind w:right="77"/>
                      <w:jc w:val="center"/>
                      <w:rPr>
                        <w:rFonts w:ascii="Cambria" w:hAnsi="Cambria"/>
                        <w:sz w:val="20"/>
                      </w:rPr>
                    </w:pPr>
                    <w:r>
                      <w:rPr>
                        <w:rFonts w:ascii="Cambria" w:hAnsi="Cambria"/>
                        <w:sz w:val="20"/>
                      </w:rPr>
                      <w:t>S E  C  R  E  T  A  R</w:t>
                    </w:r>
                    <w:r>
                      <w:rPr>
                        <w:rFonts w:ascii="Cambria" w:hAnsi="Cambria"/>
                        <w:spacing w:val="15"/>
                        <w:sz w:val="20"/>
                      </w:rPr>
                      <w:t xml:space="preserve"> </w:t>
                    </w:r>
                    <w:r>
                      <w:rPr>
                        <w:rFonts w:ascii="Cambria" w:hAnsi="Cambria"/>
                        <w:sz w:val="20"/>
                      </w:rPr>
                      <w:t>Í</w:t>
                    </w:r>
                    <w:r>
                      <w:rPr>
                        <w:rFonts w:ascii="Cambria" w:hAnsi="Cambria"/>
                        <w:spacing w:val="35"/>
                        <w:sz w:val="20"/>
                      </w:rPr>
                      <w:t xml:space="preserve"> </w:t>
                    </w:r>
                    <w:r>
                      <w:rPr>
                        <w:rFonts w:ascii="Cambria" w:hAnsi="Cambria"/>
                        <w:sz w:val="20"/>
                      </w:rPr>
                      <w:t>A</w:t>
                    </w:r>
                    <w:r>
                      <w:rPr>
                        <w:rFonts w:ascii="Cambria" w:hAnsi="Cambria"/>
                        <w:sz w:val="20"/>
                      </w:rPr>
                      <w:tab/>
                    </w:r>
                    <w:proofErr w:type="spellStart"/>
                    <w:r>
                      <w:rPr>
                        <w:rFonts w:ascii="Cambria" w:hAnsi="Cambria"/>
                        <w:sz w:val="20"/>
                      </w:rPr>
                      <w:t>A</w:t>
                    </w:r>
                    <w:proofErr w:type="spellEnd"/>
                    <w:r>
                      <w:rPr>
                        <w:rFonts w:ascii="Cambria" w:hAnsi="Cambria"/>
                        <w:spacing w:val="35"/>
                        <w:sz w:val="20"/>
                      </w:rPr>
                      <w:t xml:space="preserve"> </w:t>
                    </w:r>
                    <w:r>
                      <w:rPr>
                        <w:rFonts w:ascii="Cambria" w:hAnsi="Cambria"/>
                        <w:sz w:val="20"/>
                      </w:rPr>
                      <w:t>C</w:t>
                    </w:r>
                    <w:r>
                      <w:rPr>
                        <w:rFonts w:ascii="Cambria" w:hAnsi="Cambria"/>
                        <w:spacing w:val="37"/>
                        <w:sz w:val="20"/>
                      </w:rPr>
                      <w:t xml:space="preserve"> </w:t>
                    </w:r>
                    <w:r>
                      <w:rPr>
                        <w:rFonts w:ascii="Cambria" w:hAnsi="Cambria"/>
                        <w:sz w:val="20"/>
                      </w:rPr>
                      <w:t>A</w:t>
                    </w:r>
                    <w:r>
                      <w:rPr>
                        <w:rFonts w:ascii="Cambria" w:hAnsi="Cambria"/>
                        <w:spacing w:val="35"/>
                        <w:sz w:val="20"/>
                      </w:rPr>
                      <w:t xml:space="preserve"> </w:t>
                    </w:r>
                    <w:r>
                      <w:rPr>
                        <w:rFonts w:ascii="Cambria" w:hAnsi="Cambria"/>
                        <w:sz w:val="20"/>
                      </w:rPr>
                      <w:t>D</w:t>
                    </w:r>
                    <w:r>
                      <w:rPr>
                        <w:rFonts w:ascii="Cambria" w:hAnsi="Cambria"/>
                        <w:spacing w:val="35"/>
                        <w:sz w:val="20"/>
                      </w:rPr>
                      <w:t xml:space="preserve"> </w:t>
                    </w:r>
                    <w:r>
                      <w:rPr>
                        <w:rFonts w:ascii="Cambria" w:hAnsi="Cambria"/>
                        <w:sz w:val="20"/>
                      </w:rPr>
                      <w:t>É</w:t>
                    </w:r>
                    <w:r>
                      <w:rPr>
                        <w:rFonts w:ascii="Cambria" w:hAnsi="Cambria"/>
                        <w:spacing w:val="35"/>
                        <w:sz w:val="20"/>
                      </w:rPr>
                      <w:t xml:space="preserve"> </w:t>
                    </w:r>
                    <w:r>
                      <w:rPr>
                        <w:rFonts w:ascii="Cambria" w:hAnsi="Cambria"/>
                        <w:sz w:val="20"/>
                      </w:rPr>
                      <w:t>M</w:t>
                    </w:r>
                    <w:r>
                      <w:rPr>
                        <w:rFonts w:ascii="Cambria" w:hAnsi="Cambria"/>
                        <w:spacing w:val="38"/>
                        <w:sz w:val="20"/>
                      </w:rPr>
                      <w:t xml:space="preserve"> </w:t>
                    </w:r>
                    <w:r>
                      <w:rPr>
                        <w:rFonts w:ascii="Cambria" w:hAnsi="Cambria"/>
                        <w:sz w:val="20"/>
                      </w:rPr>
                      <w:t>I</w:t>
                    </w:r>
                    <w:r>
                      <w:rPr>
                        <w:rFonts w:ascii="Cambria" w:hAnsi="Cambria"/>
                        <w:spacing w:val="34"/>
                        <w:sz w:val="20"/>
                      </w:rPr>
                      <w:t xml:space="preserve"> </w:t>
                    </w:r>
                    <w:r>
                      <w:rPr>
                        <w:rFonts w:ascii="Cambria" w:hAnsi="Cambria"/>
                        <w:sz w:val="20"/>
                      </w:rPr>
                      <w:t>C</w:t>
                    </w:r>
                    <w:r>
                      <w:rPr>
                        <w:rFonts w:ascii="Cambria" w:hAnsi="Cambria"/>
                        <w:spacing w:val="35"/>
                        <w:sz w:val="20"/>
                      </w:rPr>
                      <w:t xml:space="preserve"> </w:t>
                    </w:r>
                    <w:r>
                      <w:rPr>
                        <w:rFonts w:ascii="Cambria" w:hAnsi="Cambria"/>
                        <w:sz w:val="20"/>
                      </w:rPr>
                      <w:t>A</w:t>
                    </w:r>
                  </w:p>
                  <w:p w14:paraId="672A8B7C" w14:textId="77777777" w:rsidR="00683A01" w:rsidRDefault="00683A01">
                    <w:pPr>
                      <w:spacing w:before="1"/>
                      <w:ind w:left="10" w:right="8"/>
                      <w:jc w:val="center"/>
                      <w:rPr>
                        <w:rFonts w:ascii="Book Antiqua" w:hAnsi="Book Antiqua"/>
                        <w:sz w:val="20"/>
                      </w:rPr>
                    </w:pPr>
                    <w:r>
                      <w:rPr>
                        <w:rFonts w:ascii="Book Antiqua" w:hAnsi="Book Antiqua"/>
                        <w:sz w:val="20"/>
                      </w:rPr>
                      <w:t>Dirección General del Área Académica de Ciencias de la Salud Facultad de Medicina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D065AA"/>
    <w:multiLevelType w:val="hybridMultilevel"/>
    <w:tmpl w:val="EE8E630A"/>
    <w:lvl w:ilvl="0" w:tplc="0AF6BF9C">
      <w:start w:val="6"/>
      <w:numFmt w:val="upperRoman"/>
      <w:lvlText w:val="%1."/>
      <w:lvlJc w:val="left"/>
      <w:pPr>
        <w:ind w:left="640" w:hanging="250"/>
      </w:pPr>
      <w:rPr>
        <w:rFonts w:ascii="Calibri" w:eastAsia="Calibri" w:hAnsi="Calibri" w:cs="Calibri" w:hint="default"/>
        <w:w w:val="100"/>
        <w:sz w:val="18"/>
        <w:szCs w:val="18"/>
        <w:lang w:val="es-ES" w:eastAsia="en-US" w:bidi="ar-SA"/>
      </w:rPr>
    </w:lvl>
    <w:lvl w:ilvl="1" w:tplc="3F3683DE">
      <w:numFmt w:val="bullet"/>
      <w:lvlText w:val="•"/>
      <w:lvlJc w:val="left"/>
      <w:pPr>
        <w:ind w:left="1630" w:hanging="250"/>
      </w:pPr>
      <w:rPr>
        <w:rFonts w:hint="default"/>
        <w:lang w:val="es-ES" w:eastAsia="en-US" w:bidi="ar-SA"/>
      </w:rPr>
    </w:lvl>
    <w:lvl w:ilvl="2" w:tplc="3F785CE6">
      <w:numFmt w:val="bullet"/>
      <w:lvlText w:val="•"/>
      <w:lvlJc w:val="left"/>
      <w:pPr>
        <w:ind w:left="2620" w:hanging="250"/>
      </w:pPr>
      <w:rPr>
        <w:rFonts w:hint="default"/>
        <w:lang w:val="es-ES" w:eastAsia="en-US" w:bidi="ar-SA"/>
      </w:rPr>
    </w:lvl>
    <w:lvl w:ilvl="3" w:tplc="506EF09E">
      <w:numFmt w:val="bullet"/>
      <w:lvlText w:val="•"/>
      <w:lvlJc w:val="left"/>
      <w:pPr>
        <w:ind w:left="3610" w:hanging="250"/>
      </w:pPr>
      <w:rPr>
        <w:rFonts w:hint="default"/>
        <w:lang w:val="es-ES" w:eastAsia="en-US" w:bidi="ar-SA"/>
      </w:rPr>
    </w:lvl>
    <w:lvl w:ilvl="4" w:tplc="8F30BA60">
      <w:numFmt w:val="bullet"/>
      <w:lvlText w:val="•"/>
      <w:lvlJc w:val="left"/>
      <w:pPr>
        <w:ind w:left="4600" w:hanging="250"/>
      </w:pPr>
      <w:rPr>
        <w:rFonts w:hint="default"/>
        <w:lang w:val="es-ES" w:eastAsia="en-US" w:bidi="ar-SA"/>
      </w:rPr>
    </w:lvl>
    <w:lvl w:ilvl="5" w:tplc="8AD21724">
      <w:numFmt w:val="bullet"/>
      <w:lvlText w:val="•"/>
      <w:lvlJc w:val="left"/>
      <w:pPr>
        <w:ind w:left="5590" w:hanging="250"/>
      </w:pPr>
      <w:rPr>
        <w:rFonts w:hint="default"/>
        <w:lang w:val="es-ES" w:eastAsia="en-US" w:bidi="ar-SA"/>
      </w:rPr>
    </w:lvl>
    <w:lvl w:ilvl="6" w:tplc="13C6E29C">
      <w:numFmt w:val="bullet"/>
      <w:lvlText w:val="•"/>
      <w:lvlJc w:val="left"/>
      <w:pPr>
        <w:ind w:left="6580" w:hanging="250"/>
      </w:pPr>
      <w:rPr>
        <w:rFonts w:hint="default"/>
        <w:lang w:val="es-ES" w:eastAsia="en-US" w:bidi="ar-SA"/>
      </w:rPr>
    </w:lvl>
    <w:lvl w:ilvl="7" w:tplc="2AEABF4E">
      <w:numFmt w:val="bullet"/>
      <w:lvlText w:val="•"/>
      <w:lvlJc w:val="left"/>
      <w:pPr>
        <w:ind w:left="7570" w:hanging="250"/>
      </w:pPr>
      <w:rPr>
        <w:rFonts w:hint="default"/>
        <w:lang w:val="es-ES" w:eastAsia="en-US" w:bidi="ar-SA"/>
      </w:rPr>
    </w:lvl>
    <w:lvl w:ilvl="8" w:tplc="C0F295AE">
      <w:numFmt w:val="bullet"/>
      <w:lvlText w:val="•"/>
      <w:lvlJc w:val="left"/>
      <w:pPr>
        <w:ind w:left="8560" w:hanging="250"/>
      </w:pPr>
      <w:rPr>
        <w:rFonts w:hint="default"/>
        <w:lang w:val="es-ES" w:eastAsia="en-US" w:bidi="ar-SA"/>
      </w:rPr>
    </w:lvl>
  </w:abstractNum>
  <w:abstractNum w:abstractNumId="1" w15:restartNumberingAfterBreak="0">
    <w:nsid w:val="60530A91"/>
    <w:multiLevelType w:val="hybridMultilevel"/>
    <w:tmpl w:val="F7505B12"/>
    <w:lvl w:ilvl="0" w:tplc="1924C230">
      <w:start w:val="1"/>
      <w:numFmt w:val="upperLetter"/>
      <w:lvlText w:val="%1)"/>
      <w:lvlJc w:val="left"/>
      <w:pPr>
        <w:ind w:left="466" w:hanging="254"/>
      </w:pPr>
      <w:rPr>
        <w:rFonts w:ascii="Calibri" w:eastAsia="Calibri" w:hAnsi="Calibri" w:cs="Calibri" w:hint="default"/>
        <w:b/>
        <w:bCs/>
        <w:w w:val="100"/>
        <w:sz w:val="22"/>
        <w:szCs w:val="22"/>
        <w:lang w:val="es-ES" w:eastAsia="en-US" w:bidi="ar-SA"/>
      </w:rPr>
    </w:lvl>
    <w:lvl w:ilvl="1" w:tplc="4C28040C">
      <w:start w:val="1"/>
      <w:numFmt w:val="decimal"/>
      <w:lvlText w:val="%2."/>
      <w:lvlJc w:val="left"/>
      <w:pPr>
        <w:ind w:left="1490" w:hanging="569"/>
      </w:pPr>
      <w:rPr>
        <w:rFonts w:ascii="Calibri" w:eastAsia="Calibri" w:hAnsi="Calibri" w:cs="Calibri" w:hint="default"/>
        <w:w w:val="100"/>
        <w:sz w:val="22"/>
        <w:szCs w:val="22"/>
        <w:lang w:val="es-ES" w:eastAsia="en-US" w:bidi="ar-SA"/>
      </w:rPr>
    </w:lvl>
    <w:lvl w:ilvl="2" w:tplc="B3B0F04A">
      <w:numFmt w:val="bullet"/>
      <w:lvlText w:val="•"/>
      <w:lvlJc w:val="left"/>
      <w:pPr>
        <w:ind w:left="2504" w:hanging="569"/>
      </w:pPr>
      <w:rPr>
        <w:rFonts w:hint="default"/>
        <w:lang w:val="es-ES" w:eastAsia="en-US" w:bidi="ar-SA"/>
      </w:rPr>
    </w:lvl>
    <w:lvl w:ilvl="3" w:tplc="0C0A43DE">
      <w:numFmt w:val="bullet"/>
      <w:lvlText w:val="•"/>
      <w:lvlJc w:val="left"/>
      <w:pPr>
        <w:ind w:left="3508" w:hanging="569"/>
      </w:pPr>
      <w:rPr>
        <w:rFonts w:hint="default"/>
        <w:lang w:val="es-ES" w:eastAsia="en-US" w:bidi="ar-SA"/>
      </w:rPr>
    </w:lvl>
    <w:lvl w:ilvl="4" w:tplc="178CB882">
      <w:numFmt w:val="bullet"/>
      <w:lvlText w:val="•"/>
      <w:lvlJc w:val="left"/>
      <w:pPr>
        <w:ind w:left="4513" w:hanging="569"/>
      </w:pPr>
      <w:rPr>
        <w:rFonts w:hint="default"/>
        <w:lang w:val="es-ES" w:eastAsia="en-US" w:bidi="ar-SA"/>
      </w:rPr>
    </w:lvl>
    <w:lvl w:ilvl="5" w:tplc="F81026B8">
      <w:numFmt w:val="bullet"/>
      <w:lvlText w:val="•"/>
      <w:lvlJc w:val="left"/>
      <w:pPr>
        <w:ind w:left="5517" w:hanging="569"/>
      </w:pPr>
      <w:rPr>
        <w:rFonts w:hint="default"/>
        <w:lang w:val="es-ES" w:eastAsia="en-US" w:bidi="ar-SA"/>
      </w:rPr>
    </w:lvl>
    <w:lvl w:ilvl="6" w:tplc="B57266B8">
      <w:numFmt w:val="bullet"/>
      <w:lvlText w:val="•"/>
      <w:lvlJc w:val="left"/>
      <w:pPr>
        <w:ind w:left="6522" w:hanging="569"/>
      </w:pPr>
      <w:rPr>
        <w:rFonts w:hint="default"/>
        <w:lang w:val="es-ES" w:eastAsia="en-US" w:bidi="ar-SA"/>
      </w:rPr>
    </w:lvl>
    <w:lvl w:ilvl="7" w:tplc="00FC0902">
      <w:numFmt w:val="bullet"/>
      <w:lvlText w:val="•"/>
      <w:lvlJc w:val="left"/>
      <w:pPr>
        <w:ind w:left="7526" w:hanging="569"/>
      </w:pPr>
      <w:rPr>
        <w:rFonts w:hint="default"/>
        <w:lang w:val="es-ES" w:eastAsia="en-US" w:bidi="ar-SA"/>
      </w:rPr>
    </w:lvl>
    <w:lvl w:ilvl="8" w:tplc="FC7CDD20">
      <w:numFmt w:val="bullet"/>
      <w:lvlText w:val="•"/>
      <w:lvlJc w:val="left"/>
      <w:pPr>
        <w:ind w:left="8531" w:hanging="569"/>
      </w:pPr>
      <w:rPr>
        <w:rFonts w:hint="default"/>
        <w:lang w:val="es-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CF7"/>
    <w:rsid w:val="000016FD"/>
    <w:rsid w:val="00005AA5"/>
    <w:rsid w:val="00056CAD"/>
    <w:rsid w:val="000738AC"/>
    <w:rsid w:val="00084EEF"/>
    <w:rsid w:val="000C5163"/>
    <w:rsid w:val="001111CD"/>
    <w:rsid w:val="00113A6B"/>
    <w:rsid w:val="0016066B"/>
    <w:rsid w:val="001749E4"/>
    <w:rsid w:val="001937A0"/>
    <w:rsid w:val="001B4CD0"/>
    <w:rsid w:val="001C51C9"/>
    <w:rsid w:val="001C5D72"/>
    <w:rsid w:val="00216C58"/>
    <w:rsid w:val="002C4F4A"/>
    <w:rsid w:val="002F5B15"/>
    <w:rsid w:val="002F786B"/>
    <w:rsid w:val="003161F9"/>
    <w:rsid w:val="00333CC3"/>
    <w:rsid w:val="00395916"/>
    <w:rsid w:val="004148A6"/>
    <w:rsid w:val="00425218"/>
    <w:rsid w:val="004268DF"/>
    <w:rsid w:val="00450BBE"/>
    <w:rsid w:val="00466CEE"/>
    <w:rsid w:val="0048777E"/>
    <w:rsid w:val="004C0CDD"/>
    <w:rsid w:val="004F56F0"/>
    <w:rsid w:val="005505AB"/>
    <w:rsid w:val="0057264C"/>
    <w:rsid w:val="005D548C"/>
    <w:rsid w:val="00620F55"/>
    <w:rsid w:val="006230C8"/>
    <w:rsid w:val="006620ED"/>
    <w:rsid w:val="00681B8F"/>
    <w:rsid w:val="00683A01"/>
    <w:rsid w:val="00752BB1"/>
    <w:rsid w:val="007F67F2"/>
    <w:rsid w:val="00806269"/>
    <w:rsid w:val="00867137"/>
    <w:rsid w:val="00996995"/>
    <w:rsid w:val="009D1F43"/>
    <w:rsid w:val="009E73CC"/>
    <w:rsid w:val="00A251AA"/>
    <w:rsid w:val="00A3106B"/>
    <w:rsid w:val="00AB0DC9"/>
    <w:rsid w:val="00B23B21"/>
    <w:rsid w:val="00B3174A"/>
    <w:rsid w:val="00B6526F"/>
    <w:rsid w:val="00B94B2B"/>
    <w:rsid w:val="00C2745C"/>
    <w:rsid w:val="00C27DE4"/>
    <w:rsid w:val="00C424B4"/>
    <w:rsid w:val="00C71899"/>
    <w:rsid w:val="00C960B3"/>
    <w:rsid w:val="00D059F3"/>
    <w:rsid w:val="00D42ACC"/>
    <w:rsid w:val="00D515AB"/>
    <w:rsid w:val="00D55135"/>
    <w:rsid w:val="00D57CF7"/>
    <w:rsid w:val="00D717EA"/>
    <w:rsid w:val="00DE060D"/>
    <w:rsid w:val="00DE0854"/>
    <w:rsid w:val="00E3347D"/>
    <w:rsid w:val="00E33EAB"/>
    <w:rsid w:val="00E3689E"/>
    <w:rsid w:val="00E8392A"/>
    <w:rsid w:val="00EA3669"/>
    <w:rsid w:val="00F03CAC"/>
    <w:rsid w:val="00F2228C"/>
    <w:rsid w:val="00F32612"/>
    <w:rsid w:val="00F864CD"/>
    <w:rsid w:val="00F9724D"/>
    <w:rsid w:val="00FC18B2"/>
    <w:rsid w:val="00FE0DD4"/>
    <w:rsid w:val="00FF4A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40860F"/>
  <w15:docId w15:val="{82E72BDF-11D2-42B7-A9D0-662B796A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212" w:hanging="261"/>
      <w:outlineLvl w:val="0"/>
    </w:pPr>
    <w:rPr>
      <w:b/>
      <w:bCs/>
    </w:rPr>
  </w:style>
  <w:style w:type="paragraph" w:styleId="Ttulo3">
    <w:name w:val="heading 3"/>
    <w:basedOn w:val="Normal"/>
    <w:next w:val="Normal"/>
    <w:link w:val="Ttulo3Car"/>
    <w:uiPriority w:val="9"/>
    <w:semiHidden/>
    <w:unhideWhenUsed/>
    <w:qFormat/>
    <w:rsid w:val="000C516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uesto">
    <w:name w:val="Title"/>
    <w:basedOn w:val="Normal"/>
    <w:uiPriority w:val="1"/>
    <w:qFormat/>
    <w:pPr>
      <w:spacing w:before="32"/>
      <w:ind w:left="3049" w:right="2954"/>
      <w:jc w:val="center"/>
    </w:pPr>
    <w:rPr>
      <w:b/>
      <w:bCs/>
      <w:sz w:val="34"/>
      <w:szCs w:val="34"/>
    </w:rPr>
  </w:style>
  <w:style w:type="paragraph" w:styleId="Prrafodelista">
    <w:name w:val="List Paragraph"/>
    <w:basedOn w:val="Normal"/>
    <w:uiPriority w:val="1"/>
    <w:qFormat/>
    <w:pPr>
      <w:ind w:left="1490" w:hanging="569"/>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E3689E"/>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89E"/>
    <w:rPr>
      <w:rFonts w:ascii="Tahoma" w:eastAsia="Calibri" w:hAnsi="Tahoma" w:cs="Tahoma"/>
      <w:sz w:val="16"/>
      <w:szCs w:val="16"/>
      <w:lang w:val="es-ES"/>
    </w:rPr>
  </w:style>
  <w:style w:type="character" w:styleId="Hipervnculo">
    <w:name w:val="Hyperlink"/>
    <w:basedOn w:val="Fuentedeprrafopredeter"/>
    <w:uiPriority w:val="99"/>
    <w:unhideWhenUsed/>
    <w:rsid w:val="004C0CDD"/>
    <w:rPr>
      <w:color w:val="0000FF" w:themeColor="hyperlink"/>
      <w:u w:val="single"/>
    </w:rPr>
  </w:style>
  <w:style w:type="paragraph" w:styleId="Encabezado">
    <w:name w:val="header"/>
    <w:basedOn w:val="Normal"/>
    <w:link w:val="EncabezadoCar"/>
    <w:uiPriority w:val="99"/>
    <w:unhideWhenUsed/>
    <w:rsid w:val="001937A0"/>
    <w:pPr>
      <w:tabs>
        <w:tab w:val="center" w:pos="4419"/>
        <w:tab w:val="right" w:pos="8838"/>
      </w:tabs>
    </w:pPr>
  </w:style>
  <w:style w:type="character" w:customStyle="1" w:styleId="EncabezadoCar">
    <w:name w:val="Encabezado Car"/>
    <w:basedOn w:val="Fuentedeprrafopredeter"/>
    <w:link w:val="Encabezado"/>
    <w:uiPriority w:val="99"/>
    <w:rsid w:val="001937A0"/>
    <w:rPr>
      <w:rFonts w:ascii="Calibri" w:eastAsia="Calibri" w:hAnsi="Calibri" w:cs="Calibri"/>
      <w:lang w:val="es-ES"/>
    </w:rPr>
  </w:style>
  <w:style w:type="paragraph" w:styleId="Piedepgina">
    <w:name w:val="footer"/>
    <w:basedOn w:val="Normal"/>
    <w:link w:val="PiedepginaCar"/>
    <w:uiPriority w:val="99"/>
    <w:unhideWhenUsed/>
    <w:rsid w:val="001937A0"/>
    <w:pPr>
      <w:tabs>
        <w:tab w:val="center" w:pos="4419"/>
        <w:tab w:val="right" w:pos="8838"/>
      </w:tabs>
    </w:pPr>
  </w:style>
  <w:style w:type="character" w:customStyle="1" w:styleId="PiedepginaCar">
    <w:name w:val="Pie de página Car"/>
    <w:basedOn w:val="Fuentedeprrafopredeter"/>
    <w:link w:val="Piedepgina"/>
    <w:uiPriority w:val="99"/>
    <w:rsid w:val="001937A0"/>
    <w:rPr>
      <w:rFonts w:ascii="Calibri" w:eastAsia="Calibri" w:hAnsi="Calibri" w:cs="Calibri"/>
      <w:lang w:val="es-ES"/>
    </w:rPr>
  </w:style>
  <w:style w:type="character" w:customStyle="1" w:styleId="Ttulo3Car">
    <w:name w:val="Título 3 Car"/>
    <w:basedOn w:val="Fuentedeprrafopredeter"/>
    <w:link w:val="Ttulo3"/>
    <w:uiPriority w:val="9"/>
    <w:semiHidden/>
    <w:rsid w:val="000C5163"/>
    <w:rPr>
      <w:rFonts w:asciiTheme="majorHAnsi" w:eastAsiaTheme="majorEastAsia" w:hAnsiTheme="majorHAnsi" w:cstheme="majorBidi"/>
      <w:color w:val="243F60" w:themeColor="accent1" w:themeShade="7F"/>
      <w:sz w:val="24"/>
      <w:szCs w:val="24"/>
      <w:lang w:val="es-ES"/>
    </w:rPr>
  </w:style>
  <w:style w:type="character" w:styleId="Hipervnculovisitado">
    <w:name w:val="FollowedHyperlink"/>
    <w:basedOn w:val="Fuentedeprrafopredeter"/>
    <w:uiPriority w:val="99"/>
    <w:semiHidden/>
    <w:unhideWhenUsed/>
    <w:rsid w:val="000C51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256259">
      <w:bodyDiv w:val="1"/>
      <w:marLeft w:val="0"/>
      <w:marRight w:val="0"/>
      <w:marTop w:val="0"/>
      <w:marBottom w:val="0"/>
      <w:divBdr>
        <w:top w:val="none" w:sz="0" w:space="0" w:color="auto"/>
        <w:left w:val="none" w:sz="0" w:space="0" w:color="auto"/>
        <w:bottom w:val="none" w:sz="0" w:space="0" w:color="auto"/>
        <w:right w:val="none" w:sz="0" w:space="0" w:color="auto"/>
      </w:divBdr>
      <w:divsChild>
        <w:div w:id="1866404568">
          <w:marLeft w:val="0"/>
          <w:marRight w:val="0"/>
          <w:marTop w:val="0"/>
          <w:marBottom w:val="0"/>
          <w:divBdr>
            <w:top w:val="none" w:sz="0" w:space="0" w:color="auto"/>
            <w:left w:val="none" w:sz="0" w:space="0" w:color="auto"/>
            <w:bottom w:val="none" w:sz="0" w:space="0" w:color="auto"/>
            <w:right w:val="none" w:sz="0" w:space="0" w:color="auto"/>
          </w:divBdr>
        </w:div>
        <w:div w:id="217329228">
          <w:marLeft w:val="0"/>
          <w:marRight w:val="0"/>
          <w:marTop w:val="0"/>
          <w:marBottom w:val="0"/>
          <w:divBdr>
            <w:top w:val="none" w:sz="0" w:space="0" w:color="auto"/>
            <w:left w:val="none" w:sz="0" w:space="0" w:color="auto"/>
            <w:bottom w:val="none" w:sz="0" w:space="0" w:color="auto"/>
            <w:right w:val="none" w:sz="0" w:space="0" w:color="auto"/>
          </w:divBdr>
          <w:divsChild>
            <w:div w:id="1836795872">
              <w:marLeft w:val="0"/>
              <w:marRight w:val="0"/>
              <w:marTop w:val="0"/>
              <w:marBottom w:val="0"/>
              <w:divBdr>
                <w:top w:val="none" w:sz="0" w:space="0" w:color="auto"/>
                <w:left w:val="none" w:sz="0" w:space="0" w:color="auto"/>
                <w:bottom w:val="none" w:sz="0" w:space="0" w:color="auto"/>
                <w:right w:val="none" w:sz="0" w:space="0" w:color="auto"/>
              </w:divBdr>
              <w:divsChild>
                <w:div w:id="110376727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754011049">
      <w:bodyDiv w:val="1"/>
      <w:marLeft w:val="0"/>
      <w:marRight w:val="0"/>
      <w:marTop w:val="0"/>
      <w:marBottom w:val="0"/>
      <w:divBdr>
        <w:top w:val="none" w:sz="0" w:space="0" w:color="auto"/>
        <w:left w:val="none" w:sz="0" w:space="0" w:color="auto"/>
        <w:bottom w:val="none" w:sz="0" w:space="0" w:color="auto"/>
        <w:right w:val="none" w:sz="0" w:space="0" w:color="auto"/>
      </w:divBdr>
      <w:divsChild>
        <w:div w:id="1776903824">
          <w:marLeft w:val="0"/>
          <w:marRight w:val="0"/>
          <w:marTop w:val="0"/>
          <w:marBottom w:val="0"/>
          <w:divBdr>
            <w:top w:val="none" w:sz="0" w:space="0" w:color="auto"/>
            <w:left w:val="none" w:sz="0" w:space="0" w:color="auto"/>
            <w:bottom w:val="none" w:sz="0" w:space="0" w:color="auto"/>
            <w:right w:val="none" w:sz="0" w:space="0" w:color="auto"/>
          </w:divBdr>
        </w:div>
        <w:div w:id="1460755612">
          <w:marLeft w:val="0"/>
          <w:marRight w:val="0"/>
          <w:marTop w:val="0"/>
          <w:marBottom w:val="0"/>
          <w:divBdr>
            <w:top w:val="none" w:sz="0" w:space="0" w:color="auto"/>
            <w:left w:val="none" w:sz="0" w:space="0" w:color="auto"/>
            <w:bottom w:val="none" w:sz="0" w:space="0" w:color="auto"/>
            <w:right w:val="none" w:sz="0" w:space="0" w:color="auto"/>
          </w:divBdr>
          <w:divsChild>
            <w:div w:id="250554226">
              <w:marLeft w:val="0"/>
              <w:marRight w:val="0"/>
              <w:marTop w:val="0"/>
              <w:marBottom w:val="0"/>
              <w:divBdr>
                <w:top w:val="none" w:sz="0" w:space="0" w:color="auto"/>
                <w:left w:val="none" w:sz="0" w:space="0" w:color="auto"/>
                <w:bottom w:val="none" w:sz="0" w:space="0" w:color="auto"/>
                <w:right w:val="none" w:sz="0" w:space="0" w:color="auto"/>
              </w:divBdr>
              <w:divsChild>
                <w:div w:id="50155524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865362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mx/orgmet/files/2016/06/arh-i-f-22.doc"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osandoval@uv.m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navarrete@uv.m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v.mx/orgmet/sau-arh/" TargetMode="External"/><Relationship Id="rId4" Type="http://schemas.openxmlformats.org/officeDocument/2006/relationships/webSettings" Target="webSettings.xml"/><Relationship Id="rId9" Type="http://schemas.openxmlformats.org/officeDocument/2006/relationships/hyperlink" Target="https://www.uv.mx/orgmet/sau-ar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1739</Words>
  <Characters>9565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Abigael Xilot</dc:creator>
  <cp:lastModifiedBy>Alberto Navarrete Munguía</cp:lastModifiedBy>
  <cp:revision>2</cp:revision>
  <cp:lastPrinted>2021-02-09T16:54:00Z</cp:lastPrinted>
  <dcterms:created xsi:type="dcterms:W3CDTF">2021-02-11T03:07:00Z</dcterms:created>
  <dcterms:modified xsi:type="dcterms:W3CDTF">2021-02-11T03:07:00Z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Microsoft® Word 2010</vt:lpwstr>
  </property>
  <property fmtid="{D5CDD505-2E9C-101B-9397-08002B2CF9AE}" pid="4" name="LastSaved">
    <vt:filetime>2021-01-25T00:00:00Z</vt:filetime>
  </property>
</Properties>
</file>