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3053" w14:textId="77777777" w:rsidR="00906BEE" w:rsidRPr="006F1178" w:rsidRDefault="00906BEE" w:rsidP="00873E55">
      <w:pPr>
        <w:pStyle w:val="Default"/>
        <w:spacing w:line="360" w:lineRule="auto"/>
        <w:jc w:val="center"/>
      </w:pPr>
      <w:bookmarkStart w:id="0" w:name="_GoBack"/>
      <w:bookmarkEnd w:id="0"/>
      <w:r w:rsidRPr="006F1178">
        <w:rPr>
          <w:b/>
          <w:bCs/>
        </w:rPr>
        <w:t>Informe</w:t>
      </w:r>
    </w:p>
    <w:p w14:paraId="21D2DBA3" w14:textId="77777777" w:rsidR="00906BEE" w:rsidRPr="006F1178" w:rsidRDefault="00906BEE" w:rsidP="00873E55">
      <w:pPr>
        <w:pStyle w:val="Default"/>
        <w:spacing w:line="360" w:lineRule="auto"/>
        <w:jc w:val="center"/>
      </w:pPr>
      <w:r w:rsidRPr="006F1178">
        <w:rPr>
          <w:b/>
          <w:bCs/>
        </w:rPr>
        <w:t>Dirección General de Investigaciones</w:t>
      </w:r>
    </w:p>
    <w:p w14:paraId="3140BCE1" w14:textId="77777777" w:rsidR="00906BEE" w:rsidRPr="006F1178" w:rsidRDefault="00906BEE" w:rsidP="00873E55">
      <w:pPr>
        <w:pStyle w:val="Default"/>
        <w:spacing w:line="360" w:lineRule="auto"/>
        <w:jc w:val="center"/>
        <w:rPr>
          <w:b/>
          <w:bCs/>
        </w:rPr>
      </w:pPr>
    </w:p>
    <w:p w14:paraId="1B9AD437" w14:textId="3F136A25" w:rsidR="00906BEE" w:rsidRDefault="00906BEE" w:rsidP="00873E55">
      <w:pPr>
        <w:pStyle w:val="Default"/>
        <w:spacing w:line="360" w:lineRule="auto"/>
        <w:jc w:val="center"/>
        <w:rPr>
          <w:b/>
          <w:bCs/>
        </w:rPr>
      </w:pPr>
      <w:r w:rsidRPr="006F1178">
        <w:rPr>
          <w:b/>
          <w:bCs/>
        </w:rPr>
        <w:t>Septiembre 201</w:t>
      </w:r>
      <w:r w:rsidR="008D2633">
        <w:rPr>
          <w:b/>
          <w:bCs/>
        </w:rPr>
        <w:t>6</w:t>
      </w:r>
      <w:r w:rsidRPr="006F1178">
        <w:rPr>
          <w:b/>
          <w:bCs/>
        </w:rPr>
        <w:t xml:space="preserve">- </w:t>
      </w:r>
      <w:r w:rsidR="00CD5F6D">
        <w:rPr>
          <w:b/>
          <w:bCs/>
        </w:rPr>
        <w:t>Agosto</w:t>
      </w:r>
      <w:r w:rsidR="008D2633">
        <w:rPr>
          <w:b/>
          <w:bCs/>
        </w:rPr>
        <w:t xml:space="preserve"> </w:t>
      </w:r>
      <w:r w:rsidRPr="006F1178">
        <w:rPr>
          <w:b/>
          <w:bCs/>
        </w:rPr>
        <w:t>201</w:t>
      </w:r>
      <w:r w:rsidR="008D2633">
        <w:rPr>
          <w:b/>
          <w:bCs/>
        </w:rPr>
        <w:t>7</w:t>
      </w:r>
    </w:p>
    <w:p w14:paraId="49E1989F" w14:textId="6EA8EE24" w:rsidR="00DB2184" w:rsidRPr="006F1178" w:rsidRDefault="00DB2184" w:rsidP="00873E55">
      <w:pPr>
        <w:pStyle w:val="Default"/>
        <w:spacing w:line="360" w:lineRule="auto"/>
        <w:jc w:val="center"/>
        <w:rPr>
          <w:b/>
          <w:bCs/>
        </w:rPr>
      </w:pPr>
      <w:r>
        <w:rPr>
          <w:b/>
          <w:bCs/>
        </w:rPr>
        <w:t>Global 2013 - 2017</w:t>
      </w:r>
    </w:p>
    <w:p w14:paraId="1DCBF89B" w14:textId="77777777" w:rsidR="00906BEE" w:rsidRPr="006F1178" w:rsidRDefault="00906BEE" w:rsidP="00873E55">
      <w:pPr>
        <w:pStyle w:val="Default"/>
        <w:spacing w:line="360" w:lineRule="auto"/>
        <w:jc w:val="center"/>
      </w:pPr>
    </w:p>
    <w:p w14:paraId="7297E82C" w14:textId="557479BA" w:rsidR="00BB2ED8" w:rsidRDefault="00DB4146" w:rsidP="00873E55">
      <w:pPr>
        <w:spacing w:before="100" w:beforeAutospacing="1" w:after="100" w:afterAutospacing="1" w:line="360" w:lineRule="auto"/>
        <w:jc w:val="both"/>
        <w:rPr>
          <w:rFonts w:ascii="Verdana" w:hAnsi="Verdana"/>
          <w:sz w:val="24"/>
          <w:szCs w:val="24"/>
        </w:rPr>
      </w:pPr>
      <w:r>
        <w:rPr>
          <w:rFonts w:ascii="Verdana" w:hAnsi="Verdana"/>
          <w:sz w:val="24"/>
          <w:szCs w:val="24"/>
        </w:rPr>
        <w:t xml:space="preserve">El presente informe muestra los avances alcanzados durante el </w:t>
      </w:r>
      <w:r w:rsidR="00DB2184">
        <w:rPr>
          <w:rFonts w:ascii="Verdana" w:hAnsi="Verdana"/>
          <w:sz w:val="24"/>
          <w:szCs w:val="24"/>
        </w:rPr>
        <w:t xml:space="preserve">periodo </w:t>
      </w:r>
      <w:r w:rsidR="00B85BB9" w:rsidRPr="006F1178">
        <w:rPr>
          <w:rFonts w:ascii="Verdana" w:hAnsi="Verdana"/>
          <w:sz w:val="24"/>
          <w:szCs w:val="24"/>
        </w:rPr>
        <w:t>septiembre</w:t>
      </w:r>
      <w:r w:rsidR="00DB2184" w:rsidRPr="006F1178">
        <w:rPr>
          <w:rFonts w:ascii="Verdana" w:hAnsi="Verdana"/>
          <w:sz w:val="24"/>
          <w:szCs w:val="24"/>
        </w:rPr>
        <w:t xml:space="preserve"> 201</w:t>
      </w:r>
      <w:r w:rsidR="00DB2184">
        <w:rPr>
          <w:rFonts w:ascii="Verdana" w:hAnsi="Verdana"/>
          <w:sz w:val="24"/>
          <w:szCs w:val="24"/>
        </w:rPr>
        <w:t xml:space="preserve">6 - </w:t>
      </w:r>
      <w:r w:rsidR="00B85BB9">
        <w:rPr>
          <w:rFonts w:ascii="Verdana" w:hAnsi="Verdana"/>
          <w:sz w:val="24"/>
          <w:szCs w:val="24"/>
        </w:rPr>
        <w:t>agosto</w:t>
      </w:r>
      <w:r w:rsidR="00DB2184" w:rsidRPr="006F1178">
        <w:rPr>
          <w:rFonts w:ascii="Verdana" w:hAnsi="Verdana"/>
          <w:sz w:val="24"/>
          <w:szCs w:val="24"/>
        </w:rPr>
        <w:t xml:space="preserve"> 201</w:t>
      </w:r>
      <w:r w:rsidR="00DB2184">
        <w:rPr>
          <w:rFonts w:ascii="Verdana" w:hAnsi="Verdana"/>
          <w:sz w:val="24"/>
          <w:szCs w:val="24"/>
        </w:rPr>
        <w:t>7,</w:t>
      </w:r>
      <w:r w:rsidR="00DB2184" w:rsidRPr="006F1178">
        <w:rPr>
          <w:rFonts w:ascii="Verdana" w:hAnsi="Verdana"/>
          <w:sz w:val="24"/>
          <w:szCs w:val="24"/>
        </w:rPr>
        <w:t xml:space="preserve"> </w:t>
      </w:r>
      <w:r>
        <w:rPr>
          <w:rFonts w:ascii="Verdana" w:hAnsi="Verdana"/>
          <w:sz w:val="24"/>
          <w:szCs w:val="24"/>
        </w:rPr>
        <w:t>así como un balance</w:t>
      </w:r>
      <w:r w:rsidR="00E92D85">
        <w:rPr>
          <w:rFonts w:ascii="Verdana" w:hAnsi="Verdana"/>
          <w:sz w:val="24"/>
          <w:szCs w:val="24"/>
        </w:rPr>
        <w:t xml:space="preserve"> global</w:t>
      </w:r>
      <w:r>
        <w:rPr>
          <w:rFonts w:ascii="Verdana" w:hAnsi="Verdana"/>
          <w:sz w:val="24"/>
          <w:szCs w:val="24"/>
        </w:rPr>
        <w:t xml:space="preserve"> del impacto de la actual gestión rectoral.  </w:t>
      </w:r>
      <w:r w:rsidR="00906BEE" w:rsidRPr="006F1178">
        <w:rPr>
          <w:rFonts w:ascii="Verdana" w:hAnsi="Verdana"/>
          <w:sz w:val="24"/>
          <w:szCs w:val="24"/>
        </w:rPr>
        <w:t>Durante</w:t>
      </w:r>
      <w:r w:rsidR="004C2CE2">
        <w:rPr>
          <w:rFonts w:ascii="Verdana" w:hAnsi="Verdana"/>
          <w:sz w:val="24"/>
          <w:szCs w:val="24"/>
        </w:rPr>
        <w:t xml:space="preserve"> </w:t>
      </w:r>
      <w:r w:rsidR="00DB2184">
        <w:rPr>
          <w:rFonts w:ascii="Verdana" w:hAnsi="Verdana"/>
          <w:sz w:val="24"/>
          <w:szCs w:val="24"/>
        </w:rPr>
        <w:t>este</w:t>
      </w:r>
      <w:r w:rsidR="004C2CE2">
        <w:rPr>
          <w:rFonts w:ascii="Verdana" w:hAnsi="Verdana"/>
          <w:sz w:val="24"/>
          <w:szCs w:val="24"/>
        </w:rPr>
        <w:t xml:space="preserve"> periodo </w:t>
      </w:r>
      <w:r w:rsidR="00906BEE" w:rsidRPr="006F1178">
        <w:rPr>
          <w:rFonts w:ascii="Verdana" w:hAnsi="Verdana"/>
          <w:sz w:val="24"/>
          <w:szCs w:val="24"/>
        </w:rPr>
        <w:t xml:space="preserve">la Dirección General de Investigaciones (DGI) </w:t>
      </w:r>
      <w:r w:rsidR="00DB2184">
        <w:rPr>
          <w:rFonts w:ascii="Verdana" w:hAnsi="Verdana"/>
          <w:sz w:val="24"/>
          <w:szCs w:val="24"/>
        </w:rPr>
        <w:t>ha mantenido</w:t>
      </w:r>
      <w:r w:rsidR="009565C2">
        <w:rPr>
          <w:rFonts w:ascii="Verdana" w:hAnsi="Verdana"/>
          <w:sz w:val="24"/>
          <w:szCs w:val="24"/>
        </w:rPr>
        <w:t xml:space="preserve"> una permanente gestión y</w:t>
      </w:r>
      <w:r w:rsidR="00E92D85">
        <w:rPr>
          <w:rFonts w:ascii="Verdana" w:hAnsi="Verdana"/>
          <w:sz w:val="24"/>
          <w:szCs w:val="24"/>
        </w:rPr>
        <w:t xml:space="preserve"> </w:t>
      </w:r>
      <w:r w:rsidR="00DB2184">
        <w:rPr>
          <w:rFonts w:ascii="Verdana" w:hAnsi="Verdana"/>
          <w:sz w:val="24"/>
          <w:szCs w:val="24"/>
        </w:rPr>
        <w:t>seguimiento</w:t>
      </w:r>
      <w:r w:rsidR="009565C2">
        <w:rPr>
          <w:rFonts w:ascii="Verdana" w:hAnsi="Verdana"/>
          <w:sz w:val="24"/>
          <w:szCs w:val="24"/>
        </w:rPr>
        <w:t xml:space="preserve"> de</w:t>
      </w:r>
      <w:r w:rsidR="00906BEE" w:rsidRPr="006F1178">
        <w:rPr>
          <w:rFonts w:ascii="Verdana" w:hAnsi="Verdana"/>
          <w:sz w:val="24"/>
          <w:szCs w:val="24"/>
        </w:rPr>
        <w:t xml:space="preserve"> </w:t>
      </w:r>
      <w:r w:rsidR="00DB2184">
        <w:rPr>
          <w:rFonts w:ascii="Verdana" w:hAnsi="Verdana"/>
          <w:sz w:val="24"/>
          <w:szCs w:val="24"/>
        </w:rPr>
        <w:t>las</w:t>
      </w:r>
      <w:r w:rsidR="009949D5">
        <w:rPr>
          <w:rFonts w:ascii="Verdana" w:hAnsi="Verdana"/>
          <w:sz w:val="24"/>
          <w:szCs w:val="24"/>
        </w:rPr>
        <w:t xml:space="preserve"> </w:t>
      </w:r>
      <w:r w:rsidR="00DB2184">
        <w:rPr>
          <w:rFonts w:ascii="Verdana" w:hAnsi="Verdana"/>
          <w:sz w:val="24"/>
          <w:szCs w:val="24"/>
        </w:rPr>
        <w:t>actividades de investigación</w:t>
      </w:r>
      <w:r w:rsidR="009949D5">
        <w:rPr>
          <w:rFonts w:ascii="Verdana" w:hAnsi="Verdana"/>
          <w:sz w:val="24"/>
          <w:szCs w:val="24"/>
        </w:rPr>
        <w:t xml:space="preserve"> </w:t>
      </w:r>
      <w:r w:rsidR="00DB2184">
        <w:rPr>
          <w:rFonts w:ascii="Verdana" w:hAnsi="Verdana"/>
          <w:sz w:val="24"/>
          <w:szCs w:val="24"/>
        </w:rPr>
        <w:t xml:space="preserve">que se desarrollan en nuestra institución </w:t>
      </w:r>
      <w:r w:rsidR="009949D5">
        <w:rPr>
          <w:rFonts w:ascii="Verdana" w:hAnsi="Verdana"/>
          <w:sz w:val="24"/>
          <w:szCs w:val="24"/>
        </w:rPr>
        <w:t>a través de su</w:t>
      </w:r>
      <w:r w:rsidR="00DB2184">
        <w:rPr>
          <w:rFonts w:ascii="Verdana" w:hAnsi="Verdana"/>
          <w:sz w:val="24"/>
          <w:szCs w:val="24"/>
        </w:rPr>
        <w:t>s</w:t>
      </w:r>
      <w:r w:rsidR="00906BEE" w:rsidRPr="006F1178">
        <w:rPr>
          <w:rFonts w:ascii="Verdana" w:hAnsi="Verdana"/>
          <w:sz w:val="24"/>
          <w:szCs w:val="24"/>
        </w:rPr>
        <w:t xml:space="preserve"> </w:t>
      </w:r>
      <w:r w:rsidR="00C030E0">
        <w:rPr>
          <w:rFonts w:ascii="Verdana" w:hAnsi="Verdana"/>
          <w:sz w:val="24"/>
          <w:szCs w:val="24"/>
        </w:rPr>
        <w:t>coordinaciones</w:t>
      </w:r>
      <w:r w:rsidR="00906BEE" w:rsidRPr="006F1178">
        <w:rPr>
          <w:rFonts w:ascii="Verdana" w:hAnsi="Verdana"/>
          <w:sz w:val="24"/>
          <w:szCs w:val="24"/>
        </w:rPr>
        <w:t>:</w:t>
      </w:r>
      <w:r w:rsidR="00FA1D53">
        <w:rPr>
          <w:rFonts w:ascii="Verdana" w:hAnsi="Verdana"/>
          <w:sz w:val="24"/>
          <w:szCs w:val="24"/>
        </w:rPr>
        <w:t xml:space="preserve"> </w:t>
      </w:r>
      <w:r w:rsidR="00906BEE" w:rsidRPr="006F1178">
        <w:rPr>
          <w:rFonts w:ascii="Verdana" w:hAnsi="Verdana"/>
          <w:sz w:val="24"/>
          <w:szCs w:val="24"/>
        </w:rPr>
        <w:t xml:space="preserve">Coordinación de </w:t>
      </w:r>
      <w:r w:rsidR="00FA1D53">
        <w:rPr>
          <w:rFonts w:ascii="Verdana" w:hAnsi="Verdana"/>
          <w:sz w:val="24"/>
          <w:szCs w:val="24"/>
        </w:rPr>
        <w:t>Desarrollo de la Investigación, Coordinación de Gestión y Divulgación de la Investigación</w:t>
      </w:r>
      <w:r w:rsidR="00281BA2">
        <w:rPr>
          <w:rFonts w:ascii="Verdana" w:hAnsi="Verdana"/>
          <w:sz w:val="24"/>
          <w:szCs w:val="24"/>
        </w:rPr>
        <w:t>,</w:t>
      </w:r>
      <w:r w:rsidR="00C030E0">
        <w:rPr>
          <w:rFonts w:ascii="Verdana" w:hAnsi="Verdana"/>
          <w:sz w:val="24"/>
          <w:szCs w:val="24"/>
        </w:rPr>
        <w:t xml:space="preserve"> y</w:t>
      </w:r>
      <w:r w:rsidR="00FA1D53">
        <w:rPr>
          <w:rFonts w:ascii="Verdana" w:hAnsi="Verdana"/>
          <w:sz w:val="24"/>
          <w:szCs w:val="24"/>
        </w:rPr>
        <w:t xml:space="preserve"> Coordinación de Administración de Recursos para la Investigación</w:t>
      </w:r>
      <w:r w:rsidR="00906BEE" w:rsidRPr="006F1178">
        <w:rPr>
          <w:rFonts w:ascii="Verdana" w:hAnsi="Verdana"/>
          <w:sz w:val="24"/>
          <w:szCs w:val="24"/>
        </w:rPr>
        <w:t xml:space="preserve">, </w:t>
      </w:r>
      <w:r w:rsidR="00C030E0">
        <w:rPr>
          <w:rFonts w:ascii="Verdana" w:hAnsi="Verdana"/>
          <w:sz w:val="24"/>
          <w:szCs w:val="24"/>
        </w:rPr>
        <w:t>mediant</w:t>
      </w:r>
      <w:r w:rsidR="00DB2184">
        <w:rPr>
          <w:rFonts w:ascii="Verdana" w:hAnsi="Verdana"/>
          <w:sz w:val="24"/>
          <w:szCs w:val="24"/>
        </w:rPr>
        <w:t>e las cuales se org</w:t>
      </w:r>
      <w:r w:rsidR="00344882">
        <w:rPr>
          <w:rFonts w:ascii="Verdana" w:hAnsi="Verdana"/>
          <w:sz w:val="24"/>
          <w:szCs w:val="24"/>
        </w:rPr>
        <w:t>a</w:t>
      </w:r>
      <w:r w:rsidR="00DB2184">
        <w:rPr>
          <w:rFonts w:ascii="Verdana" w:hAnsi="Verdana"/>
          <w:sz w:val="24"/>
          <w:szCs w:val="24"/>
        </w:rPr>
        <w:t>niza, gestiona</w:t>
      </w:r>
      <w:r w:rsidR="00281BA2">
        <w:rPr>
          <w:rFonts w:ascii="Verdana" w:hAnsi="Verdana"/>
          <w:sz w:val="24"/>
          <w:szCs w:val="24"/>
        </w:rPr>
        <w:t>,</w:t>
      </w:r>
      <w:r w:rsidR="00DB2184">
        <w:rPr>
          <w:rFonts w:ascii="Verdana" w:hAnsi="Verdana"/>
          <w:sz w:val="24"/>
          <w:szCs w:val="24"/>
        </w:rPr>
        <w:t xml:space="preserve"> apoya y resuelve, con base en la normatividad y las políticas de desarrollo de la investigación de la propia DGI</w:t>
      </w:r>
      <w:r w:rsidR="00281BA2">
        <w:rPr>
          <w:rFonts w:ascii="Verdana" w:hAnsi="Verdana"/>
          <w:sz w:val="24"/>
          <w:szCs w:val="24"/>
        </w:rPr>
        <w:t xml:space="preserve"> y en </w:t>
      </w:r>
      <w:r w:rsidR="00335B03">
        <w:rPr>
          <w:rFonts w:ascii="Verdana" w:hAnsi="Verdana"/>
          <w:sz w:val="24"/>
          <w:szCs w:val="24"/>
        </w:rPr>
        <w:t>armonía</w:t>
      </w:r>
      <w:r w:rsidR="00281BA2">
        <w:rPr>
          <w:rFonts w:ascii="Verdana" w:hAnsi="Verdana"/>
          <w:sz w:val="24"/>
          <w:szCs w:val="24"/>
        </w:rPr>
        <w:t xml:space="preserve"> con el Programa de Trabajo Estratégico 2013 - 2017</w:t>
      </w:r>
      <w:r w:rsidR="00DB2184">
        <w:rPr>
          <w:rFonts w:ascii="Verdana" w:hAnsi="Verdana"/>
          <w:sz w:val="24"/>
          <w:szCs w:val="24"/>
        </w:rPr>
        <w:t xml:space="preserve">, las diversas solicitudes de participación y el desarrollo de </w:t>
      </w:r>
      <w:r w:rsidR="00344882">
        <w:rPr>
          <w:rFonts w:ascii="Verdana" w:hAnsi="Verdana"/>
          <w:sz w:val="24"/>
          <w:szCs w:val="24"/>
        </w:rPr>
        <w:t xml:space="preserve">actividades y </w:t>
      </w:r>
      <w:r w:rsidR="00DB2184">
        <w:rPr>
          <w:rFonts w:ascii="Verdana" w:hAnsi="Verdana"/>
          <w:sz w:val="24"/>
          <w:szCs w:val="24"/>
        </w:rPr>
        <w:t>proyectos de investigación realizados</w:t>
      </w:r>
      <w:r w:rsidR="00694F69">
        <w:rPr>
          <w:rFonts w:ascii="Verdana" w:hAnsi="Verdana"/>
          <w:sz w:val="24"/>
          <w:szCs w:val="24"/>
        </w:rPr>
        <w:t xml:space="preserve"> principalmente en Institutos,</w:t>
      </w:r>
      <w:r w:rsidR="00A00497">
        <w:rPr>
          <w:rFonts w:ascii="Verdana" w:hAnsi="Verdana"/>
          <w:sz w:val="24"/>
          <w:szCs w:val="24"/>
        </w:rPr>
        <w:t xml:space="preserve"> Centros </w:t>
      </w:r>
      <w:r w:rsidR="00694F69">
        <w:rPr>
          <w:rFonts w:ascii="Verdana" w:hAnsi="Verdana"/>
          <w:sz w:val="24"/>
          <w:szCs w:val="24"/>
        </w:rPr>
        <w:t xml:space="preserve">y Laboratorios </w:t>
      </w:r>
      <w:r w:rsidR="00A00497">
        <w:rPr>
          <w:rFonts w:ascii="Verdana" w:hAnsi="Verdana"/>
          <w:sz w:val="24"/>
          <w:szCs w:val="24"/>
        </w:rPr>
        <w:t>de Investigación</w:t>
      </w:r>
      <w:r w:rsidR="00694F69">
        <w:rPr>
          <w:rFonts w:ascii="Verdana" w:hAnsi="Verdana"/>
          <w:sz w:val="24"/>
          <w:szCs w:val="24"/>
        </w:rPr>
        <w:t>.</w:t>
      </w:r>
    </w:p>
    <w:p w14:paraId="6F1E5AA4" w14:textId="1B326086" w:rsidR="005A2679" w:rsidRDefault="00C030E0" w:rsidP="00873E55">
      <w:pPr>
        <w:spacing w:before="100" w:beforeAutospacing="1" w:after="100" w:afterAutospacing="1" w:line="360" w:lineRule="auto"/>
        <w:jc w:val="both"/>
        <w:rPr>
          <w:rFonts w:ascii="Verdana" w:hAnsi="Verdana"/>
          <w:sz w:val="24"/>
          <w:szCs w:val="24"/>
        </w:rPr>
      </w:pPr>
      <w:r>
        <w:rPr>
          <w:rFonts w:ascii="Verdana" w:hAnsi="Verdana"/>
          <w:sz w:val="24"/>
          <w:szCs w:val="24"/>
        </w:rPr>
        <w:t>En el periodo rectoral se tuvieron como prioritarios el o</w:t>
      </w:r>
      <w:r w:rsidR="005A2679">
        <w:rPr>
          <w:rFonts w:ascii="Verdana" w:hAnsi="Verdana"/>
          <w:sz w:val="24"/>
          <w:szCs w:val="24"/>
        </w:rPr>
        <w:t>rdenamiento de la investigación de acuerdo con la normatividad u</w:t>
      </w:r>
      <w:r w:rsidR="00C44E22">
        <w:rPr>
          <w:rFonts w:ascii="Verdana" w:hAnsi="Verdana"/>
          <w:sz w:val="24"/>
          <w:szCs w:val="24"/>
        </w:rPr>
        <w:t>niversitaria;</w:t>
      </w:r>
      <w:r w:rsidR="005A2679">
        <w:rPr>
          <w:rFonts w:ascii="Verdana" w:hAnsi="Verdana"/>
          <w:sz w:val="24"/>
          <w:szCs w:val="24"/>
        </w:rPr>
        <w:t xml:space="preserve"> </w:t>
      </w:r>
      <w:r w:rsidR="00C44E22">
        <w:rPr>
          <w:rFonts w:ascii="Verdana" w:hAnsi="Verdana"/>
          <w:sz w:val="24"/>
          <w:szCs w:val="24"/>
        </w:rPr>
        <w:t xml:space="preserve">la interrelación con las diversas direcciones de la Secretaria de Administración y Finanzas para la gestión ágil de los proyectos de investigación; </w:t>
      </w:r>
      <w:r>
        <w:rPr>
          <w:rFonts w:ascii="Verdana" w:hAnsi="Verdana"/>
          <w:sz w:val="24"/>
          <w:szCs w:val="24"/>
        </w:rPr>
        <w:t xml:space="preserve">la gestión y </w:t>
      </w:r>
      <w:r w:rsidR="005A2679">
        <w:rPr>
          <w:rFonts w:ascii="Verdana" w:hAnsi="Verdana"/>
          <w:sz w:val="24"/>
          <w:szCs w:val="24"/>
        </w:rPr>
        <w:t xml:space="preserve">la rendición de cuentas ante CONACyT y </w:t>
      </w:r>
      <w:r>
        <w:rPr>
          <w:rFonts w:ascii="Verdana" w:hAnsi="Verdana"/>
          <w:sz w:val="24"/>
          <w:szCs w:val="24"/>
        </w:rPr>
        <w:t xml:space="preserve">ante </w:t>
      </w:r>
      <w:r w:rsidR="005A2679">
        <w:rPr>
          <w:rFonts w:ascii="Verdana" w:hAnsi="Verdana"/>
          <w:sz w:val="24"/>
          <w:szCs w:val="24"/>
        </w:rPr>
        <w:t>los diversos organismos de financiamiento de la investigación</w:t>
      </w:r>
      <w:r w:rsidR="00C44E22">
        <w:rPr>
          <w:rFonts w:ascii="Verdana" w:hAnsi="Verdana"/>
          <w:sz w:val="24"/>
          <w:szCs w:val="24"/>
        </w:rPr>
        <w:t>;</w:t>
      </w:r>
      <w:r w:rsidR="005A2679">
        <w:rPr>
          <w:rFonts w:ascii="Verdana" w:hAnsi="Verdana"/>
          <w:sz w:val="24"/>
          <w:szCs w:val="24"/>
        </w:rPr>
        <w:t xml:space="preserve"> </w:t>
      </w:r>
      <w:r w:rsidR="00C44E22">
        <w:rPr>
          <w:rFonts w:ascii="Verdana" w:hAnsi="Verdana"/>
          <w:sz w:val="24"/>
          <w:szCs w:val="24"/>
        </w:rPr>
        <w:t>la vinculación y coordinación con</w:t>
      </w:r>
      <w:r w:rsidR="005A2679">
        <w:rPr>
          <w:rFonts w:ascii="Verdana" w:hAnsi="Verdana"/>
          <w:sz w:val="24"/>
          <w:szCs w:val="24"/>
        </w:rPr>
        <w:t xml:space="preserve"> la Direcci</w:t>
      </w:r>
      <w:r w:rsidR="00C44E22">
        <w:rPr>
          <w:rFonts w:ascii="Verdana" w:hAnsi="Verdana"/>
          <w:sz w:val="24"/>
          <w:szCs w:val="24"/>
        </w:rPr>
        <w:t>ón General de la Unidad de Estudios de Posgrado; l</w:t>
      </w:r>
      <w:r w:rsidR="005A2679">
        <w:rPr>
          <w:rFonts w:ascii="Verdana" w:hAnsi="Verdana"/>
          <w:sz w:val="24"/>
          <w:szCs w:val="24"/>
        </w:rPr>
        <w:t>a vinculación</w:t>
      </w:r>
      <w:r w:rsidR="00C44E22">
        <w:rPr>
          <w:rFonts w:ascii="Verdana" w:hAnsi="Verdana"/>
          <w:sz w:val="24"/>
          <w:szCs w:val="24"/>
        </w:rPr>
        <w:t xml:space="preserve"> con las Direcciones Generales de </w:t>
      </w:r>
      <w:r w:rsidR="00C44E22">
        <w:rPr>
          <w:rFonts w:ascii="Verdana" w:hAnsi="Verdana"/>
          <w:sz w:val="24"/>
          <w:szCs w:val="24"/>
        </w:rPr>
        <w:lastRenderedPageBreak/>
        <w:t>Áreas para la inserción de investigadores en la docencia de licenciatura; la planeación en la incorporación de nuevos investigadores en congruencia con los PLADEA de las entidades y los objetivos y metas del Programa de Trabajo Estratégico 2013-2017</w:t>
      </w:r>
      <w:r w:rsidR="000C2B82">
        <w:rPr>
          <w:rFonts w:ascii="Verdana" w:hAnsi="Verdana"/>
          <w:sz w:val="24"/>
          <w:szCs w:val="24"/>
        </w:rPr>
        <w:t>, teniendo como estrategia</w:t>
      </w:r>
      <w:r w:rsidR="005A2679">
        <w:rPr>
          <w:rFonts w:ascii="Verdana" w:hAnsi="Verdana"/>
          <w:sz w:val="24"/>
          <w:szCs w:val="24"/>
        </w:rPr>
        <w:t xml:space="preserve"> el impulso </w:t>
      </w:r>
      <w:r w:rsidR="000C2B82">
        <w:rPr>
          <w:rFonts w:ascii="Verdana" w:hAnsi="Verdana"/>
          <w:sz w:val="24"/>
          <w:szCs w:val="24"/>
        </w:rPr>
        <w:t xml:space="preserve">permanente </w:t>
      </w:r>
      <w:r w:rsidR="005A2679">
        <w:rPr>
          <w:rFonts w:ascii="Verdana" w:hAnsi="Verdana"/>
          <w:sz w:val="24"/>
          <w:szCs w:val="24"/>
        </w:rPr>
        <w:t>a</w:t>
      </w:r>
      <w:r w:rsidR="000C2B82">
        <w:rPr>
          <w:rFonts w:ascii="Verdana" w:hAnsi="Verdana"/>
          <w:sz w:val="24"/>
          <w:szCs w:val="24"/>
        </w:rPr>
        <w:t xml:space="preserve"> los</w:t>
      </w:r>
      <w:r w:rsidR="005A2679">
        <w:rPr>
          <w:rFonts w:ascii="Verdana" w:hAnsi="Verdana"/>
          <w:sz w:val="24"/>
          <w:szCs w:val="24"/>
        </w:rPr>
        <w:t xml:space="preserve"> programas de retenci</w:t>
      </w:r>
      <w:r w:rsidR="000C2B82">
        <w:rPr>
          <w:rFonts w:ascii="Verdana" w:hAnsi="Verdana"/>
          <w:sz w:val="24"/>
          <w:szCs w:val="24"/>
        </w:rPr>
        <w:t>ón y</w:t>
      </w:r>
      <w:r w:rsidR="005A2679">
        <w:rPr>
          <w:rFonts w:ascii="Verdana" w:hAnsi="Verdana"/>
          <w:sz w:val="24"/>
          <w:szCs w:val="24"/>
        </w:rPr>
        <w:t xml:space="preserve"> repatriación</w:t>
      </w:r>
      <w:r w:rsidR="000C2B82">
        <w:rPr>
          <w:rFonts w:ascii="Verdana" w:hAnsi="Verdana"/>
          <w:sz w:val="24"/>
          <w:szCs w:val="24"/>
        </w:rPr>
        <w:t>,</w:t>
      </w:r>
      <w:r w:rsidR="005A2679">
        <w:rPr>
          <w:rFonts w:ascii="Verdana" w:hAnsi="Verdana"/>
          <w:sz w:val="24"/>
          <w:szCs w:val="24"/>
        </w:rPr>
        <w:t xml:space="preserve"> SNI, PRODEP y Cátedras</w:t>
      </w:r>
      <w:r w:rsidR="000C2B82">
        <w:rPr>
          <w:rFonts w:ascii="Verdana" w:hAnsi="Verdana"/>
          <w:sz w:val="24"/>
          <w:szCs w:val="24"/>
        </w:rPr>
        <w:t xml:space="preserve"> CONACyT</w:t>
      </w:r>
      <w:r w:rsidR="0003014C">
        <w:rPr>
          <w:rFonts w:ascii="Verdana" w:hAnsi="Verdana"/>
          <w:sz w:val="24"/>
          <w:szCs w:val="24"/>
        </w:rPr>
        <w:t>.</w:t>
      </w:r>
    </w:p>
    <w:p w14:paraId="6EF7A56E" w14:textId="60586B34" w:rsidR="007F22EE" w:rsidRDefault="00F07E66" w:rsidP="00873E5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La</w:t>
      </w:r>
      <w:r w:rsidR="00B24B6B">
        <w:rPr>
          <w:rFonts w:ascii="Verdana" w:hAnsi="Verdana" w:cs="Times New Roman"/>
          <w:color w:val="000000" w:themeColor="text1"/>
          <w:sz w:val="24"/>
          <w:szCs w:val="24"/>
        </w:rPr>
        <w:t xml:space="preserve"> Universidad Veracruzana actualmente </w:t>
      </w:r>
      <w:r w:rsidR="00CF0C00">
        <w:rPr>
          <w:rFonts w:ascii="Verdana" w:hAnsi="Verdana" w:cs="Times New Roman"/>
          <w:color w:val="000000" w:themeColor="text1"/>
          <w:sz w:val="24"/>
          <w:szCs w:val="24"/>
        </w:rPr>
        <w:t xml:space="preserve">sigue contando con 43 entidades de investigación entre </w:t>
      </w:r>
      <w:r w:rsidR="00531070" w:rsidRPr="006F1178">
        <w:rPr>
          <w:rFonts w:ascii="Verdana" w:hAnsi="Verdana" w:cs="Times New Roman"/>
          <w:color w:val="000000" w:themeColor="text1"/>
          <w:sz w:val="24"/>
          <w:szCs w:val="24"/>
        </w:rPr>
        <w:t>2</w:t>
      </w:r>
      <w:r w:rsidR="004A27A9" w:rsidRPr="006F1178">
        <w:rPr>
          <w:rFonts w:ascii="Verdana" w:hAnsi="Verdana" w:cs="Times New Roman"/>
          <w:color w:val="000000" w:themeColor="text1"/>
          <w:sz w:val="24"/>
          <w:szCs w:val="24"/>
        </w:rPr>
        <w:t>3</w:t>
      </w:r>
      <w:r w:rsidR="00B24CB5">
        <w:rPr>
          <w:rFonts w:ascii="Verdana" w:hAnsi="Verdana" w:cs="Times New Roman"/>
          <w:color w:val="000000" w:themeColor="text1"/>
          <w:sz w:val="24"/>
          <w:szCs w:val="24"/>
        </w:rPr>
        <w:t xml:space="preserve"> Institutos, 18 Centros de I</w:t>
      </w:r>
      <w:r w:rsidR="00531070" w:rsidRPr="006F1178">
        <w:rPr>
          <w:rFonts w:ascii="Verdana" w:hAnsi="Verdana" w:cs="Times New Roman"/>
          <w:color w:val="000000" w:themeColor="text1"/>
          <w:sz w:val="24"/>
          <w:szCs w:val="24"/>
        </w:rPr>
        <w:t>nvestigación</w:t>
      </w:r>
      <w:r w:rsidR="00B24CB5">
        <w:rPr>
          <w:rFonts w:ascii="Verdana" w:hAnsi="Verdana" w:cs="Times New Roman"/>
          <w:color w:val="000000" w:themeColor="text1"/>
          <w:sz w:val="24"/>
          <w:szCs w:val="24"/>
        </w:rPr>
        <w:t xml:space="preserve">, </w:t>
      </w:r>
      <w:r w:rsidR="00A2213A">
        <w:rPr>
          <w:rFonts w:ascii="Verdana" w:hAnsi="Verdana" w:cs="Times New Roman"/>
          <w:color w:val="000000" w:themeColor="text1"/>
          <w:sz w:val="24"/>
          <w:szCs w:val="24"/>
        </w:rPr>
        <w:t>dos</w:t>
      </w:r>
      <w:r w:rsidR="00531070" w:rsidRPr="006F1178">
        <w:rPr>
          <w:rFonts w:ascii="Verdana" w:hAnsi="Verdana" w:cs="Times New Roman"/>
          <w:color w:val="000000" w:themeColor="text1"/>
          <w:sz w:val="24"/>
          <w:szCs w:val="24"/>
        </w:rPr>
        <w:t xml:space="preserve"> </w:t>
      </w:r>
      <w:r w:rsidR="003E4B9F">
        <w:rPr>
          <w:rFonts w:ascii="Verdana" w:hAnsi="Verdana" w:cs="Times New Roman"/>
          <w:color w:val="000000" w:themeColor="text1"/>
          <w:sz w:val="24"/>
          <w:szCs w:val="24"/>
        </w:rPr>
        <w:t>Laboratorios de Alta Tecnología; a</w:t>
      </w:r>
      <w:r w:rsidR="00EC20F7">
        <w:rPr>
          <w:rFonts w:ascii="Verdana" w:hAnsi="Verdana" w:cs="Times New Roman"/>
          <w:color w:val="000000" w:themeColor="text1"/>
          <w:sz w:val="24"/>
          <w:szCs w:val="24"/>
        </w:rPr>
        <w:t>dicionalmente se cuenta con</w:t>
      </w:r>
      <w:r w:rsidR="00531070" w:rsidRPr="006F1178">
        <w:rPr>
          <w:rFonts w:ascii="Verdana" w:hAnsi="Verdana" w:cs="Times New Roman"/>
          <w:color w:val="000000" w:themeColor="text1"/>
          <w:sz w:val="24"/>
          <w:szCs w:val="24"/>
        </w:rPr>
        <w:t xml:space="preserve"> </w:t>
      </w:r>
      <w:r w:rsidR="00B24CB5">
        <w:rPr>
          <w:rFonts w:ascii="Verdana" w:hAnsi="Verdana" w:cs="Times New Roman"/>
          <w:color w:val="000000" w:themeColor="text1"/>
          <w:sz w:val="24"/>
          <w:szCs w:val="24"/>
        </w:rPr>
        <w:t>un P</w:t>
      </w:r>
      <w:r w:rsidR="00531070" w:rsidRPr="00A2213A">
        <w:rPr>
          <w:rFonts w:ascii="Verdana" w:hAnsi="Verdana" w:cs="Times New Roman"/>
          <w:color w:val="000000" w:themeColor="text1"/>
          <w:sz w:val="24"/>
          <w:szCs w:val="24"/>
        </w:rPr>
        <w:t>rograma</w:t>
      </w:r>
      <w:r w:rsidR="00B24CB5">
        <w:rPr>
          <w:rFonts w:ascii="Verdana" w:hAnsi="Verdana" w:cs="Times New Roman"/>
          <w:color w:val="000000" w:themeColor="text1"/>
          <w:sz w:val="24"/>
          <w:szCs w:val="24"/>
        </w:rPr>
        <w:t xml:space="preserve"> de Investigación</w:t>
      </w:r>
      <w:r w:rsidR="00531070" w:rsidRPr="00A2213A">
        <w:rPr>
          <w:rFonts w:ascii="Verdana" w:hAnsi="Verdana" w:cs="Times New Roman"/>
          <w:color w:val="000000" w:themeColor="text1"/>
          <w:sz w:val="24"/>
          <w:szCs w:val="24"/>
        </w:rPr>
        <w:t xml:space="preserve"> y </w:t>
      </w:r>
      <w:r w:rsidR="00A2213A">
        <w:rPr>
          <w:rFonts w:ascii="Verdana" w:hAnsi="Verdana" w:cs="Times New Roman"/>
          <w:color w:val="000000" w:themeColor="text1"/>
          <w:sz w:val="24"/>
          <w:szCs w:val="24"/>
        </w:rPr>
        <w:t>un</w:t>
      </w:r>
      <w:r w:rsidR="00531070" w:rsidRPr="00A2213A">
        <w:rPr>
          <w:rFonts w:ascii="Verdana" w:hAnsi="Verdana" w:cs="Times New Roman"/>
          <w:color w:val="000000" w:themeColor="text1"/>
          <w:sz w:val="24"/>
          <w:szCs w:val="24"/>
        </w:rPr>
        <w:t xml:space="preserve"> Museo de Antropología (MAX)</w:t>
      </w:r>
      <w:r w:rsidR="00862F17">
        <w:rPr>
          <w:rFonts w:ascii="Verdana" w:hAnsi="Verdana" w:cs="Times New Roman"/>
          <w:color w:val="000000" w:themeColor="text1"/>
          <w:sz w:val="24"/>
          <w:szCs w:val="24"/>
        </w:rPr>
        <w:t>,</w:t>
      </w:r>
      <w:r w:rsidR="007F22EE" w:rsidRPr="00A2213A">
        <w:rPr>
          <w:rFonts w:ascii="Verdana" w:hAnsi="Verdana" w:cs="Times New Roman"/>
          <w:color w:val="000000" w:themeColor="text1"/>
          <w:sz w:val="24"/>
          <w:szCs w:val="24"/>
        </w:rPr>
        <w:t xml:space="preserve"> </w:t>
      </w:r>
      <w:r w:rsidR="004B05B8" w:rsidRPr="00A2213A">
        <w:rPr>
          <w:rFonts w:ascii="Verdana" w:hAnsi="Verdana" w:cs="Times New Roman"/>
          <w:color w:val="000000" w:themeColor="text1"/>
          <w:sz w:val="24"/>
          <w:szCs w:val="24"/>
        </w:rPr>
        <w:t xml:space="preserve">espacios donde </w:t>
      </w:r>
      <w:r w:rsidR="007F22EE" w:rsidRPr="00A2213A">
        <w:rPr>
          <w:rFonts w:ascii="Verdana" w:hAnsi="Verdana" w:cs="Times New Roman"/>
          <w:color w:val="000000" w:themeColor="text1"/>
          <w:sz w:val="24"/>
          <w:szCs w:val="24"/>
        </w:rPr>
        <w:t xml:space="preserve">se </w:t>
      </w:r>
      <w:r w:rsidR="008821C9" w:rsidRPr="00A2213A">
        <w:rPr>
          <w:rFonts w:ascii="Verdana" w:hAnsi="Verdana" w:cs="Times New Roman"/>
          <w:color w:val="000000" w:themeColor="text1"/>
          <w:sz w:val="24"/>
          <w:szCs w:val="24"/>
        </w:rPr>
        <w:t>desarro</w:t>
      </w:r>
      <w:r w:rsidR="008821C9" w:rsidRPr="006F1178">
        <w:rPr>
          <w:rFonts w:ascii="Verdana" w:hAnsi="Verdana" w:cs="Times New Roman"/>
          <w:color w:val="000000" w:themeColor="text1"/>
          <w:sz w:val="24"/>
          <w:szCs w:val="24"/>
        </w:rPr>
        <w:t>ll</w:t>
      </w:r>
      <w:r w:rsidR="003E4B9F">
        <w:rPr>
          <w:rFonts w:ascii="Verdana" w:hAnsi="Verdana" w:cs="Times New Roman"/>
          <w:color w:val="000000" w:themeColor="text1"/>
          <w:sz w:val="24"/>
          <w:szCs w:val="24"/>
        </w:rPr>
        <w:t>a</w:t>
      </w:r>
      <w:r w:rsidR="002046F2">
        <w:rPr>
          <w:rFonts w:ascii="Verdana" w:hAnsi="Verdana" w:cs="Times New Roman"/>
          <w:color w:val="000000" w:themeColor="text1"/>
          <w:sz w:val="24"/>
          <w:szCs w:val="24"/>
        </w:rPr>
        <w:t xml:space="preserve"> </w:t>
      </w:r>
      <w:r w:rsidR="008821C9" w:rsidRPr="006F1178">
        <w:rPr>
          <w:rFonts w:ascii="Verdana" w:hAnsi="Verdana" w:cs="Times New Roman"/>
          <w:color w:val="000000" w:themeColor="text1"/>
          <w:sz w:val="24"/>
          <w:szCs w:val="24"/>
        </w:rPr>
        <w:t>investigación</w:t>
      </w:r>
      <w:r w:rsidR="003E4B9F">
        <w:rPr>
          <w:rFonts w:ascii="Verdana" w:hAnsi="Verdana" w:cs="Times New Roman"/>
          <w:color w:val="000000" w:themeColor="text1"/>
          <w:sz w:val="24"/>
          <w:szCs w:val="24"/>
        </w:rPr>
        <w:t xml:space="preserve"> de alta calidad</w:t>
      </w:r>
      <w:r w:rsidR="008821C9" w:rsidRPr="006F1178">
        <w:rPr>
          <w:rFonts w:ascii="Verdana" w:hAnsi="Verdana" w:cs="Times New Roman"/>
          <w:color w:val="000000" w:themeColor="text1"/>
          <w:sz w:val="24"/>
          <w:szCs w:val="24"/>
        </w:rPr>
        <w:t>,</w:t>
      </w:r>
      <w:r w:rsidR="004B05B8">
        <w:rPr>
          <w:rFonts w:ascii="Verdana" w:hAnsi="Verdana" w:cs="Times New Roman"/>
          <w:color w:val="000000" w:themeColor="text1"/>
          <w:sz w:val="24"/>
          <w:szCs w:val="24"/>
        </w:rPr>
        <w:t xml:space="preserve"> </w:t>
      </w:r>
      <w:r w:rsidR="00B24CB5">
        <w:rPr>
          <w:rFonts w:ascii="Verdana" w:hAnsi="Verdana" w:cs="Times New Roman"/>
          <w:color w:val="000000" w:themeColor="text1"/>
          <w:sz w:val="24"/>
          <w:szCs w:val="24"/>
        </w:rPr>
        <w:t>se apoya a</w:t>
      </w:r>
      <w:r w:rsidR="00862F17">
        <w:rPr>
          <w:rFonts w:ascii="Verdana" w:hAnsi="Verdana" w:cs="Times New Roman"/>
          <w:color w:val="000000" w:themeColor="text1"/>
          <w:sz w:val="24"/>
          <w:szCs w:val="24"/>
        </w:rPr>
        <w:t xml:space="preserve"> la</w:t>
      </w:r>
      <w:r w:rsidR="008821C9" w:rsidRPr="006F1178">
        <w:rPr>
          <w:rFonts w:ascii="Verdana" w:hAnsi="Verdana" w:cs="Times New Roman"/>
          <w:color w:val="000000" w:themeColor="text1"/>
          <w:sz w:val="24"/>
          <w:szCs w:val="24"/>
        </w:rPr>
        <w:t xml:space="preserve"> </w:t>
      </w:r>
      <w:r w:rsidR="00531070" w:rsidRPr="006F1178">
        <w:rPr>
          <w:rFonts w:ascii="Verdana" w:hAnsi="Verdana" w:cs="Times New Roman"/>
          <w:color w:val="000000" w:themeColor="text1"/>
          <w:sz w:val="24"/>
          <w:szCs w:val="24"/>
        </w:rPr>
        <w:t>formació</w:t>
      </w:r>
      <w:r w:rsidR="003E4B9F">
        <w:rPr>
          <w:rFonts w:ascii="Verdana" w:hAnsi="Verdana" w:cs="Times New Roman"/>
          <w:color w:val="000000" w:themeColor="text1"/>
          <w:sz w:val="24"/>
          <w:szCs w:val="24"/>
        </w:rPr>
        <w:t>n de recursos humanos</w:t>
      </w:r>
      <w:r w:rsidR="00B24CB5">
        <w:rPr>
          <w:rFonts w:ascii="Verdana" w:hAnsi="Verdana" w:cs="Times New Roman"/>
          <w:color w:val="000000" w:themeColor="text1"/>
          <w:sz w:val="24"/>
          <w:szCs w:val="24"/>
        </w:rPr>
        <w:t xml:space="preserve"> en niveles de Licenciatura y Posgrado</w:t>
      </w:r>
      <w:r w:rsidR="007F22EE" w:rsidRPr="006F1178">
        <w:rPr>
          <w:rFonts w:ascii="Verdana" w:hAnsi="Verdana" w:cs="Times New Roman"/>
          <w:color w:val="000000" w:themeColor="text1"/>
          <w:sz w:val="24"/>
          <w:szCs w:val="24"/>
        </w:rPr>
        <w:t xml:space="preserve">; así como también </w:t>
      </w:r>
      <w:r w:rsidR="00862F17">
        <w:rPr>
          <w:rFonts w:ascii="Verdana" w:hAnsi="Verdana" w:cs="Times New Roman"/>
          <w:color w:val="000000" w:themeColor="text1"/>
          <w:sz w:val="24"/>
          <w:szCs w:val="24"/>
        </w:rPr>
        <w:t xml:space="preserve">se realizan </w:t>
      </w:r>
      <w:r w:rsidR="00335B03">
        <w:rPr>
          <w:rFonts w:ascii="Verdana" w:hAnsi="Verdana" w:cs="Times New Roman"/>
          <w:color w:val="000000" w:themeColor="text1"/>
          <w:sz w:val="24"/>
          <w:szCs w:val="24"/>
        </w:rPr>
        <w:t>acciones de vinc</w:t>
      </w:r>
      <w:r w:rsidR="00B24CB5">
        <w:rPr>
          <w:rFonts w:ascii="Verdana" w:hAnsi="Verdana" w:cs="Times New Roman"/>
          <w:color w:val="000000" w:themeColor="text1"/>
          <w:sz w:val="24"/>
          <w:szCs w:val="24"/>
        </w:rPr>
        <w:t>ulación y divulgación</w:t>
      </w:r>
      <w:r w:rsidR="00531070" w:rsidRPr="006F1178">
        <w:rPr>
          <w:rFonts w:ascii="Verdana" w:hAnsi="Verdana" w:cs="Times New Roman"/>
          <w:color w:val="000000" w:themeColor="text1"/>
          <w:sz w:val="24"/>
          <w:szCs w:val="24"/>
        </w:rPr>
        <w:t xml:space="preserve"> de la investigación</w:t>
      </w:r>
      <w:r w:rsidR="00B43BA9" w:rsidRPr="000C1372">
        <w:rPr>
          <w:rFonts w:ascii="Verdana" w:hAnsi="Verdana" w:cs="Times New Roman"/>
          <w:color w:val="000000" w:themeColor="text1"/>
          <w:sz w:val="24"/>
          <w:szCs w:val="24"/>
        </w:rPr>
        <w:t xml:space="preserve">. </w:t>
      </w:r>
      <w:r w:rsidR="003E4B9F">
        <w:rPr>
          <w:rFonts w:ascii="Verdana" w:hAnsi="Verdana" w:cs="Times New Roman"/>
          <w:color w:val="000000" w:themeColor="text1"/>
          <w:sz w:val="24"/>
          <w:szCs w:val="24"/>
        </w:rPr>
        <w:t>Cabe hacer mención que formalmente están por iniciarse los servicios</w:t>
      </w:r>
      <w:r w:rsidR="00971625">
        <w:rPr>
          <w:rFonts w:ascii="Verdana" w:hAnsi="Verdana" w:cs="Times New Roman"/>
          <w:color w:val="000000" w:themeColor="text1"/>
          <w:sz w:val="24"/>
          <w:szCs w:val="24"/>
        </w:rPr>
        <w:t xml:space="preserve"> </w:t>
      </w:r>
      <w:r w:rsidR="003E4B9F">
        <w:rPr>
          <w:rFonts w:ascii="Verdana" w:hAnsi="Verdana" w:cs="Times New Roman"/>
          <w:color w:val="000000" w:themeColor="text1"/>
          <w:sz w:val="24"/>
          <w:szCs w:val="24"/>
        </w:rPr>
        <w:t>d</w:t>
      </w:r>
      <w:r w:rsidR="00971625">
        <w:rPr>
          <w:rFonts w:ascii="Verdana" w:hAnsi="Verdana" w:cs="Times New Roman"/>
          <w:color w:val="000000" w:themeColor="text1"/>
          <w:sz w:val="24"/>
          <w:szCs w:val="24"/>
        </w:rPr>
        <w:t>el Laboratorio de Investigación de Desarrollo en Alimentos (L-IDEA</w:t>
      </w:r>
      <w:r w:rsidR="00B24CB5">
        <w:rPr>
          <w:rFonts w:ascii="Verdana" w:hAnsi="Verdana" w:cs="Times New Roman"/>
          <w:color w:val="000000" w:themeColor="text1"/>
          <w:sz w:val="24"/>
          <w:szCs w:val="24"/>
        </w:rPr>
        <w:t>)</w:t>
      </w:r>
      <w:r w:rsidR="003E4B9F">
        <w:rPr>
          <w:rFonts w:ascii="Verdana" w:hAnsi="Verdana" w:cs="Times New Roman"/>
          <w:color w:val="000000" w:themeColor="text1"/>
          <w:sz w:val="24"/>
          <w:szCs w:val="24"/>
        </w:rPr>
        <w:t>.</w:t>
      </w:r>
    </w:p>
    <w:p w14:paraId="030AD7A2" w14:textId="6FE79FB5" w:rsidR="00C90D65" w:rsidRPr="008E29A4" w:rsidRDefault="00C90D65" w:rsidP="00941126">
      <w:pPr>
        <w:spacing w:before="100" w:beforeAutospacing="1" w:after="100" w:afterAutospacing="1" w:line="360" w:lineRule="auto"/>
        <w:jc w:val="both"/>
        <w:rPr>
          <w:rFonts w:ascii="Verdana" w:hAnsi="Verdana" w:cs="Times New Roman"/>
          <w:b/>
          <w:color w:val="000000" w:themeColor="text1"/>
          <w:sz w:val="24"/>
          <w:szCs w:val="24"/>
        </w:rPr>
      </w:pPr>
      <w:r w:rsidRPr="008E29A4">
        <w:rPr>
          <w:rFonts w:ascii="Verdana" w:hAnsi="Verdana" w:cs="Times New Roman"/>
          <w:b/>
          <w:color w:val="000000" w:themeColor="text1"/>
          <w:sz w:val="24"/>
          <w:szCs w:val="24"/>
        </w:rPr>
        <w:t xml:space="preserve">Reconocimientos y distinciones de académicos </w:t>
      </w:r>
    </w:p>
    <w:p w14:paraId="650EC68D" w14:textId="77777777" w:rsidR="00097435" w:rsidRPr="005A2679" w:rsidRDefault="00097435" w:rsidP="00097435">
      <w:pPr>
        <w:spacing w:before="100" w:beforeAutospacing="1" w:after="100" w:afterAutospacing="1" w:line="360" w:lineRule="auto"/>
        <w:jc w:val="both"/>
        <w:rPr>
          <w:rFonts w:ascii="Verdana" w:hAnsi="Verdana"/>
          <w:sz w:val="24"/>
          <w:szCs w:val="24"/>
        </w:rPr>
      </w:pPr>
      <w:r>
        <w:rPr>
          <w:rFonts w:ascii="Verdana" w:hAnsi="Verdana"/>
          <w:sz w:val="24"/>
          <w:szCs w:val="24"/>
        </w:rPr>
        <w:t xml:space="preserve">Una de las gestiones prioritarias para esta Dirección General de Investigaciones ha sido el impulso a la permanencia e ingreso de </w:t>
      </w:r>
      <w:r w:rsidRPr="002104FD">
        <w:rPr>
          <w:rFonts w:ascii="Verdana" w:hAnsi="Verdana"/>
          <w:sz w:val="24"/>
          <w:szCs w:val="24"/>
        </w:rPr>
        <w:t>académicos</w:t>
      </w:r>
      <w:r>
        <w:rPr>
          <w:rFonts w:ascii="Verdana" w:hAnsi="Verdana"/>
          <w:sz w:val="24"/>
          <w:szCs w:val="24"/>
        </w:rPr>
        <w:t xml:space="preserve"> en e</w:t>
      </w:r>
      <w:r w:rsidRPr="002104FD">
        <w:rPr>
          <w:rFonts w:ascii="Verdana" w:hAnsi="Verdana"/>
          <w:sz w:val="24"/>
          <w:szCs w:val="24"/>
        </w:rPr>
        <w:t>l Sistema Nacional de Investigadores</w:t>
      </w:r>
      <w:r>
        <w:rPr>
          <w:rFonts w:ascii="Verdana" w:hAnsi="Verdana"/>
          <w:sz w:val="24"/>
          <w:szCs w:val="24"/>
        </w:rPr>
        <w:t xml:space="preserve"> y Sistema Nacional de Creadores; como resultado de esto se promueve permanentemente </w:t>
      </w:r>
      <w:r w:rsidRPr="002104FD">
        <w:rPr>
          <w:rFonts w:ascii="Verdana" w:hAnsi="Verdana"/>
          <w:sz w:val="24"/>
          <w:szCs w:val="24"/>
        </w:rPr>
        <w:t>la producción científica con calidad y la</w:t>
      </w:r>
      <w:r>
        <w:rPr>
          <w:rFonts w:ascii="Verdana" w:hAnsi="Verdana"/>
          <w:sz w:val="24"/>
          <w:szCs w:val="24"/>
        </w:rPr>
        <w:t xml:space="preserve"> </w:t>
      </w:r>
      <w:r w:rsidRPr="002104FD">
        <w:rPr>
          <w:rFonts w:ascii="Verdana" w:hAnsi="Verdana"/>
          <w:sz w:val="24"/>
          <w:szCs w:val="24"/>
        </w:rPr>
        <w:t xml:space="preserve">participación </w:t>
      </w:r>
      <w:r>
        <w:rPr>
          <w:rFonts w:ascii="Verdana" w:hAnsi="Verdana"/>
          <w:sz w:val="24"/>
          <w:szCs w:val="24"/>
        </w:rPr>
        <w:t xml:space="preserve">en docencia </w:t>
      </w:r>
      <w:r w:rsidRPr="002104FD">
        <w:rPr>
          <w:rFonts w:ascii="Verdana" w:hAnsi="Verdana"/>
          <w:sz w:val="24"/>
          <w:szCs w:val="24"/>
        </w:rPr>
        <w:t xml:space="preserve">de investigadores en </w:t>
      </w:r>
      <w:r>
        <w:rPr>
          <w:rFonts w:ascii="Verdana" w:hAnsi="Verdana"/>
          <w:sz w:val="24"/>
          <w:szCs w:val="24"/>
        </w:rPr>
        <w:t xml:space="preserve">los diversos </w:t>
      </w:r>
      <w:r w:rsidRPr="002104FD">
        <w:rPr>
          <w:rFonts w:ascii="Verdana" w:hAnsi="Verdana"/>
          <w:sz w:val="24"/>
          <w:szCs w:val="24"/>
        </w:rPr>
        <w:t xml:space="preserve">programas </w:t>
      </w:r>
      <w:r>
        <w:rPr>
          <w:rFonts w:ascii="Verdana" w:hAnsi="Verdana"/>
          <w:sz w:val="24"/>
          <w:szCs w:val="24"/>
        </w:rPr>
        <w:t xml:space="preserve">de </w:t>
      </w:r>
      <w:r w:rsidRPr="002104FD">
        <w:rPr>
          <w:rFonts w:ascii="Verdana" w:hAnsi="Verdana"/>
          <w:sz w:val="24"/>
          <w:szCs w:val="24"/>
        </w:rPr>
        <w:t>licenciatura y posgrado</w:t>
      </w:r>
      <w:r>
        <w:rPr>
          <w:rFonts w:ascii="Verdana" w:hAnsi="Verdana"/>
          <w:sz w:val="24"/>
          <w:szCs w:val="24"/>
        </w:rPr>
        <w:t>, en los cuales se apoya al desarrollo de la formación de recursos humanos en las diferentes disciplinas</w:t>
      </w:r>
      <w:r w:rsidRPr="002104FD">
        <w:rPr>
          <w:rFonts w:ascii="Verdana" w:hAnsi="Verdana"/>
          <w:sz w:val="24"/>
          <w:szCs w:val="24"/>
        </w:rPr>
        <w:t xml:space="preserve">. </w:t>
      </w:r>
    </w:p>
    <w:p w14:paraId="08437D6D" w14:textId="370B7C21" w:rsidR="00D63D30" w:rsidRPr="00CA2A9B" w:rsidRDefault="00D63D30" w:rsidP="00D63D30">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Hasta este momento </w:t>
      </w:r>
      <w:r w:rsidRPr="006F1178">
        <w:rPr>
          <w:rFonts w:ascii="Verdana" w:hAnsi="Verdana" w:cs="Times New Roman"/>
          <w:color w:val="000000" w:themeColor="text1"/>
          <w:sz w:val="24"/>
          <w:szCs w:val="24"/>
        </w:rPr>
        <w:t>4</w:t>
      </w:r>
      <w:r>
        <w:rPr>
          <w:rFonts w:ascii="Verdana" w:hAnsi="Verdana" w:cs="Times New Roman"/>
          <w:color w:val="000000" w:themeColor="text1"/>
          <w:sz w:val="24"/>
          <w:szCs w:val="24"/>
        </w:rPr>
        <w:t>62</w:t>
      </w:r>
      <w:r w:rsidRPr="006F1178">
        <w:rPr>
          <w:rFonts w:ascii="Verdana" w:hAnsi="Verdana" w:cs="Times New Roman"/>
          <w:color w:val="000000" w:themeColor="text1"/>
          <w:sz w:val="24"/>
          <w:szCs w:val="24"/>
        </w:rPr>
        <w:t xml:space="preserve"> académicos de la Universidad Veracruzana son miembros del Sistema Nacional de Investigadores (SNI) y </w:t>
      </w:r>
      <w:r>
        <w:rPr>
          <w:rFonts w:ascii="Verdana" w:hAnsi="Verdana" w:cs="Times New Roman"/>
          <w:color w:val="000000" w:themeColor="text1"/>
          <w:sz w:val="24"/>
          <w:szCs w:val="24"/>
        </w:rPr>
        <w:t xml:space="preserve">seis </w:t>
      </w:r>
      <w:r w:rsidR="00B85BB9">
        <w:rPr>
          <w:rFonts w:ascii="Verdana" w:hAnsi="Verdana" w:cs="Times New Roman"/>
          <w:color w:val="000000" w:themeColor="text1"/>
          <w:sz w:val="24"/>
          <w:szCs w:val="24"/>
        </w:rPr>
        <w:t xml:space="preserve">pertenecen </w:t>
      </w:r>
      <w:r w:rsidR="00B85BB9" w:rsidRPr="006F1178">
        <w:rPr>
          <w:rFonts w:ascii="Verdana" w:hAnsi="Verdana" w:cs="Times New Roman"/>
          <w:color w:val="000000" w:themeColor="text1"/>
          <w:sz w:val="24"/>
          <w:szCs w:val="24"/>
        </w:rPr>
        <w:lastRenderedPageBreak/>
        <w:t>al</w:t>
      </w:r>
      <w:r w:rsidRPr="006F1178">
        <w:rPr>
          <w:rFonts w:ascii="Verdana" w:hAnsi="Verdana" w:cs="Times New Roman"/>
          <w:color w:val="000000" w:themeColor="text1"/>
          <w:sz w:val="24"/>
          <w:szCs w:val="24"/>
        </w:rPr>
        <w:t xml:space="preserve"> Sistema Nacional de Creadores de Arte (SNCA</w:t>
      </w:r>
      <w:r>
        <w:rPr>
          <w:rFonts w:ascii="Verdana" w:hAnsi="Verdana" w:cs="Times New Roman"/>
          <w:color w:val="000000" w:themeColor="text1"/>
          <w:sz w:val="24"/>
          <w:szCs w:val="24"/>
        </w:rPr>
        <w:t>), s</w:t>
      </w:r>
      <w:r w:rsidRPr="006F1178">
        <w:rPr>
          <w:rFonts w:ascii="Verdana" w:hAnsi="Verdana" w:cs="Times New Roman"/>
          <w:color w:val="000000" w:themeColor="text1"/>
          <w:sz w:val="24"/>
          <w:szCs w:val="24"/>
        </w:rPr>
        <w:t>uma</w:t>
      </w:r>
      <w:r>
        <w:rPr>
          <w:rFonts w:ascii="Verdana" w:hAnsi="Verdana" w:cs="Times New Roman"/>
          <w:color w:val="000000" w:themeColor="text1"/>
          <w:sz w:val="24"/>
          <w:szCs w:val="24"/>
        </w:rPr>
        <w:t>ndo un total de</w:t>
      </w:r>
      <w:r w:rsidRPr="006F1178">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468. A</w:t>
      </w:r>
      <w:r w:rsidRPr="006F1178">
        <w:rPr>
          <w:rFonts w:ascii="Verdana" w:hAnsi="Verdana" w:cs="Times New Roman"/>
          <w:color w:val="000000" w:themeColor="text1"/>
          <w:sz w:val="24"/>
          <w:szCs w:val="24"/>
        </w:rPr>
        <w:t>demás</w:t>
      </w:r>
      <w:r>
        <w:rPr>
          <w:rFonts w:ascii="Verdana" w:hAnsi="Verdana" w:cs="Times New Roman"/>
          <w:color w:val="000000" w:themeColor="text1"/>
          <w:sz w:val="24"/>
          <w:szCs w:val="24"/>
        </w:rPr>
        <w:t>,</w:t>
      </w:r>
      <w:r w:rsidRPr="006F1178">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 xml:space="preserve">tres académicos </w:t>
      </w:r>
      <w:r w:rsidRPr="006F1178">
        <w:rPr>
          <w:rFonts w:ascii="Verdana" w:hAnsi="Verdana" w:cs="Times New Roman"/>
          <w:color w:val="000000" w:themeColor="text1"/>
          <w:sz w:val="24"/>
          <w:szCs w:val="24"/>
        </w:rPr>
        <w:t>de la UNAM</w:t>
      </w:r>
      <w:r>
        <w:rPr>
          <w:rFonts w:ascii="Verdana" w:hAnsi="Verdana" w:cs="Times New Roman"/>
          <w:color w:val="000000" w:themeColor="text1"/>
          <w:sz w:val="24"/>
          <w:szCs w:val="24"/>
        </w:rPr>
        <w:t>,</w:t>
      </w:r>
      <w:r w:rsidRPr="006F1178">
        <w:rPr>
          <w:rFonts w:ascii="Verdana" w:hAnsi="Verdana" w:cs="Times New Roman"/>
          <w:color w:val="000000" w:themeColor="text1"/>
          <w:sz w:val="24"/>
          <w:szCs w:val="24"/>
        </w:rPr>
        <w:t xml:space="preserve"> con nombramiento del </w:t>
      </w:r>
      <w:r>
        <w:rPr>
          <w:rFonts w:ascii="Verdana" w:hAnsi="Verdana" w:cs="Times New Roman"/>
          <w:color w:val="000000" w:themeColor="text1"/>
          <w:sz w:val="24"/>
          <w:szCs w:val="24"/>
        </w:rPr>
        <w:t>SNI,</w:t>
      </w:r>
      <w:r w:rsidRPr="006F1178">
        <w:rPr>
          <w:rFonts w:ascii="Verdana" w:hAnsi="Verdana" w:cs="Times New Roman"/>
          <w:color w:val="000000" w:themeColor="text1"/>
          <w:sz w:val="24"/>
          <w:szCs w:val="24"/>
        </w:rPr>
        <w:t xml:space="preserve"> participan en programas de colaboración de investigación</w:t>
      </w:r>
      <w:r>
        <w:rPr>
          <w:rFonts w:ascii="Verdana" w:hAnsi="Verdana" w:cs="Times New Roman"/>
          <w:color w:val="000000" w:themeColor="text1"/>
          <w:sz w:val="24"/>
          <w:szCs w:val="24"/>
        </w:rPr>
        <w:t>, comisionados a la Universidad Veracruzana</w:t>
      </w:r>
      <w:r w:rsidRPr="006F1178">
        <w:rPr>
          <w:rFonts w:ascii="Verdana" w:hAnsi="Verdana" w:cs="Times New Roman"/>
          <w:color w:val="000000" w:themeColor="text1"/>
          <w:sz w:val="24"/>
          <w:szCs w:val="24"/>
        </w:rPr>
        <w:t xml:space="preserve">. Por lo que se refiere a sus niveles de pertenencia al </w:t>
      </w:r>
      <w:r>
        <w:rPr>
          <w:rFonts w:ascii="Verdana" w:hAnsi="Verdana" w:cs="Times New Roman"/>
          <w:color w:val="000000" w:themeColor="text1"/>
          <w:sz w:val="24"/>
          <w:szCs w:val="24"/>
        </w:rPr>
        <w:t>SNI, de 462 académicos, éstos se distribuyen</w:t>
      </w:r>
      <w:r w:rsidRPr="006F1178">
        <w:rPr>
          <w:rFonts w:ascii="Verdana" w:hAnsi="Verdana" w:cs="Times New Roman"/>
          <w:color w:val="000000" w:themeColor="text1"/>
          <w:sz w:val="24"/>
          <w:szCs w:val="24"/>
        </w:rPr>
        <w:t xml:space="preserve"> de la siguiente manera</w:t>
      </w:r>
      <w:r w:rsidRPr="00CA2A9B">
        <w:rPr>
          <w:rFonts w:ascii="Verdana" w:hAnsi="Verdana" w:cs="Times New Roman"/>
          <w:color w:val="000000" w:themeColor="text1"/>
          <w:sz w:val="24"/>
          <w:szCs w:val="24"/>
        </w:rPr>
        <w:t xml:space="preserve">: el 23.1% (107) son </w:t>
      </w:r>
      <w:r>
        <w:rPr>
          <w:rFonts w:ascii="Verdana" w:hAnsi="Verdana" w:cs="Times New Roman"/>
          <w:color w:val="000000" w:themeColor="text1"/>
          <w:sz w:val="24"/>
          <w:szCs w:val="24"/>
        </w:rPr>
        <w:t>nivel C</w:t>
      </w:r>
      <w:r w:rsidRPr="00CA2A9B">
        <w:rPr>
          <w:rFonts w:ascii="Verdana" w:hAnsi="Verdana" w:cs="Times New Roman"/>
          <w:color w:val="000000" w:themeColor="text1"/>
          <w:sz w:val="24"/>
          <w:szCs w:val="24"/>
        </w:rPr>
        <w:t>andidatos, el 61.9% (286) son Nivel I, 11%(51) son Nivel II, 3% (17) son nivel III y menos del 1% (1) es Investigador Nacional Emérito. Ahora bien, de los 6</w:t>
      </w:r>
      <w:r>
        <w:rPr>
          <w:rFonts w:ascii="Verdana" w:hAnsi="Verdana" w:cs="Times New Roman"/>
          <w:color w:val="000000" w:themeColor="text1"/>
          <w:sz w:val="24"/>
          <w:szCs w:val="24"/>
        </w:rPr>
        <w:t xml:space="preserve"> miembros del </w:t>
      </w:r>
      <w:r w:rsidRPr="00CA2A9B">
        <w:rPr>
          <w:rFonts w:ascii="Verdana" w:hAnsi="Verdana" w:cs="Times New Roman"/>
          <w:color w:val="000000" w:themeColor="text1"/>
          <w:sz w:val="24"/>
          <w:szCs w:val="24"/>
        </w:rPr>
        <w:t>SNCA</w:t>
      </w:r>
      <w:r>
        <w:rPr>
          <w:rFonts w:ascii="Verdana" w:hAnsi="Verdana" w:cs="Times New Roman"/>
          <w:color w:val="000000" w:themeColor="text1"/>
          <w:sz w:val="24"/>
          <w:szCs w:val="24"/>
        </w:rPr>
        <w:t>,</w:t>
      </w:r>
      <w:r w:rsidRPr="00CA2A9B">
        <w:rPr>
          <w:rFonts w:ascii="Verdana" w:hAnsi="Verdana" w:cs="Times New Roman"/>
          <w:color w:val="000000" w:themeColor="text1"/>
          <w:sz w:val="24"/>
          <w:szCs w:val="24"/>
        </w:rPr>
        <w:t xml:space="preserve"> 4 (67%) son Creadores de Arte y 2 (33%) son Creadores Eméritos. </w:t>
      </w:r>
    </w:p>
    <w:p w14:paraId="202F7CCA" w14:textId="6C427705" w:rsidR="00D63D30" w:rsidRPr="006F1178" w:rsidRDefault="00D63D30" w:rsidP="00D63D30">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Así, del </w:t>
      </w:r>
      <w:r w:rsidRPr="00CA2A9B">
        <w:rPr>
          <w:rFonts w:ascii="Verdana" w:hAnsi="Verdana" w:cs="Times New Roman"/>
          <w:color w:val="000000" w:themeColor="text1"/>
          <w:sz w:val="24"/>
          <w:szCs w:val="24"/>
        </w:rPr>
        <w:t>total de integrantes del S</w:t>
      </w:r>
      <w:r>
        <w:rPr>
          <w:rFonts w:ascii="Verdana" w:hAnsi="Verdana" w:cs="Times New Roman"/>
          <w:color w:val="000000" w:themeColor="text1"/>
          <w:sz w:val="24"/>
          <w:szCs w:val="24"/>
        </w:rPr>
        <w:t xml:space="preserve">istema </w:t>
      </w:r>
      <w:r w:rsidRPr="00CA2A9B">
        <w:rPr>
          <w:rFonts w:ascii="Verdana" w:hAnsi="Verdana" w:cs="Times New Roman"/>
          <w:color w:val="000000" w:themeColor="text1"/>
          <w:sz w:val="24"/>
          <w:szCs w:val="24"/>
        </w:rPr>
        <w:t>N</w:t>
      </w:r>
      <w:r>
        <w:rPr>
          <w:rFonts w:ascii="Verdana" w:hAnsi="Verdana" w:cs="Times New Roman"/>
          <w:color w:val="000000" w:themeColor="text1"/>
          <w:sz w:val="24"/>
          <w:szCs w:val="24"/>
        </w:rPr>
        <w:t xml:space="preserve">acional de </w:t>
      </w:r>
      <w:r w:rsidRPr="00CA2A9B">
        <w:rPr>
          <w:rFonts w:ascii="Verdana" w:hAnsi="Verdana" w:cs="Times New Roman"/>
          <w:color w:val="000000" w:themeColor="text1"/>
          <w:sz w:val="24"/>
          <w:szCs w:val="24"/>
        </w:rPr>
        <w:t>I</w:t>
      </w:r>
      <w:r>
        <w:rPr>
          <w:rFonts w:ascii="Verdana" w:hAnsi="Verdana" w:cs="Times New Roman"/>
          <w:color w:val="000000" w:themeColor="text1"/>
          <w:sz w:val="24"/>
          <w:szCs w:val="24"/>
        </w:rPr>
        <w:t>nvestigadores</w:t>
      </w:r>
      <w:r w:rsidRPr="00CA2A9B">
        <w:rPr>
          <w:rFonts w:ascii="Verdana" w:hAnsi="Verdana" w:cs="Times New Roman"/>
          <w:color w:val="000000" w:themeColor="text1"/>
          <w:sz w:val="24"/>
          <w:szCs w:val="24"/>
        </w:rPr>
        <w:t xml:space="preserve"> y del Sistema Nacional de Creadores de Arte (468)</w:t>
      </w:r>
      <w:r>
        <w:rPr>
          <w:rFonts w:ascii="Verdana" w:hAnsi="Verdana" w:cs="Times New Roman"/>
          <w:color w:val="000000" w:themeColor="text1"/>
          <w:sz w:val="24"/>
          <w:szCs w:val="24"/>
        </w:rPr>
        <w:t>,</w:t>
      </w:r>
      <w:r w:rsidRPr="00CA2A9B">
        <w:rPr>
          <w:rFonts w:ascii="Verdana" w:hAnsi="Verdana" w:cs="Times New Roman"/>
          <w:color w:val="000000" w:themeColor="text1"/>
          <w:sz w:val="24"/>
          <w:szCs w:val="24"/>
        </w:rPr>
        <w:t xml:space="preserve"> el 60% (281</w:t>
      </w:r>
      <w:r>
        <w:rPr>
          <w:rFonts w:ascii="Verdana" w:hAnsi="Verdana" w:cs="Times New Roman"/>
          <w:color w:val="000000" w:themeColor="text1"/>
          <w:sz w:val="24"/>
          <w:szCs w:val="24"/>
        </w:rPr>
        <w:t xml:space="preserve">) </w:t>
      </w:r>
      <w:r w:rsidR="003307D5">
        <w:rPr>
          <w:rFonts w:ascii="Verdana" w:hAnsi="Verdana" w:cs="Times New Roman"/>
          <w:color w:val="000000" w:themeColor="text1"/>
          <w:sz w:val="24"/>
          <w:szCs w:val="24"/>
        </w:rPr>
        <w:t>están</w:t>
      </w:r>
      <w:r>
        <w:rPr>
          <w:rFonts w:ascii="Verdana" w:hAnsi="Verdana" w:cs="Times New Roman"/>
          <w:color w:val="000000" w:themeColor="text1"/>
          <w:sz w:val="24"/>
          <w:szCs w:val="24"/>
        </w:rPr>
        <w:t xml:space="preserve"> adscritos</w:t>
      </w:r>
      <w:r w:rsidRPr="00CA2A9B">
        <w:rPr>
          <w:rFonts w:ascii="Verdana" w:hAnsi="Verdana" w:cs="Times New Roman"/>
          <w:color w:val="000000" w:themeColor="text1"/>
          <w:sz w:val="24"/>
          <w:szCs w:val="24"/>
        </w:rPr>
        <w:t xml:space="preserve"> a Institutos, Centros y Laboratorios, y el 40% (187) a distintas Facultades</w:t>
      </w:r>
      <w:r>
        <w:rPr>
          <w:rFonts w:ascii="Verdana" w:hAnsi="Verdana" w:cs="Times New Roman"/>
          <w:color w:val="000000" w:themeColor="text1"/>
          <w:sz w:val="24"/>
          <w:szCs w:val="24"/>
        </w:rPr>
        <w:t>, de las diversas Áreas de Conocimientos</w:t>
      </w:r>
      <w:r w:rsidRPr="00CA2A9B">
        <w:rPr>
          <w:rFonts w:ascii="Verdana" w:hAnsi="Verdana" w:cs="Times New Roman"/>
          <w:color w:val="000000" w:themeColor="text1"/>
          <w:sz w:val="24"/>
          <w:szCs w:val="24"/>
        </w:rPr>
        <w:t xml:space="preserve">. Este indicador </w:t>
      </w:r>
      <w:r>
        <w:rPr>
          <w:rFonts w:ascii="Verdana" w:hAnsi="Verdana" w:cs="Times New Roman"/>
          <w:color w:val="000000" w:themeColor="text1"/>
          <w:sz w:val="24"/>
          <w:szCs w:val="24"/>
        </w:rPr>
        <w:t xml:space="preserve">académico </w:t>
      </w:r>
      <w:r w:rsidRPr="00CA2A9B">
        <w:rPr>
          <w:rFonts w:ascii="Verdana" w:hAnsi="Verdana" w:cs="Times New Roman"/>
          <w:color w:val="000000" w:themeColor="text1"/>
          <w:sz w:val="24"/>
          <w:szCs w:val="24"/>
        </w:rPr>
        <w:t>sigue refle</w:t>
      </w:r>
      <w:r>
        <w:rPr>
          <w:rFonts w:ascii="Verdana" w:hAnsi="Verdana" w:cs="Times New Roman"/>
          <w:color w:val="000000" w:themeColor="text1"/>
          <w:sz w:val="24"/>
          <w:szCs w:val="24"/>
        </w:rPr>
        <w:t>jando un crecimiento permanente</w:t>
      </w:r>
      <w:r w:rsidRPr="00CA2A9B">
        <w:rPr>
          <w:rFonts w:ascii="Verdana" w:hAnsi="Verdana" w:cs="Times New Roman"/>
          <w:color w:val="000000" w:themeColor="text1"/>
          <w:sz w:val="24"/>
          <w:szCs w:val="24"/>
        </w:rPr>
        <w:t xml:space="preserve"> y el interés institucional por promover el desarrollo de la investigación.</w:t>
      </w:r>
      <w:r w:rsidRPr="006F1178">
        <w:rPr>
          <w:rFonts w:ascii="Verdana" w:hAnsi="Verdana" w:cs="Times New Roman"/>
          <w:color w:val="000000" w:themeColor="text1"/>
          <w:sz w:val="24"/>
          <w:szCs w:val="24"/>
        </w:rPr>
        <w:t xml:space="preserve"> </w:t>
      </w:r>
    </w:p>
    <w:p w14:paraId="58D32214" w14:textId="77777777" w:rsidR="00D63D30" w:rsidRDefault="00D63D30" w:rsidP="00D63D30">
      <w:pPr>
        <w:spacing w:before="100" w:beforeAutospacing="1" w:after="100" w:afterAutospacing="1" w:line="360" w:lineRule="auto"/>
        <w:jc w:val="both"/>
        <w:rPr>
          <w:rFonts w:ascii="Verdana" w:hAnsi="Verdana" w:cs="Times New Roman"/>
          <w:color w:val="000000" w:themeColor="text1"/>
          <w:sz w:val="24"/>
          <w:szCs w:val="24"/>
        </w:rPr>
      </w:pPr>
      <w:r w:rsidRPr="00F0548D">
        <w:rPr>
          <w:rFonts w:ascii="Verdana" w:hAnsi="Verdana" w:cs="Times New Roman"/>
          <w:color w:val="000000" w:themeColor="text1"/>
          <w:sz w:val="24"/>
          <w:szCs w:val="24"/>
        </w:rPr>
        <w:t xml:space="preserve">Por lo que se refiere al género, de los 468 miembros del </w:t>
      </w:r>
      <w:r>
        <w:rPr>
          <w:rFonts w:ascii="Verdana" w:hAnsi="Verdana" w:cs="Times New Roman"/>
          <w:color w:val="000000" w:themeColor="text1"/>
          <w:sz w:val="24"/>
          <w:szCs w:val="24"/>
        </w:rPr>
        <w:t>SNI y del SNCA</w:t>
      </w:r>
      <w:r w:rsidRPr="00F0548D">
        <w:rPr>
          <w:rFonts w:ascii="Verdana" w:hAnsi="Verdana" w:cs="Times New Roman"/>
          <w:color w:val="000000" w:themeColor="text1"/>
          <w:sz w:val="24"/>
          <w:szCs w:val="24"/>
        </w:rPr>
        <w:t xml:space="preserve">, 61% (285) son hombres y 39% (183) son mujeres. </w:t>
      </w:r>
      <w:r>
        <w:rPr>
          <w:rFonts w:ascii="Verdana" w:hAnsi="Verdana" w:cs="Times New Roman"/>
          <w:color w:val="000000" w:themeColor="text1"/>
          <w:sz w:val="24"/>
          <w:szCs w:val="24"/>
        </w:rPr>
        <w:t xml:space="preserve">La ubicación geográfica </w:t>
      </w:r>
      <w:r w:rsidRPr="00F0548D">
        <w:rPr>
          <w:rFonts w:ascii="Verdana" w:hAnsi="Verdana" w:cs="Times New Roman"/>
          <w:color w:val="000000" w:themeColor="text1"/>
          <w:sz w:val="24"/>
          <w:szCs w:val="24"/>
        </w:rPr>
        <w:t xml:space="preserve">de </w:t>
      </w:r>
      <w:r>
        <w:rPr>
          <w:rFonts w:ascii="Verdana" w:hAnsi="Verdana" w:cs="Times New Roman"/>
          <w:color w:val="000000" w:themeColor="text1"/>
          <w:sz w:val="24"/>
          <w:szCs w:val="24"/>
        </w:rPr>
        <w:t xml:space="preserve">las entidades de adscripción de </w:t>
      </w:r>
      <w:r w:rsidRPr="00F0548D">
        <w:rPr>
          <w:rFonts w:ascii="Verdana" w:hAnsi="Verdana" w:cs="Times New Roman"/>
          <w:color w:val="000000" w:themeColor="text1"/>
          <w:sz w:val="24"/>
          <w:szCs w:val="24"/>
        </w:rPr>
        <w:t xml:space="preserve">los miembros del SNI </w:t>
      </w:r>
      <w:r>
        <w:rPr>
          <w:rFonts w:ascii="Verdana" w:hAnsi="Verdana" w:cs="Times New Roman"/>
          <w:color w:val="000000" w:themeColor="text1"/>
          <w:sz w:val="24"/>
          <w:szCs w:val="24"/>
        </w:rPr>
        <w:t xml:space="preserve">y SNCA, </w:t>
      </w:r>
      <w:r w:rsidRPr="00F0548D">
        <w:rPr>
          <w:rFonts w:ascii="Verdana" w:hAnsi="Verdana" w:cs="Times New Roman"/>
          <w:color w:val="000000" w:themeColor="text1"/>
          <w:sz w:val="24"/>
          <w:szCs w:val="24"/>
        </w:rPr>
        <w:t>es la siguiente: 75.4%(353) de los académicos se encuentran en la región Xalapa; 13.2%(62) en la región Veracruz-Boca del Rio; 4.8 % (22) en la región Orizaba-Córdoba; 4.5% (21) en la región Poza Rica-Tuxpan; y 2.1% (10) en la región Coatzacoalcos-Minatitlán.</w:t>
      </w:r>
      <w:r w:rsidRPr="006F1178">
        <w:rPr>
          <w:rFonts w:ascii="Verdana" w:hAnsi="Verdana" w:cs="Times New Roman"/>
          <w:color w:val="000000" w:themeColor="text1"/>
          <w:sz w:val="24"/>
          <w:szCs w:val="24"/>
        </w:rPr>
        <w:t xml:space="preserve"> </w:t>
      </w:r>
    </w:p>
    <w:p w14:paraId="36CF4B28" w14:textId="5177A484" w:rsidR="00D63D30" w:rsidRDefault="00D63D30" w:rsidP="00D63D30">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Durante el período 2013-2017, ha habido un crecimiento sustancial de este indicador, ya que de 387 miembros del SNI y SNCA que </w:t>
      </w:r>
      <w:r w:rsidR="00097435">
        <w:rPr>
          <w:rFonts w:ascii="Verdana" w:hAnsi="Verdana" w:cs="Times New Roman"/>
          <w:color w:val="000000" w:themeColor="text1"/>
          <w:sz w:val="24"/>
          <w:szCs w:val="24"/>
        </w:rPr>
        <w:t>existían</w:t>
      </w:r>
      <w:r>
        <w:rPr>
          <w:rFonts w:ascii="Verdana" w:hAnsi="Verdana" w:cs="Times New Roman"/>
          <w:color w:val="000000" w:themeColor="text1"/>
          <w:sz w:val="24"/>
          <w:szCs w:val="24"/>
        </w:rPr>
        <w:t xml:space="preserve"> en el 2013, actualmente hay un total de 468; es decir se ha presentado un incremento 81 académicos durante esta </w:t>
      </w:r>
      <w:r w:rsidR="00097435">
        <w:rPr>
          <w:rFonts w:ascii="Verdana" w:hAnsi="Verdana" w:cs="Times New Roman"/>
          <w:color w:val="000000" w:themeColor="text1"/>
          <w:sz w:val="24"/>
          <w:szCs w:val="24"/>
        </w:rPr>
        <w:t>gestión</w:t>
      </w:r>
      <w:r>
        <w:rPr>
          <w:rFonts w:ascii="Verdana" w:hAnsi="Verdana" w:cs="Times New Roman"/>
          <w:color w:val="000000" w:themeColor="text1"/>
          <w:sz w:val="24"/>
          <w:szCs w:val="24"/>
        </w:rPr>
        <w:t xml:space="preserve"> rectoral, rebasando considerablemente la meta instituc</w:t>
      </w:r>
      <w:r w:rsidR="00097435">
        <w:rPr>
          <w:rFonts w:ascii="Verdana" w:hAnsi="Verdana" w:cs="Times New Roman"/>
          <w:color w:val="000000" w:themeColor="text1"/>
          <w:sz w:val="24"/>
          <w:szCs w:val="24"/>
        </w:rPr>
        <w:t>ional planteada en</w:t>
      </w:r>
      <w:r>
        <w:rPr>
          <w:rFonts w:ascii="Verdana" w:hAnsi="Verdana" w:cs="Times New Roman"/>
          <w:color w:val="000000" w:themeColor="text1"/>
          <w:sz w:val="24"/>
          <w:szCs w:val="24"/>
        </w:rPr>
        <w:t xml:space="preserve"> el Programa de Trabajo Estratégico 2013 - 2017. En términos de género, se presenta una </w:t>
      </w:r>
      <w:r>
        <w:rPr>
          <w:rFonts w:ascii="Verdana" w:hAnsi="Verdana" w:cs="Times New Roman"/>
          <w:color w:val="000000" w:themeColor="text1"/>
          <w:sz w:val="24"/>
          <w:szCs w:val="24"/>
        </w:rPr>
        <w:lastRenderedPageBreak/>
        <w:t>distribución del 39% de mujeres miembros del S</w:t>
      </w:r>
      <w:r w:rsidR="003307D5">
        <w:rPr>
          <w:rFonts w:ascii="Verdana" w:hAnsi="Verdana" w:cs="Times New Roman"/>
          <w:color w:val="000000" w:themeColor="text1"/>
          <w:sz w:val="24"/>
          <w:szCs w:val="24"/>
        </w:rPr>
        <w:t>N</w:t>
      </w:r>
      <w:r>
        <w:rPr>
          <w:rFonts w:ascii="Verdana" w:hAnsi="Verdana" w:cs="Times New Roman"/>
          <w:color w:val="000000" w:themeColor="text1"/>
          <w:sz w:val="24"/>
          <w:szCs w:val="24"/>
        </w:rPr>
        <w:t>I y SNCA, un avance sostenido que remite al 37% con que se contaba en el período 2013-2014 y que demuestra el compromiso de la Universidad Veracruzana con la equidad de género y el desarrollo de sus académicos.</w:t>
      </w:r>
    </w:p>
    <w:p w14:paraId="7DDEBBA7" w14:textId="53D40048" w:rsidR="00097435" w:rsidRDefault="00097435" w:rsidP="0009743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Durante el período que se reporta, 2016-2017, en relación con otros reconocimientos y distinciones, </w:t>
      </w:r>
      <w:r w:rsidR="003307D5">
        <w:rPr>
          <w:rFonts w:ascii="Verdana" w:hAnsi="Verdana" w:cs="Times New Roman"/>
          <w:color w:val="000000" w:themeColor="text1"/>
          <w:sz w:val="24"/>
          <w:szCs w:val="24"/>
        </w:rPr>
        <w:t xml:space="preserve">se reportan 71 conseguidos por </w:t>
      </w:r>
      <w:r>
        <w:rPr>
          <w:rFonts w:ascii="Verdana" w:hAnsi="Verdana" w:cs="Times New Roman"/>
          <w:color w:val="000000" w:themeColor="text1"/>
          <w:sz w:val="24"/>
          <w:szCs w:val="24"/>
        </w:rPr>
        <w:t xml:space="preserve">50 </w:t>
      </w:r>
      <w:r w:rsidRPr="00CD01D6">
        <w:rPr>
          <w:rFonts w:ascii="Verdana" w:hAnsi="Verdana" w:cs="Times New Roman"/>
          <w:color w:val="000000" w:themeColor="text1"/>
          <w:sz w:val="24"/>
          <w:szCs w:val="24"/>
        </w:rPr>
        <w:t>académicos</w:t>
      </w:r>
      <w:r>
        <w:rPr>
          <w:rFonts w:ascii="Verdana" w:hAnsi="Verdana" w:cs="Times New Roman"/>
          <w:color w:val="000000" w:themeColor="text1"/>
          <w:sz w:val="24"/>
          <w:szCs w:val="24"/>
        </w:rPr>
        <w:t xml:space="preserve">, </w:t>
      </w:r>
      <w:r w:rsidR="003307D5">
        <w:rPr>
          <w:rFonts w:ascii="Verdana" w:hAnsi="Verdana" w:cs="Times New Roman"/>
          <w:color w:val="000000" w:themeColor="text1"/>
          <w:sz w:val="24"/>
          <w:szCs w:val="24"/>
        </w:rPr>
        <w:t xml:space="preserve">de los cuales </w:t>
      </w:r>
      <w:r>
        <w:rPr>
          <w:rFonts w:ascii="Verdana" w:hAnsi="Verdana" w:cs="Times New Roman"/>
          <w:color w:val="000000" w:themeColor="text1"/>
          <w:sz w:val="24"/>
          <w:szCs w:val="24"/>
        </w:rPr>
        <w:t>18 fueron de carácter internacional; e</w:t>
      </w:r>
      <w:r w:rsidRPr="007664F2">
        <w:rPr>
          <w:rFonts w:ascii="Verdana" w:hAnsi="Verdana" w:cs="Times New Roman"/>
          <w:color w:val="000000" w:themeColor="text1"/>
          <w:sz w:val="24"/>
          <w:szCs w:val="24"/>
        </w:rPr>
        <w:t xml:space="preserve">ntre </w:t>
      </w:r>
      <w:r w:rsidR="003307D5">
        <w:rPr>
          <w:rFonts w:ascii="Verdana" w:hAnsi="Verdana" w:cs="Times New Roman"/>
          <w:color w:val="000000" w:themeColor="text1"/>
          <w:sz w:val="24"/>
          <w:szCs w:val="24"/>
        </w:rPr>
        <w:t>otr</w:t>
      </w:r>
      <w:r>
        <w:rPr>
          <w:rFonts w:ascii="Verdana" w:hAnsi="Verdana" w:cs="Times New Roman"/>
          <w:color w:val="000000" w:themeColor="text1"/>
          <w:sz w:val="24"/>
          <w:szCs w:val="24"/>
        </w:rPr>
        <w:t>os</w:t>
      </w:r>
      <w:r w:rsidRPr="007664F2">
        <w:rPr>
          <w:rFonts w:ascii="Verdana" w:hAnsi="Verdana" w:cs="Times New Roman"/>
          <w:color w:val="000000" w:themeColor="text1"/>
          <w:sz w:val="24"/>
          <w:szCs w:val="24"/>
        </w:rPr>
        <w:t xml:space="preserve"> destacan: </w:t>
      </w:r>
      <w:r w:rsidRPr="007664F2">
        <w:rPr>
          <w:rFonts w:ascii="Verdana" w:hAnsi="Verdana"/>
          <w:bCs/>
          <w:sz w:val="24"/>
          <w:szCs w:val="24"/>
        </w:rPr>
        <w:t>La Universidad Nacional de Quilmes Argentina</w:t>
      </w:r>
      <w:r>
        <w:rPr>
          <w:rFonts w:ascii="Verdana" w:hAnsi="Verdana"/>
          <w:bCs/>
          <w:sz w:val="24"/>
          <w:szCs w:val="24"/>
        </w:rPr>
        <w:t>, L</w:t>
      </w:r>
      <w:r w:rsidRPr="007664F2">
        <w:rPr>
          <w:rFonts w:ascii="Verdana" w:hAnsi="Verdana"/>
          <w:bCs/>
          <w:sz w:val="24"/>
          <w:szCs w:val="24"/>
        </w:rPr>
        <w:t>a Red Iberoamericana de Estudios del Desarrollo (RIED)-España</w:t>
      </w:r>
      <w:r>
        <w:rPr>
          <w:rFonts w:ascii="Verdana" w:hAnsi="Verdana"/>
          <w:bCs/>
          <w:sz w:val="24"/>
          <w:szCs w:val="24"/>
        </w:rPr>
        <w:t xml:space="preserve"> y la </w:t>
      </w:r>
      <w:r w:rsidRPr="007664F2">
        <w:rPr>
          <w:rFonts w:ascii="Verdana" w:hAnsi="Verdana"/>
          <w:bCs/>
          <w:sz w:val="24"/>
          <w:szCs w:val="24"/>
        </w:rPr>
        <w:t xml:space="preserve">International </w:t>
      </w:r>
      <w:r w:rsidRPr="007D522A">
        <w:rPr>
          <w:rFonts w:ascii="Verdana" w:hAnsi="Verdana"/>
          <w:bCs/>
          <w:sz w:val="24"/>
          <w:szCs w:val="24"/>
        </w:rPr>
        <w:t>Union for Conservation of Nature/Species Survival Commission</w:t>
      </w:r>
      <w:r w:rsidR="003307D5">
        <w:rPr>
          <w:rFonts w:ascii="Verdana" w:hAnsi="Verdana"/>
          <w:bCs/>
          <w:sz w:val="24"/>
          <w:szCs w:val="24"/>
        </w:rPr>
        <w:t>-Suiz</w:t>
      </w:r>
      <w:r w:rsidRPr="007D522A">
        <w:rPr>
          <w:rFonts w:ascii="Verdana" w:hAnsi="Verdana"/>
          <w:bCs/>
          <w:sz w:val="24"/>
          <w:szCs w:val="24"/>
        </w:rPr>
        <w:t>a</w:t>
      </w:r>
      <w:r>
        <w:rPr>
          <w:rFonts w:ascii="Verdana" w:hAnsi="Verdana"/>
          <w:bCs/>
          <w:sz w:val="24"/>
          <w:szCs w:val="24"/>
        </w:rPr>
        <w:t>.</w:t>
      </w:r>
      <w:r w:rsidRPr="007D522A">
        <w:rPr>
          <w:rFonts w:ascii="Verdana" w:hAnsi="Verdana"/>
          <w:bCs/>
          <w:sz w:val="24"/>
          <w:szCs w:val="24"/>
        </w:rPr>
        <w:t xml:space="preserve"> </w:t>
      </w:r>
      <w:r w:rsidRPr="007664F2">
        <w:rPr>
          <w:rFonts w:ascii="Verdana" w:hAnsi="Verdana" w:cs="Times New Roman"/>
          <w:color w:val="000000" w:themeColor="text1"/>
          <w:sz w:val="24"/>
          <w:szCs w:val="24"/>
        </w:rPr>
        <w:t xml:space="preserve"> </w:t>
      </w:r>
    </w:p>
    <w:p w14:paraId="62C059D7" w14:textId="698FD22E" w:rsidR="00D63D30" w:rsidRDefault="00097435" w:rsidP="00C030E0">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A lo largo del periodo rectoral 2013-2017 el reconocimiento a las actividades de académicos por organismos nacionales e internacionales ha sido permanente y ello ha contribuido</w:t>
      </w:r>
      <w:r w:rsidR="00C030E0">
        <w:rPr>
          <w:rFonts w:ascii="Verdana" w:hAnsi="Verdana" w:cs="Times New Roman"/>
          <w:color w:val="000000" w:themeColor="text1"/>
          <w:sz w:val="24"/>
          <w:szCs w:val="24"/>
        </w:rPr>
        <w:t xml:space="preserve"> a reforzar la visibilidad de la Universidad Veracruzana</w:t>
      </w:r>
      <w:r w:rsidR="00274CD1">
        <w:rPr>
          <w:rFonts w:ascii="Verdana" w:hAnsi="Verdana" w:cs="Times New Roman"/>
          <w:color w:val="000000" w:themeColor="text1"/>
          <w:sz w:val="24"/>
          <w:szCs w:val="24"/>
        </w:rPr>
        <w:t>.</w:t>
      </w:r>
    </w:p>
    <w:p w14:paraId="1727BEA7" w14:textId="77777777" w:rsidR="00FB3D4E" w:rsidRDefault="00FB3D4E" w:rsidP="00FB3D4E">
      <w:pPr>
        <w:spacing w:before="100" w:beforeAutospacing="1" w:after="100" w:afterAutospacing="1" w:line="360" w:lineRule="auto"/>
        <w:jc w:val="both"/>
        <w:rPr>
          <w:rFonts w:ascii="Verdana" w:hAnsi="Verdana" w:cs="Times New Roman"/>
          <w:b/>
          <w:color w:val="000000" w:themeColor="text1"/>
          <w:sz w:val="24"/>
          <w:szCs w:val="24"/>
        </w:rPr>
      </w:pPr>
    </w:p>
    <w:p w14:paraId="70083844" w14:textId="6941AA1B" w:rsidR="00C90D65" w:rsidRDefault="00C90D65" w:rsidP="00FB3D4E">
      <w:pPr>
        <w:spacing w:before="100" w:beforeAutospacing="1" w:after="100" w:afterAutospacing="1" w:line="360" w:lineRule="auto"/>
        <w:jc w:val="both"/>
        <w:rPr>
          <w:rFonts w:ascii="Verdana" w:hAnsi="Verdana" w:cs="Times New Roman"/>
          <w:b/>
          <w:color w:val="000000" w:themeColor="text1"/>
          <w:sz w:val="24"/>
          <w:szCs w:val="24"/>
        </w:rPr>
      </w:pPr>
      <w:r w:rsidRPr="00AC3015">
        <w:rPr>
          <w:rFonts w:ascii="Verdana" w:hAnsi="Verdana" w:cs="Times New Roman"/>
          <w:b/>
          <w:color w:val="000000" w:themeColor="text1"/>
          <w:sz w:val="24"/>
          <w:szCs w:val="24"/>
        </w:rPr>
        <w:t xml:space="preserve">Redes de colaboración intra e interinstitucionales </w:t>
      </w:r>
    </w:p>
    <w:p w14:paraId="029D148D" w14:textId="69EC2CB1" w:rsidR="003D372C" w:rsidRPr="00274CD1" w:rsidRDefault="007664F2" w:rsidP="003D372C">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t>En el 2016 se firmó con el CONACYT un convenio en el marco de la convocatoria de</w:t>
      </w:r>
      <w:r>
        <w:rPr>
          <w:rFonts w:ascii="Verdana" w:hAnsi="Verdana" w:cs="Times New Roman"/>
          <w:color w:val="000000" w:themeColor="text1"/>
          <w:sz w:val="24"/>
          <w:szCs w:val="24"/>
        </w:rPr>
        <w:t xml:space="preserve"> Redes Temáticas titulado</w:t>
      </w:r>
      <w:r w:rsidR="005D4A87">
        <w:rPr>
          <w:rFonts w:ascii="Verdana" w:hAnsi="Verdana" w:cs="Times New Roman"/>
          <w:color w:val="000000" w:themeColor="text1"/>
          <w:sz w:val="24"/>
          <w:szCs w:val="24"/>
        </w:rPr>
        <w:t>:</w:t>
      </w:r>
      <w:r>
        <w:rPr>
          <w:rFonts w:ascii="Verdana" w:hAnsi="Verdana" w:cs="Times New Roman"/>
          <w:color w:val="000000" w:themeColor="text1"/>
          <w:sz w:val="24"/>
          <w:szCs w:val="24"/>
        </w:rPr>
        <w:t xml:space="preserve"> “Red T</w:t>
      </w:r>
      <w:r w:rsidRPr="006F1178">
        <w:rPr>
          <w:rFonts w:ascii="Verdana" w:hAnsi="Verdana" w:cs="Times New Roman"/>
          <w:color w:val="000000" w:themeColor="text1"/>
          <w:sz w:val="24"/>
          <w:szCs w:val="24"/>
        </w:rPr>
        <w:t xml:space="preserve">emática </w:t>
      </w:r>
      <w:r>
        <w:rPr>
          <w:rFonts w:ascii="Verdana" w:hAnsi="Verdana" w:cs="Times New Roman"/>
          <w:color w:val="000000" w:themeColor="text1"/>
          <w:sz w:val="24"/>
          <w:szCs w:val="24"/>
        </w:rPr>
        <w:t>L</w:t>
      </w:r>
      <w:r w:rsidRPr="00D00DD9">
        <w:rPr>
          <w:rFonts w:ascii="Verdana" w:hAnsi="Verdana" w:cs="Times New Roman"/>
          <w:color w:val="000000" w:themeColor="text1"/>
          <w:sz w:val="24"/>
          <w:szCs w:val="24"/>
        </w:rPr>
        <w:t>iteracidad</w:t>
      </w:r>
      <w:r w:rsidRPr="006F1178">
        <w:rPr>
          <w:rFonts w:ascii="Verdana" w:hAnsi="Verdana" w:cs="Times New Roman"/>
          <w:color w:val="000000" w:themeColor="text1"/>
          <w:sz w:val="24"/>
          <w:szCs w:val="24"/>
        </w:rPr>
        <w:t xml:space="preserve"> Digital en la Universidad</w:t>
      </w:r>
      <w:r>
        <w:rPr>
          <w:rFonts w:ascii="Verdana" w:hAnsi="Verdana" w:cs="Times New Roman"/>
          <w:color w:val="000000" w:themeColor="text1"/>
          <w:sz w:val="24"/>
          <w:szCs w:val="24"/>
        </w:rPr>
        <w:t>”, el cual concluyó satisfactoriamente en noviembre</w:t>
      </w:r>
      <w:r w:rsidR="005D4A87">
        <w:rPr>
          <w:rFonts w:ascii="Verdana" w:hAnsi="Verdana" w:cs="Times New Roman"/>
          <w:color w:val="000000" w:themeColor="text1"/>
          <w:sz w:val="24"/>
          <w:szCs w:val="24"/>
        </w:rPr>
        <w:t xml:space="preserve"> del </w:t>
      </w:r>
      <w:r w:rsidR="00FB3D4E">
        <w:rPr>
          <w:rFonts w:ascii="Verdana" w:hAnsi="Verdana" w:cs="Times New Roman"/>
          <w:color w:val="000000" w:themeColor="text1"/>
          <w:sz w:val="24"/>
          <w:szCs w:val="24"/>
        </w:rPr>
        <w:t>mismo año</w:t>
      </w:r>
      <w:r>
        <w:rPr>
          <w:rFonts w:ascii="Verdana" w:hAnsi="Verdana" w:cs="Times New Roman"/>
          <w:color w:val="000000" w:themeColor="text1"/>
          <w:sz w:val="24"/>
          <w:szCs w:val="24"/>
        </w:rPr>
        <w:t xml:space="preserve">. Los resultados de dicho proyecto </w:t>
      </w:r>
      <w:r w:rsidR="00B85BB9">
        <w:rPr>
          <w:rFonts w:ascii="Verdana" w:hAnsi="Verdana" w:cs="Times New Roman"/>
          <w:color w:val="000000" w:themeColor="text1"/>
          <w:sz w:val="24"/>
          <w:szCs w:val="24"/>
        </w:rPr>
        <w:t>posibilitaron la</w:t>
      </w:r>
      <w:r>
        <w:rPr>
          <w:rFonts w:ascii="Verdana" w:hAnsi="Verdana" w:cs="Times New Roman"/>
          <w:color w:val="000000" w:themeColor="text1"/>
          <w:sz w:val="24"/>
          <w:szCs w:val="24"/>
        </w:rPr>
        <w:t xml:space="preserve"> producción de tres libros generados de forma colectiva por los miembros de la Red, así como también la consolidación de lazos académicos con la Universidad Estatal de Sonora, la </w:t>
      </w:r>
      <w:r w:rsidRPr="00821FA2">
        <w:rPr>
          <w:rFonts w:ascii="Verdana" w:hAnsi="Verdana" w:cs="Times New Roman"/>
          <w:color w:val="000000" w:themeColor="text1"/>
          <w:sz w:val="24"/>
          <w:szCs w:val="24"/>
        </w:rPr>
        <w:t>Univers</w:t>
      </w:r>
      <w:r>
        <w:rPr>
          <w:rFonts w:ascii="Verdana" w:hAnsi="Verdana" w:cs="Times New Roman"/>
          <w:color w:val="000000" w:themeColor="text1"/>
          <w:sz w:val="24"/>
          <w:szCs w:val="24"/>
        </w:rPr>
        <w:t xml:space="preserve">idad Complutense de Madrid, España, </w:t>
      </w:r>
      <w:r w:rsidRPr="00821FA2">
        <w:rPr>
          <w:rFonts w:ascii="Verdana" w:hAnsi="Verdana" w:cs="Times New Roman"/>
          <w:color w:val="000000" w:themeColor="text1"/>
          <w:sz w:val="24"/>
          <w:szCs w:val="24"/>
        </w:rPr>
        <w:t>la Universidad Nacional de Costa Rica</w:t>
      </w:r>
      <w:r>
        <w:rPr>
          <w:rFonts w:ascii="Verdana" w:hAnsi="Verdana" w:cs="Times New Roman"/>
          <w:color w:val="000000" w:themeColor="text1"/>
          <w:sz w:val="24"/>
          <w:szCs w:val="24"/>
        </w:rPr>
        <w:t xml:space="preserve"> y </w:t>
      </w:r>
      <w:r w:rsidRPr="00821FA2">
        <w:rPr>
          <w:rFonts w:ascii="Verdana" w:hAnsi="Verdana" w:cs="Times New Roman"/>
          <w:color w:val="000000" w:themeColor="text1"/>
          <w:sz w:val="24"/>
          <w:szCs w:val="24"/>
        </w:rPr>
        <w:t>la Universidad del País Vasco/Euskal Herriko</w:t>
      </w:r>
      <w:r w:rsidR="00274CD1">
        <w:rPr>
          <w:rFonts w:ascii="Verdana" w:hAnsi="Verdana" w:cs="Times New Roman"/>
          <w:color w:val="000000" w:themeColor="text1"/>
          <w:sz w:val="24"/>
          <w:szCs w:val="24"/>
        </w:rPr>
        <w:t xml:space="preserve"> Unibersitatea</w:t>
      </w:r>
      <w:r>
        <w:rPr>
          <w:rFonts w:ascii="Verdana" w:hAnsi="Verdana" w:cs="Times New Roman"/>
          <w:color w:val="000000" w:themeColor="text1"/>
          <w:sz w:val="24"/>
          <w:szCs w:val="24"/>
        </w:rPr>
        <w:t xml:space="preserve">. Además </w:t>
      </w:r>
      <w:r>
        <w:rPr>
          <w:rFonts w:ascii="Verdana" w:hAnsi="Verdana" w:cs="Times New Roman"/>
          <w:color w:val="000000" w:themeColor="text1"/>
          <w:sz w:val="24"/>
          <w:szCs w:val="24"/>
        </w:rPr>
        <w:lastRenderedPageBreak/>
        <w:t>permitió el intercambio de conocimientos y resultados</w:t>
      </w:r>
      <w:r w:rsidR="00274CD1">
        <w:rPr>
          <w:rFonts w:ascii="Verdana" w:hAnsi="Verdana" w:cs="Times New Roman"/>
          <w:color w:val="000000" w:themeColor="text1"/>
          <w:sz w:val="24"/>
          <w:szCs w:val="24"/>
        </w:rPr>
        <w:t>, a travé</w:t>
      </w:r>
      <w:r w:rsidR="00FB3D4E">
        <w:rPr>
          <w:rFonts w:ascii="Verdana" w:hAnsi="Verdana" w:cs="Times New Roman"/>
          <w:color w:val="000000" w:themeColor="text1"/>
          <w:sz w:val="24"/>
          <w:szCs w:val="24"/>
        </w:rPr>
        <w:t>s de</w:t>
      </w:r>
      <w:r>
        <w:rPr>
          <w:rFonts w:ascii="Verdana" w:hAnsi="Verdana" w:cs="Times New Roman"/>
          <w:color w:val="000000" w:themeColor="text1"/>
          <w:sz w:val="24"/>
          <w:szCs w:val="24"/>
        </w:rPr>
        <w:t xml:space="preserve"> la asistencia de los i</w:t>
      </w:r>
      <w:r w:rsidR="00274CD1">
        <w:rPr>
          <w:rFonts w:ascii="Verdana" w:hAnsi="Verdana" w:cs="Times New Roman"/>
          <w:color w:val="000000" w:themeColor="text1"/>
          <w:sz w:val="24"/>
          <w:szCs w:val="24"/>
        </w:rPr>
        <w:t>ntegrantes de la Red en más de cinco</w:t>
      </w:r>
      <w:r>
        <w:rPr>
          <w:rFonts w:ascii="Verdana" w:hAnsi="Verdana" w:cs="Times New Roman"/>
          <w:color w:val="000000" w:themeColor="text1"/>
          <w:sz w:val="24"/>
          <w:szCs w:val="24"/>
        </w:rPr>
        <w:t xml:space="preserve"> foros académicos internacionales. </w:t>
      </w:r>
      <w:r w:rsidRPr="006F1178">
        <w:rPr>
          <w:rFonts w:ascii="Verdana" w:hAnsi="Verdana" w:cs="Times New Roman"/>
          <w:color w:val="000000" w:themeColor="text1"/>
          <w:sz w:val="24"/>
          <w:szCs w:val="24"/>
        </w:rPr>
        <w:t xml:space="preserve">El presupuesto autorizado para las actividades antes señaladas </w:t>
      </w:r>
      <w:r>
        <w:rPr>
          <w:rFonts w:ascii="Verdana" w:hAnsi="Verdana" w:cs="Times New Roman"/>
          <w:color w:val="000000" w:themeColor="text1"/>
          <w:sz w:val="24"/>
          <w:szCs w:val="24"/>
        </w:rPr>
        <w:t>fue de</w:t>
      </w:r>
      <w:r w:rsidRPr="006F1178">
        <w:rPr>
          <w:rFonts w:ascii="Verdana" w:hAnsi="Verdana" w:cs="Times New Roman"/>
          <w:color w:val="000000" w:themeColor="text1"/>
          <w:sz w:val="24"/>
          <w:szCs w:val="24"/>
        </w:rPr>
        <w:t xml:space="preserve"> $860,000.00</w:t>
      </w:r>
      <w:r>
        <w:rPr>
          <w:rFonts w:ascii="Verdana" w:hAnsi="Verdana" w:cs="Times New Roman"/>
          <w:color w:val="000000" w:themeColor="text1"/>
          <w:sz w:val="24"/>
          <w:szCs w:val="24"/>
        </w:rPr>
        <w:t>.</w:t>
      </w:r>
    </w:p>
    <w:p w14:paraId="7E02AE35" w14:textId="189FB0ED" w:rsidR="00E33D9D" w:rsidRDefault="00335B03" w:rsidP="00335B03">
      <w:pPr>
        <w:spacing w:before="100" w:beforeAutospacing="1" w:after="100" w:afterAutospacing="1" w:line="360" w:lineRule="auto"/>
        <w:jc w:val="both"/>
        <w:rPr>
          <w:rFonts w:ascii="Verdana" w:hAnsi="Verdana" w:cs="Times New Roman"/>
          <w:b/>
          <w:color w:val="000000" w:themeColor="text1"/>
          <w:sz w:val="24"/>
          <w:szCs w:val="24"/>
        </w:rPr>
      </w:pPr>
      <w:r>
        <w:rPr>
          <w:rFonts w:ascii="Verdana" w:hAnsi="Verdana" w:cs="Times New Roman"/>
          <w:b/>
          <w:color w:val="000000" w:themeColor="text1"/>
          <w:sz w:val="24"/>
          <w:szCs w:val="24"/>
        </w:rPr>
        <w:t>Políticas de ingreso y promoción del personal académico</w:t>
      </w:r>
    </w:p>
    <w:p w14:paraId="4D723064" w14:textId="63DEC19E" w:rsidR="000C1C7F" w:rsidRDefault="003D372C" w:rsidP="00BF1AED">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La cantidad de</w:t>
      </w:r>
      <w:r w:rsidR="000C1C7F" w:rsidRPr="0007629C">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 xml:space="preserve">académicos en funciones de investigación </w:t>
      </w:r>
      <w:r w:rsidR="000C1C7F" w:rsidRPr="0007629C">
        <w:rPr>
          <w:rFonts w:ascii="Verdana" w:hAnsi="Verdana" w:cs="Times New Roman"/>
          <w:color w:val="000000" w:themeColor="text1"/>
          <w:sz w:val="24"/>
          <w:szCs w:val="24"/>
        </w:rPr>
        <w:t xml:space="preserve">ha aumentado considerablemente desde el primer año de la actual gestión </w:t>
      </w:r>
      <w:r w:rsidR="00493E0C">
        <w:rPr>
          <w:rFonts w:ascii="Verdana" w:hAnsi="Verdana" w:cs="Times New Roman"/>
          <w:color w:val="000000" w:themeColor="text1"/>
          <w:sz w:val="24"/>
          <w:szCs w:val="24"/>
        </w:rPr>
        <w:t>Rectoral cuando se contaba con</w:t>
      </w:r>
      <w:r w:rsidR="000C1C7F" w:rsidRPr="0007629C">
        <w:rPr>
          <w:rFonts w:ascii="Verdana" w:hAnsi="Verdana" w:cs="Times New Roman"/>
          <w:color w:val="000000" w:themeColor="text1"/>
          <w:sz w:val="24"/>
          <w:szCs w:val="24"/>
        </w:rPr>
        <w:t xml:space="preserve"> 586 académicos</w:t>
      </w:r>
      <w:r>
        <w:rPr>
          <w:rFonts w:ascii="Verdana" w:hAnsi="Verdana" w:cs="Times New Roman"/>
          <w:color w:val="000000" w:themeColor="text1"/>
          <w:sz w:val="24"/>
          <w:szCs w:val="24"/>
        </w:rPr>
        <w:t xml:space="preserve"> </w:t>
      </w:r>
      <w:r w:rsidR="00765306">
        <w:rPr>
          <w:rFonts w:ascii="Verdana" w:hAnsi="Verdana" w:cs="Times New Roman"/>
          <w:color w:val="000000" w:themeColor="text1"/>
          <w:sz w:val="24"/>
          <w:szCs w:val="24"/>
        </w:rPr>
        <w:t>adscrito</w:t>
      </w:r>
      <w:r w:rsidR="00BF1AED">
        <w:rPr>
          <w:rFonts w:ascii="Verdana" w:hAnsi="Verdana" w:cs="Times New Roman"/>
          <w:color w:val="000000" w:themeColor="text1"/>
          <w:sz w:val="24"/>
          <w:szCs w:val="24"/>
        </w:rPr>
        <w:t>s</w:t>
      </w:r>
      <w:r w:rsidR="00765306">
        <w:rPr>
          <w:rFonts w:ascii="Verdana" w:hAnsi="Verdana" w:cs="Times New Roman"/>
          <w:color w:val="000000" w:themeColor="text1"/>
          <w:sz w:val="24"/>
          <w:szCs w:val="24"/>
        </w:rPr>
        <w:t xml:space="preserve"> a las entidades del área de investigaciones. </w:t>
      </w:r>
      <w:r w:rsidR="00C03CB5">
        <w:rPr>
          <w:rFonts w:ascii="Verdana" w:hAnsi="Verdana" w:cs="Times New Roman"/>
          <w:color w:val="000000" w:themeColor="text1"/>
          <w:sz w:val="24"/>
          <w:szCs w:val="24"/>
        </w:rPr>
        <w:t>E</w:t>
      </w:r>
      <w:r w:rsidR="000C1C7F">
        <w:rPr>
          <w:rFonts w:ascii="Verdana" w:hAnsi="Verdana" w:cs="Times New Roman"/>
          <w:color w:val="000000" w:themeColor="text1"/>
          <w:sz w:val="24"/>
          <w:szCs w:val="24"/>
        </w:rPr>
        <w:t>n la actualidad e</w:t>
      </w:r>
      <w:r w:rsidR="00C03CB5">
        <w:rPr>
          <w:rFonts w:ascii="Verdana" w:hAnsi="Verdana" w:cs="Times New Roman"/>
          <w:color w:val="000000" w:themeColor="text1"/>
          <w:sz w:val="24"/>
          <w:szCs w:val="24"/>
        </w:rPr>
        <w:t>l personal académico lo integran 70</w:t>
      </w:r>
      <w:r w:rsidR="004C6AC3">
        <w:rPr>
          <w:rFonts w:ascii="Verdana" w:hAnsi="Verdana" w:cs="Times New Roman"/>
          <w:color w:val="000000" w:themeColor="text1"/>
          <w:sz w:val="24"/>
          <w:szCs w:val="24"/>
        </w:rPr>
        <w:t>8</w:t>
      </w:r>
      <w:r w:rsidR="00C03CB5">
        <w:rPr>
          <w:rFonts w:ascii="Verdana" w:hAnsi="Verdana" w:cs="Times New Roman"/>
          <w:color w:val="000000" w:themeColor="text1"/>
          <w:sz w:val="24"/>
          <w:szCs w:val="24"/>
        </w:rPr>
        <w:t xml:space="preserve"> académicos de los cuales, </w:t>
      </w:r>
      <w:r w:rsidR="004C6AC3">
        <w:rPr>
          <w:rFonts w:ascii="Verdana" w:hAnsi="Verdana" w:cs="Times New Roman"/>
          <w:color w:val="000000" w:themeColor="text1"/>
          <w:sz w:val="24"/>
          <w:szCs w:val="24"/>
        </w:rPr>
        <w:t>77.5</w:t>
      </w:r>
      <w:r w:rsidR="00C03CB5">
        <w:rPr>
          <w:rFonts w:ascii="Verdana" w:hAnsi="Verdana" w:cs="Times New Roman"/>
          <w:color w:val="000000" w:themeColor="text1"/>
          <w:sz w:val="24"/>
          <w:szCs w:val="24"/>
        </w:rPr>
        <w:t>% (54</w:t>
      </w:r>
      <w:r w:rsidR="004C6AC3">
        <w:rPr>
          <w:rFonts w:ascii="Verdana" w:hAnsi="Verdana" w:cs="Times New Roman"/>
          <w:color w:val="000000" w:themeColor="text1"/>
          <w:sz w:val="24"/>
          <w:szCs w:val="24"/>
        </w:rPr>
        <w:t>9</w:t>
      </w:r>
      <w:r w:rsidR="00C03CB5">
        <w:rPr>
          <w:rFonts w:ascii="Verdana" w:hAnsi="Verdana" w:cs="Times New Roman"/>
          <w:color w:val="000000" w:themeColor="text1"/>
          <w:sz w:val="24"/>
          <w:szCs w:val="24"/>
        </w:rPr>
        <w:t xml:space="preserve">) tienen nombramiento de Investigador de Tiempo Completo, </w:t>
      </w:r>
      <w:r w:rsidR="004C6AC3">
        <w:rPr>
          <w:rFonts w:ascii="Verdana" w:hAnsi="Verdana" w:cs="Times New Roman"/>
          <w:color w:val="000000" w:themeColor="text1"/>
          <w:sz w:val="24"/>
          <w:szCs w:val="24"/>
        </w:rPr>
        <w:t>22.5</w:t>
      </w:r>
      <w:r w:rsidR="00C03CB5">
        <w:rPr>
          <w:rFonts w:ascii="Verdana" w:hAnsi="Verdana" w:cs="Times New Roman"/>
          <w:color w:val="000000" w:themeColor="text1"/>
          <w:sz w:val="24"/>
          <w:szCs w:val="24"/>
        </w:rPr>
        <w:t>% (1</w:t>
      </w:r>
      <w:r w:rsidR="004C6AC3">
        <w:rPr>
          <w:rFonts w:ascii="Verdana" w:hAnsi="Verdana" w:cs="Times New Roman"/>
          <w:color w:val="000000" w:themeColor="text1"/>
          <w:sz w:val="24"/>
          <w:szCs w:val="24"/>
        </w:rPr>
        <w:t>59</w:t>
      </w:r>
      <w:r w:rsidR="00C03CB5">
        <w:rPr>
          <w:rFonts w:ascii="Verdana" w:hAnsi="Verdana" w:cs="Times New Roman"/>
          <w:color w:val="000000" w:themeColor="text1"/>
          <w:sz w:val="24"/>
          <w:szCs w:val="24"/>
        </w:rPr>
        <w:t xml:space="preserve">) de Técnicos Académicos de Tiempo Completo. </w:t>
      </w:r>
    </w:p>
    <w:p w14:paraId="4240E5DA" w14:textId="309DE84C" w:rsidR="00C03CB5" w:rsidRDefault="00C03CB5" w:rsidP="00C03CB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De los 54</w:t>
      </w:r>
      <w:r w:rsidR="004B33E6">
        <w:rPr>
          <w:rFonts w:ascii="Verdana" w:hAnsi="Verdana" w:cs="Times New Roman"/>
          <w:color w:val="000000" w:themeColor="text1"/>
          <w:sz w:val="24"/>
          <w:szCs w:val="24"/>
        </w:rPr>
        <w:t>9</w:t>
      </w:r>
      <w:r>
        <w:rPr>
          <w:rFonts w:ascii="Verdana" w:hAnsi="Verdana" w:cs="Times New Roman"/>
          <w:color w:val="000000" w:themeColor="text1"/>
          <w:sz w:val="24"/>
          <w:szCs w:val="24"/>
        </w:rPr>
        <w:t xml:space="preserve"> Investigadores de Tiempo Completo, el </w:t>
      </w:r>
      <w:r w:rsidR="004B33E6">
        <w:rPr>
          <w:rFonts w:ascii="Verdana" w:hAnsi="Verdana" w:cs="Times New Roman"/>
          <w:color w:val="000000" w:themeColor="text1"/>
          <w:sz w:val="24"/>
          <w:szCs w:val="24"/>
        </w:rPr>
        <w:t>40</w:t>
      </w:r>
      <w:r>
        <w:rPr>
          <w:rFonts w:ascii="Verdana" w:hAnsi="Verdana" w:cs="Times New Roman"/>
          <w:color w:val="000000" w:themeColor="text1"/>
          <w:sz w:val="24"/>
          <w:szCs w:val="24"/>
        </w:rPr>
        <w:t>% (2</w:t>
      </w:r>
      <w:r w:rsidR="004B33E6">
        <w:rPr>
          <w:rFonts w:ascii="Verdana" w:hAnsi="Verdana" w:cs="Times New Roman"/>
          <w:color w:val="000000" w:themeColor="text1"/>
          <w:sz w:val="24"/>
          <w:szCs w:val="24"/>
        </w:rPr>
        <w:t>20</w:t>
      </w:r>
      <w:r>
        <w:rPr>
          <w:rFonts w:ascii="Verdana" w:hAnsi="Verdana" w:cs="Times New Roman"/>
          <w:color w:val="000000" w:themeColor="text1"/>
          <w:sz w:val="24"/>
          <w:szCs w:val="24"/>
        </w:rPr>
        <w:t>)</w:t>
      </w:r>
      <w:r w:rsidR="00D878BA">
        <w:rPr>
          <w:rFonts w:ascii="Verdana" w:hAnsi="Verdana" w:cs="Times New Roman"/>
          <w:color w:val="000000" w:themeColor="text1"/>
          <w:sz w:val="24"/>
          <w:szCs w:val="24"/>
        </w:rPr>
        <w:t>,</w:t>
      </w:r>
      <w:r>
        <w:rPr>
          <w:rFonts w:ascii="Verdana" w:hAnsi="Verdana" w:cs="Times New Roman"/>
          <w:color w:val="000000" w:themeColor="text1"/>
          <w:sz w:val="24"/>
          <w:szCs w:val="24"/>
        </w:rPr>
        <w:t xml:space="preserve"> son mujeres, y el </w:t>
      </w:r>
      <w:r w:rsidR="004B33E6">
        <w:rPr>
          <w:rFonts w:ascii="Verdana" w:hAnsi="Verdana" w:cs="Times New Roman"/>
          <w:color w:val="000000" w:themeColor="text1"/>
          <w:sz w:val="24"/>
          <w:szCs w:val="24"/>
        </w:rPr>
        <w:t>60</w:t>
      </w:r>
      <w:r>
        <w:rPr>
          <w:rFonts w:ascii="Verdana" w:hAnsi="Verdana" w:cs="Times New Roman"/>
          <w:color w:val="000000" w:themeColor="text1"/>
          <w:sz w:val="24"/>
          <w:szCs w:val="24"/>
        </w:rPr>
        <w:t>% (32</w:t>
      </w:r>
      <w:r w:rsidR="004B33E6">
        <w:rPr>
          <w:rFonts w:ascii="Verdana" w:hAnsi="Verdana" w:cs="Times New Roman"/>
          <w:color w:val="000000" w:themeColor="text1"/>
          <w:sz w:val="24"/>
          <w:szCs w:val="24"/>
        </w:rPr>
        <w:t>9</w:t>
      </w:r>
      <w:r w:rsidR="00B85BB9">
        <w:rPr>
          <w:rFonts w:ascii="Verdana" w:hAnsi="Verdana" w:cs="Times New Roman"/>
          <w:color w:val="000000" w:themeColor="text1"/>
          <w:sz w:val="24"/>
          <w:szCs w:val="24"/>
        </w:rPr>
        <w:t>) hombres</w:t>
      </w:r>
      <w:r>
        <w:rPr>
          <w:rFonts w:ascii="Verdana" w:hAnsi="Verdana" w:cs="Times New Roman"/>
          <w:color w:val="000000" w:themeColor="text1"/>
          <w:sz w:val="24"/>
          <w:szCs w:val="24"/>
        </w:rPr>
        <w:t>. De los 1</w:t>
      </w:r>
      <w:r w:rsidR="00DC44FD">
        <w:rPr>
          <w:rFonts w:ascii="Verdana" w:hAnsi="Verdana" w:cs="Times New Roman"/>
          <w:color w:val="000000" w:themeColor="text1"/>
          <w:sz w:val="24"/>
          <w:szCs w:val="24"/>
        </w:rPr>
        <w:t>59</w:t>
      </w:r>
      <w:r>
        <w:rPr>
          <w:rFonts w:ascii="Verdana" w:hAnsi="Verdana" w:cs="Times New Roman"/>
          <w:color w:val="000000" w:themeColor="text1"/>
          <w:sz w:val="24"/>
          <w:szCs w:val="24"/>
        </w:rPr>
        <w:t xml:space="preserve"> Técnicos Académicos de Tiempo Completo, el </w:t>
      </w:r>
      <w:r w:rsidR="00111788">
        <w:rPr>
          <w:rFonts w:ascii="Verdana" w:hAnsi="Verdana" w:cs="Times New Roman"/>
          <w:color w:val="000000" w:themeColor="text1"/>
          <w:sz w:val="24"/>
          <w:szCs w:val="24"/>
        </w:rPr>
        <w:t>52</w:t>
      </w:r>
      <w:r>
        <w:rPr>
          <w:rFonts w:ascii="Verdana" w:hAnsi="Verdana" w:cs="Times New Roman"/>
          <w:color w:val="000000" w:themeColor="text1"/>
          <w:sz w:val="24"/>
          <w:szCs w:val="24"/>
        </w:rPr>
        <w:t>% (</w:t>
      </w:r>
      <w:r w:rsidR="001959CF">
        <w:rPr>
          <w:rFonts w:ascii="Verdana" w:hAnsi="Verdana" w:cs="Times New Roman"/>
          <w:color w:val="000000" w:themeColor="text1"/>
          <w:sz w:val="24"/>
          <w:szCs w:val="24"/>
        </w:rPr>
        <w:t>83</w:t>
      </w:r>
      <w:r>
        <w:rPr>
          <w:rFonts w:ascii="Verdana" w:hAnsi="Verdana" w:cs="Times New Roman"/>
          <w:color w:val="000000" w:themeColor="text1"/>
          <w:sz w:val="24"/>
          <w:szCs w:val="24"/>
        </w:rPr>
        <w:t>) son mujeres y el 4</w:t>
      </w:r>
      <w:r w:rsidR="00111788">
        <w:rPr>
          <w:rFonts w:ascii="Verdana" w:hAnsi="Verdana" w:cs="Times New Roman"/>
          <w:color w:val="000000" w:themeColor="text1"/>
          <w:sz w:val="24"/>
          <w:szCs w:val="24"/>
        </w:rPr>
        <w:t>8</w:t>
      </w:r>
      <w:r>
        <w:rPr>
          <w:rFonts w:ascii="Verdana" w:hAnsi="Verdana" w:cs="Times New Roman"/>
          <w:color w:val="000000" w:themeColor="text1"/>
          <w:sz w:val="24"/>
          <w:szCs w:val="24"/>
        </w:rPr>
        <w:t>% (</w:t>
      </w:r>
      <w:r w:rsidR="00DC44FD">
        <w:rPr>
          <w:rFonts w:ascii="Verdana" w:hAnsi="Verdana" w:cs="Times New Roman"/>
          <w:color w:val="000000" w:themeColor="text1"/>
          <w:sz w:val="24"/>
          <w:szCs w:val="24"/>
        </w:rPr>
        <w:t>76</w:t>
      </w:r>
      <w:r>
        <w:rPr>
          <w:rFonts w:ascii="Verdana" w:hAnsi="Verdana" w:cs="Times New Roman"/>
          <w:color w:val="000000" w:themeColor="text1"/>
          <w:sz w:val="24"/>
          <w:szCs w:val="24"/>
        </w:rPr>
        <w:t>)</w:t>
      </w:r>
      <w:r w:rsidR="00D878BA">
        <w:rPr>
          <w:rFonts w:ascii="Verdana" w:hAnsi="Verdana" w:cs="Times New Roman"/>
          <w:color w:val="000000" w:themeColor="text1"/>
          <w:sz w:val="24"/>
          <w:szCs w:val="24"/>
        </w:rPr>
        <w:t>,</w:t>
      </w:r>
      <w:r>
        <w:rPr>
          <w:rFonts w:ascii="Verdana" w:hAnsi="Verdana" w:cs="Times New Roman"/>
          <w:color w:val="000000" w:themeColor="text1"/>
          <w:sz w:val="24"/>
          <w:szCs w:val="24"/>
        </w:rPr>
        <w:t xml:space="preserve"> hombres. </w:t>
      </w:r>
    </w:p>
    <w:p w14:paraId="4EBEA9E5" w14:textId="73B6A6DB" w:rsidR="00C03CB5" w:rsidRDefault="00C03CB5" w:rsidP="00C03CB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De los 70</w:t>
      </w:r>
      <w:r w:rsidR="00CA0991">
        <w:rPr>
          <w:rFonts w:ascii="Verdana" w:hAnsi="Verdana" w:cs="Times New Roman"/>
          <w:color w:val="000000" w:themeColor="text1"/>
          <w:sz w:val="24"/>
          <w:szCs w:val="24"/>
        </w:rPr>
        <w:t>8</w:t>
      </w:r>
      <w:r>
        <w:rPr>
          <w:rFonts w:ascii="Verdana" w:hAnsi="Verdana" w:cs="Times New Roman"/>
          <w:color w:val="000000" w:themeColor="text1"/>
          <w:sz w:val="24"/>
          <w:szCs w:val="24"/>
        </w:rPr>
        <w:t xml:space="preserve"> académicos en funciones de investigación, el </w:t>
      </w:r>
      <w:r w:rsidR="00CA0991">
        <w:rPr>
          <w:rFonts w:ascii="Verdana" w:hAnsi="Verdana" w:cs="Times New Roman"/>
          <w:color w:val="000000" w:themeColor="text1"/>
          <w:sz w:val="24"/>
          <w:szCs w:val="24"/>
        </w:rPr>
        <w:t>60.3</w:t>
      </w:r>
      <w:r>
        <w:rPr>
          <w:rFonts w:ascii="Verdana" w:hAnsi="Verdana" w:cs="Times New Roman"/>
          <w:color w:val="000000" w:themeColor="text1"/>
          <w:sz w:val="24"/>
          <w:szCs w:val="24"/>
        </w:rPr>
        <w:t>% (42</w:t>
      </w:r>
      <w:r w:rsidR="00CA0991">
        <w:rPr>
          <w:rFonts w:ascii="Verdana" w:hAnsi="Verdana" w:cs="Times New Roman"/>
          <w:color w:val="000000" w:themeColor="text1"/>
          <w:sz w:val="24"/>
          <w:szCs w:val="24"/>
        </w:rPr>
        <w:t>7</w:t>
      </w:r>
      <w:r>
        <w:rPr>
          <w:rFonts w:ascii="Verdana" w:hAnsi="Verdana" w:cs="Times New Roman"/>
          <w:color w:val="000000" w:themeColor="text1"/>
          <w:sz w:val="24"/>
          <w:szCs w:val="24"/>
        </w:rPr>
        <w:t xml:space="preserve">) cuentan con el grado de Doctor, el </w:t>
      </w:r>
      <w:r w:rsidR="00CA0991">
        <w:rPr>
          <w:rFonts w:ascii="Verdana" w:hAnsi="Verdana" w:cs="Times New Roman"/>
          <w:color w:val="000000" w:themeColor="text1"/>
          <w:sz w:val="24"/>
          <w:szCs w:val="24"/>
        </w:rPr>
        <w:t>22.5</w:t>
      </w:r>
      <w:r>
        <w:rPr>
          <w:rFonts w:ascii="Verdana" w:hAnsi="Verdana" w:cs="Times New Roman"/>
          <w:color w:val="000000" w:themeColor="text1"/>
          <w:sz w:val="24"/>
          <w:szCs w:val="24"/>
        </w:rPr>
        <w:t>% (1</w:t>
      </w:r>
      <w:r w:rsidR="00CA0991">
        <w:rPr>
          <w:rFonts w:ascii="Verdana" w:hAnsi="Verdana" w:cs="Times New Roman"/>
          <w:color w:val="000000" w:themeColor="text1"/>
          <w:sz w:val="24"/>
          <w:szCs w:val="24"/>
        </w:rPr>
        <w:t>59</w:t>
      </w:r>
      <w:r>
        <w:rPr>
          <w:rFonts w:ascii="Verdana" w:hAnsi="Verdana" w:cs="Times New Roman"/>
          <w:color w:val="000000" w:themeColor="text1"/>
          <w:sz w:val="24"/>
          <w:szCs w:val="24"/>
        </w:rPr>
        <w:t xml:space="preserve">) tienen grado de Maestría y el </w:t>
      </w:r>
      <w:r w:rsidR="00CA0991">
        <w:rPr>
          <w:rFonts w:ascii="Verdana" w:hAnsi="Verdana" w:cs="Times New Roman"/>
          <w:color w:val="000000" w:themeColor="text1"/>
          <w:sz w:val="24"/>
          <w:szCs w:val="24"/>
        </w:rPr>
        <w:t>14.5</w:t>
      </w:r>
      <w:r>
        <w:rPr>
          <w:rFonts w:ascii="Verdana" w:hAnsi="Verdana" w:cs="Times New Roman"/>
          <w:color w:val="000000" w:themeColor="text1"/>
          <w:sz w:val="24"/>
          <w:szCs w:val="24"/>
        </w:rPr>
        <w:t>%(</w:t>
      </w:r>
      <w:r w:rsidR="00CA0991">
        <w:rPr>
          <w:rFonts w:ascii="Verdana" w:hAnsi="Verdana" w:cs="Times New Roman"/>
          <w:color w:val="000000" w:themeColor="text1"/>
          <w:sz w:val="24"/>
          <w:szCs w:val="24"/>
        </w:rPr>
        <w:t>103</w:t>
      </w:r>
      <w:r>
        <w:rPr>
          <w:rFonts w:ascii="Verdana" w:hAnsi="Verdana" w:cs="Times New Roman"/>
          <w:color w:val="000000" w:themeColor="text1"/>
          <w:sz w:val="24"/>
          <w:szCs w:val="24"/>
        </w:rPr>
        <w:t xml:space="preserve">) son Licenciados y </w:t>
      </w:r>
      <w:r w:rsidR="00CA0991">
        <w:rPr>
          <w:rFonts w:ascii="Verdana" w:hAnsi="Verdana" w:cs="Times New Roman"/>
          <w:color w:val="000000" w:themeColor="text1"/>
          <w:sz w:val="24"/>
          <w:szCs w:val="24"/>
        </w:rPr>
        <w:t>2.7</w:t>
      </w:r>
      <w:r>
        <w:rPr>
          <w:rFonts w:ascii="Verdana" w:hAnsi="Verdana" w:cs="Times New Roman"/>
          <w:color w:val="000000" w:themeColor="text1"/>
          <w:sz w:val="24"/>
          <w:szCs w:val="24"/>
        </w:rPr>
        <w:t>%</w:t>
      </w:r>
      <w:r w:rsidR="00493E0C">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w:t>
      </w:r>
      <w:r w:rsidR="00CA0991">
        <w:rPr>
          <w:rFonts w:ascii="Verdana" w:hAnsi="Verdana" w:cs="Times New Roman"/>
          <w:color w:val="000000" w:themeColor="text1"/>
          <w:sz w:val="24"/>
          <w:szCs w:val="24"/>
        </w:rPr>
        <w:t>19</w:t>
      </w:r>
      <w:r>
        <w:rPr>
          <w:rFonts w:ascii="Verdana" w:hAnsi="Verdana" w:cs="Times New Roman"/>
          <w:color w:val="000000" w:themeColor="text1"/>
          <w:sz w:val="24"/>
          <w:szCs w:val="24"/>
        </w:rPr>
        <w:t>) cuentan con alguna especialidad.</w:t>
      </w:r>
    </w:p>
    <w:p w14:paraId="50FDBDFC" w14:textId="11EBCA85" w:rsidR="0064128A" w:rsidRPr="006F1178" w:rsidRDefault="0064128A" w:rsidP="0064128A">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t>E</w:t>
      </w:r>
      <w:r>
        <w:rPr>
          <w:rFonts w:ascii="Verdana" w:hAnsi="Verdana" w:cs="Times New Roman"/>
          <w:color w:val="000000" w:themeColor="text1"/>
          <w:sz w:val="24"/>
          <w:szCs w:val="24"/>
        </w:rPr>
        <w:t xml:space="preserve">s de resaltar que durante este </w:t>
      </w:r>
      <w:r w:rsidR="004A4686">
        <w:rPr>
          <w:rFonts w:ascii="Verdana" w:hAnsi="Verdana" w:cs="Times New Roman"/>
          <w:color w:val="000000" w:themeColor="text1"/>
          <w:sz w:val="24"/>
          <w:szCs w:val="24"/>
        </w:rPr>
        <w:t xml:space="preserve">último </w:t>
      </w:r>
      <w:r w:rsidR="00493E0C">
        <w:rPr>
          <w:rFonts w:ascii="Verdana" w:hAnsi="Verdana" w:cs="Times New Roman"/>
          <w:color w:val="000000" w:themeColor="text1"/>
          <w:sz w:val="24"/>
          <w:szCs w:val="24"/>
        </w:rPr>
        <w:t>periodo</w:t>
      </w:r>
      <w:r>
        <w:rPr>
          <w:rFonts w:ascii="Verdana" w:hAnsi="Verdana" w:cs="Times New Roman"/>
          <w:color w:val="000000" w:themeColor="text1"/>
          <w:sz w:val="24"/>
          <w:szCs w:val="24"/>
        </w:rPr>
        <w:t xml:space="preserve"> se incorpor</w:t>
      </w:r>
      <w:r w:rsidRPr="006F1178">
        <w:rPr>
          <w:rFonts w:ascii="Verdana" w:hAnsi="Verdana" w:cs="Times New Roman"/>
          <w:color w:val="000000" w:themeColor="text1"/>
          <w:sz w:val="24"/>
          <w:szCs w:val="24"/>
        </w:rPr>
        <w:t xml:space="preserve">aron </w:t>
      </w:r>
      <w:r w:rsidR="000965AA">
        <w:rPr>
          <w:rFonts w:ascii="Verdana" w:hAnsi="Verdana" w:cs="Times New Roman"/>
          <w:color w:val="000000" w:themeColor="text1"/>
          <w:sz w:val="24"/>
          <w:szCs w:val="24"/>
        </w:rPr>
        <w:t>mediante examen de oposición</w:t>
      </w:r>
      <w:r w:rsidR="000965AA" w:rsidRPr="006F1178">
        <w:rPr>
          <w:rFonts w:ascii="Verdana" w:hAnsi="Verdana" w:cs="Times New Roman"/>
          <w:color w:val="000000" w:themeColor="text1"/>
          <w:sz w:val="24"/>
          <w:szCs w:val="24"/>
        </w:rPr>
        <w:t xml:space="preserve"> </w:t>
      </w:r>
      <w:r w:rsidRPr="006F1178">
        <w:rPr>
          <w:rFonts w:ascii="Verdana" w:hAnsi="Verdana" w:cs="Times New Roman"/>
          <w:color w:val="000000" w:themeColor="text1"/>
          <w:sz w:val="24"/>
          <w:szCs w:val="24"/>
        </w:rPr>
        <w:t xml:space="preserve">un total de </w:t>
      </w:r>
      <w:r w:rsidR="000965AA">
        <w:rPr>
          <w:rFonts w:ascii="Verdana" w:hAnsi="Verdana" w:cs="Times New Roman"/>
          <w:color w:val="000000" w:themeColor="text1"/>
          <w:sz w:val="24"/>
          <w:szCs w:val="24"/>
        </w:rPr>
        <w:t xml:space="preserve">9 Investigadores y 4 Técnicos Académicos, cuyas adscripciones fueron </w:t>
      </w:r>
      <w:r w:rsidRPr="006F1178">
        <w:rPr>
          <w:rFonts w:ascii="Verdana" w:hAnsi="Verdana" w:cs="Times New Roman"/>
          <w:color w:val="000000" w:themeColor="text1"/>
          <w:sz w:val="24"/>
          <w:szCs w:val="24"/>
        </w:rPr>
        <w:t xml:space="preserve">en Institutos y </w:t>
      </w:r>
      <w:r w:rsidR="000965AA">
        <w:rPr>
          <w:rFonts w:ascii="Verdana" w:hAnsi="Verdana" w:cs="Times New Roman"/>
          <w:color w:val="000000" w:themeColor="text1"/>
          <w:sz w:val="24"/>
          <w:szCs w:val="24"/>
        </w:rPr>
        <w:t>Centros.</w:t>
      </w:r>
      <w:r w:rsidRPr="006F1178">
        <w:rPr>
          <w:rFonts w:ascii="Verdana" w:hAnsi="Verdana" w:cs="Times New Roman"/>
          <w:color w:val="000000" w:themeColor="text1"/>
          <w:sz w:val="24"/>
          <w:szCs w:val="24"/>
        </w:rPr>
        <w:t xml:space="preserve"> </w:t>
      </w:r>
      <w:r w:rsidR="000965AA">
        <w:rPr>
          <w:rFonts w:ascii="Verdana" w:hAnsi="Verdana" w:cs="Times New Roman"/>
          <w:color w:val="000000" w:themeColor="text1"/>
          <w:sz w:val="24"/>
          <w:szCs w:val="24"/>
        </w:rPr>
        <w:t xml:space="preserve">En la región Xalapa </w:t>
      </w:r>
      <w:r w:rsidRPr="006F1178">
        <w:rPr>
          <w:rFonts w:ascii="Verdana" w:hAnsi="Verdana" w:cs="Times New Roman"/>
          <w:color w:val="000000" w:themeColor="text1"/>
          <w:sz w:val="24"/>
          <w:szCs w:val="24"/>
        </w:rPr>
        <w:t>7 (54%)</w:t>
      </w:r>
      <w:r w:rsidR="00493E0C">
        <w:rPr>
          <w:rFonts w:ascii="Verdana" w:hAnsi="Verdana" w:cs="Times New Roman"/>
          <w:color w:val="000000" w:themeColor="text1"/>
          <w:sz w:val="24"/>
          <w:szCs w:val="24"/>
        </w:rPr>
        <w:t>, en</w:t>
      </w:r>
      <w:r w:rsidR="000965AA">
        <w:rPr>
          <w:rFonts w:ascii="Verdana" w:hAnsi="Verdana" w:cs="Times New Roman"/>
          <w:color w:val="000000" w:themeColor="text1"/>
          <w:sz w:val="24"/>
          <w:szCs w:val="24"/>
        </w:rPr>
        <w:t xml:space="preserve"> la región</w:t>
      </w:r>
      <w:r w:rsidRPr="006F1178">
        <w:rPr>
          <w:rFonts w:ascii="Verdana" w:hAnsi="Verdana" w:cs="Times New Roman"/>
          <w:color w:val="000000" w:themeColor="text1"/>
          <w:sz w:val="24"/>
          <w:szCs w:val="24"/>
        </w:rPr>
        <w:t xml:space="preserve"> Veracruz</w:t>
      </w:r>
      <w:r w:rsidR="000965AA">
        <w:rPr>
          <w:rFonts w:ascii="Verdana" w:hAnsi="Verdana" w:cs="Times New Roman"/>
          <w:color w:val="000000" w:themeColor="text1"/>
          <w:sz w:val="24"/>
          <w:szCs w:val="24"/>
        </w:rPr>
        <w:t xml:space="preserve"> 5 </w:t>
      </w:r>
      <w:r w:rsidRPr="006F1178">
        <w:rPr>
          <w:rFonts w:ascii="Verdana" w:hAnsi="Verdana" w:cs="Times New Roman"/>
          <w:color w:val="000000" w:themeColor="text1"/>
          <w:sz w:val="24"/>
          <w:szCs w:val="24"/>
        </w:rPr>
        <w:t>(38%) y</w:t>
      </w:r>
      <w:r w:rsidR="000965AA">
        <w:rPr>
          <w:rFonts w:ascii="Verdana" w:hAnsi="Verdana" w:cs="Times New Roman"/>
          <w:color w:val="000000" w:themeColor="text1"/>
          <w:sz w:val="24"/>
          <w:szCs w:val="24"/>
        </w:rPr>
        <w:t xml:space="preserve"> uno</w:t>
      </w:r>
      <w:r w:rsidRPr="006F1178">
        <w:rPr>
          <w:rFonts w:ascii="Verdana" w:hAnsi="Verdana" w:cs="Times New Roman"/>
          <w:color w:val="000000" w:themeColor="text1"/>
          <w:sz w:val="24"/>
          <w:szCs w:val="24"/>
        </w:rPr>
        <w:t xml:space="preserve"> (</w:t>
      </w:r>
      <w:r w:rsidR="00493E0C">
        <w:rPr>
          <w:rFonts w:ascii="Verdana" w:hAnsi="Verdana" w:cs="Times New Roman"/>
          <w:color w:val="000000" w:themeColor="text1"/>
          <w:sz w:val="24"/>
          <w:szCs w:val="24"/>
        </w:rPr>
        <w:t xml:space="preserve">7%) </w:t>
      </w:r>
      <w:r w:rsidR="004A4686">
        <w:rPr>
          <w:rFonts w:ascii="Verdana" w:hAnsi="Verdana" w:cs="Times New Roman"/>
          <w:color w:val="000000" w:themeColor="text1"/>
          <w:sz w:val="24"/>
          <w:szCs w:val="24"/>
        </w:rPr>
        <w:t>e</w:t>
      </w:r>
      <w:r w:rsidR="00493E0C">
        <w:rPr>
          <w:rFonts w:ascii="Verdana" w:hAnsi="Verdana" w:cs="Times New Roman"/>
          <w:color w:val="000000" w:themeColor="text1"/>
          <w:sz w:val="24"/>
          <w:szCs w:val="24"/>
        </w:rPr>
        <w:t>n</w:t>
      </w:r>
      <w:r w:rsidR="004A4686">
        <w:rPr>
          <w:rFonts w:ascii="Verdana" w:hAnsi="Verdana" w:cs="Times New Roman"/>
          <w:color w:val="000000" w:themeColor="text1"/>
          <w:sz w:val="24"/>
          <w:szCs w:val="24"/>
        </w:rPr>
        <w:t xml:space="preserve"> la región Coatzacoalcos.</w:t>
      </w:r>
    </w:p>
    <w:p w14:paraId="6F2D2E85" w14:textId="60FBC3F4" w:rsidR="0064128A" w:rsidRPr="00DC561D" w:rsidRDefault="009923A9" w:rsidP="006073CB">
      <w:pPr>
        <w:spacing w:before="100" w:beforeAutospacing="1" w:after="100" w:afterAutospacing="1" w:line="360" w:lineRule="auto"/>
        <w:jc w:val="both"/>
        <w:rPr>
          <w:rFonts w:ascii="Verdana" w:hAnsi="Verdana" w:cs="Times New Roman"/>
          <w:color w:val="000000" w:themeColor="text1"/>
          <w:sz w:val="24"/>
          <w:szCs w:val="24"/>
        </w:rPr>
      </w:pPr>
      <w:r w:rsidRPr="00DC561D">
        <w:rPr>
          <w:rFonts w:ascii="Verdana" w:hAnsi="Verdana" w:cs="Times New Roman"/>
          <w:color w:val="000000" w:themeColor="text1"/>
          <w:sz w:val="24"/>
          <w:szCs w:val="24"/>
        </w:rPr>
        <w:t>En el período que se informa</w:t>
      </w:r>
      <w:r w:rsidR="00FA1AE6">
        <w:rPr>
          <w:rFonts w:ascii="Verdana" w:hAnsi="Verdana" w:cs="Times New Roman"/>
          <w:color w:val="000000" w:themeColor="text1"/>
          <w:sz w:val="24"/>
          <w:szCs w:val="24"/>
        </w:rPr>
        <w:t xml:space="preserve"> a </w:t>
      </w:r>
      <w:r w:rsidR="00722E72">
        <w:rPr>
          <w:rFonts w:ascii="Verdana" w:hAnsi="Verdana" w:cs="Times New Roman"/>
          <w:color w:val="000000" w:themeColor="text1"/>
          <w:sz w:val="24"/>
          <w:szCs w:val="24"/>
        </w:rPr>
        <w:t>través</w:t>
      </w:r>
      <w:r w:rsidR="00FA1AE6">
        <w:rPr>
          <w:rFonts w:ascii="Verdana" w:hAnsi="Verdana" w:cs="Times New Roman"/>
          <w:color w:val="000000" w:themeColor="text1"/>
          <w:sz w:val="24"/>
          <w:szCs w:val="24"/>
        </w:rPr>
        <w:t xml:space="preserve"> del </w:t>
      </w:r>
      <w:r w:rsidR="00FA33A2" w:rsidRPr="00DC561D">
        <w:rPr>
          <w:rFonts w:ascii="Verdana" w:hAnsi="Verdana" w:cs="Times New Roman"/>
          <w:color w:val="000000" w:themeColor="text1"/>
          <w:sz w:val="24"/>
          <w:szCs w:val="24"/>
        </w:rPr>
        <w:t xml:space="preserve"> </w:t>
      </w:r>
      <w:r w:rsidR="00FA1AE6" w:rsidRPr="00DC561D">
        <w:rPr>
          <w:rFonts w:ascii="Verdana" w:hAnsi="Verdana" w:cs="Times New Roman"/>
          <w:color w:val="000000" w:themeColor="text1"/>
          <w:sz w:val="24"/>
          <w:szCs w:val="24"/>
        </w:rPr>
        <w:t>Programa de Apoyos Complementarios para la Consolidación Institucional</w:t>
      </w:r>
      <w:r w:rsidR="00E06591">
        <w:rPr>
          <w:rFonts w:ascii="Verdana" w:hAnsi="Verdana" w:cs="Times New Roman"/>
          <w:color w:val="000000" w:themeColor="text1"/>
          <w:sz w:val="24"/>
          <w:szCs w:val="24"/>
        </w:rPr>
        <w:t>,</w:t>
      </w:r>
      <w:r w:rsidR="00FA1AE6" w:rsidRPr="00DC561D">
        <w:rPr>
          <w:rFonts w:ascii="Verdana" w:hAnsi="Verdana" w:cs="Times New Roman"/>
          <w:color w:val="000000" w:themeColor="text1"/>
          <w:sz w:val="24"/>
          <w:szCs w:val="24"/>
        </w:rPr>
        <w:t xml:space="preserve"> mejor conocido </w:t>
      </w:r>
      <w:r w:rsidR="00FA1AE6" w:rsidRPr="00DC561D">
        <w:rPr>
          <w:rFonts w:ascii="Verdana" w:hAnsi="Verdana" w:cs="Times New Roman"/>
          <w:color w:val="000000" w:themeColor="text1"/>
          <w:sz w:val="24"/>
          <w:szCs w:val="24"/>
        </w:rPr>
        <w:lastRenderedPageBreak/>
        <w:t>como Programa de Retención y Repatriación</w:t>
      </w:r>
      <w:r w:rsidR="00FA1AE6">
        <w:rPr>
          <w:rFonts w:ascii="Verdana" w:hAnsi="Verdana" w:cs="Times New Roman"/>
          <w:color w:val="000000" w:themeColor="text1"/>
          <w:sz w:val="24"/>
          <w:szCs w:val="24"/>
        </w:rPr>
        <w:t>,</w:t>
      </w:r>
      <w:r w:rsidR="00FA1AE6" w:rsidRPr="00DC561D">
        <w:rPr>
          <w:rFonts w:ascii="Verdana" w:hAnsi="Verdana" w:cs="Times New Roman"/>
          <w:color w:val="000000" w:themeColor="text1"/>
          <w:sz w:val="24"/>
          <w:szCs w:val="24"/>
        </w:rPr>
        <w:t xml:space="preserve"> del Consejo Nacional de Ciencia y Tecnología (CONACyT)</w:t>
      </w:r>
      <w:r w:rsidR="00FA1AE6">
        <w:rPr>
          <w:rFonts w:ascii="Verdana" w:hAnsi="Verdana" w:cs="Times New Roman"/>
          <w:color w:val="000000" w:themeColor="text1"/>
          <w:sz w:val="24"/>
          <w:szCs w:val="24"/>
        </w:rPr>
        <w:t>, se incorporaron</w:t>
      </w:r>
      <w:r w:rsidR="003578AB" w:rsidRPr="00DC561D">
        <w:rPr>
          <w:rFonts w:ascii="Verdana" w:hAnsi="Verdana" w:cs="Times New Roman"/>
          <w:color w:val="000000" w:themeColor="text1"/>
          <w:sz w:val="24"/>
          <w:szCs w:val="24"/>
        </w:rPr>
        <w:t xml:space="preserve"> dos</w:t>
      </w:r>
      <w:r w:rsidR="0064128A" w:rsidRPr="00DC561D">
        <w:rPr>
          <w:rFonts w:ascii="Verdana" w:hAnsi="Verdana" w:cs="Times New Roman"/>
          <w:color w:val="000000" w:themeColor="text1"/>
          <w:sz w:val="24"/>
          <w:szCs w:val="24"/>
        </w:rPr>
        <w:t xml:space="preserve"> investigador</w:t>
      </w:r>
      <w:r w:rsidR="00293D0A" w:rsidRPr="00DC561D">
        <w:rPr>
          <w:rFonts w:ascii="Verdana" w:hAnsi="Verdana" w:cs="Times New Roman"/>
          <w:color w:val="000000" w:themeColor="text1"/>
          <w:sz w:val="24"/>
          <w:szCs w:val="24"/>
        </w:rPr>
        <w:t>a</w:t>
      </w:r>
      <w:r w:rsidR="0064128A" w:rsidRPr="00DC561D">
        <w:rPr>
          <w:rFonts w:ascii="Verdana" w:hAnsi="Verdana" w:cs="Times New Roman"/>
          <w:color w:val="000000" w:themeColor="text1"/>
          <w:sz w:val="24"/>
          <w:szCs w:val="24"/>
        </w:rPr>
        <w:t>s</w:t>
      </w:r>
      <w:r w:rsidR="006073CB" w:rsidRPr="00DC561D">
        <w:rPr>
          <w:rFonts w:ascii="Verdana" w:hAnsi="Verdana" w:cs="Times New Roman"/>
          <w:color w:val="000000" w:themeColor="text1"/>
          <w:sz w:val="24"/>
          <w:szCs w:val="24"/>
        </w:rPr>
        <w:t>,</w:t>
      </w:r>
      <w:r w:rsidR="0064128A" w:rsidRPr="00DC561D">
        <w:rPr>
          <w:rFonts w:ascii="Verdana" w:hAnsi="Verdana" w:cs="Times New Roman"/>
          <w:color w:val="000000" w:themeColor="text1"/>
          <w:sz w:val="24"/>
          <w:szCs w:val="24"/>
        </w:rPr>
        <w:t xml:space="preserve"> </w:t>
      </w:r>
      <w:r w:rsidR="003578AB" w:rsidRPr="00DC561D">
        <w:rPr>
          <w:rFonts w:ascii="Verdana" w:hAnsi="Verdana" w:cs="Times New Roman"/>
          <w:color w:val="000000" w:themeColor="text1"/>
          <w:sz w:val="24"/>
          <w:szCs w:val="24"/>
        </w:rPr>
        <w:t>un</w:t>
      </w:r>
      <w:r w:rsidR="00293D0A" w:rsidRPr="00DC561D">
        <w:rPr>
          <w:rFonts w:ascii="Verdana" w:hAnsi="Verdana" w:cs="Times New Roman"/>
          <w:color w:val="000000" w:themeColor="text1"/>
          <w:sz w:val="24"/>
          <w:szCs w:val="24"/>
        </w:rPr>
        <w:t>a</w:t>
      </w:r>
      <w:r w:rsidR="003578AB" w:rsidRPr="00DC561D">
        <w:rPr>
          <w:rFonts w:ascii="Verdana" w:hAnsi="Verdana" w:cs="Times New Roman"/>
          <w:color w:val="000000" w:themeColor="text1"/>
          <w:sz w:val="24"/>
          <w:szCs w:val="24"/>
        </w:rPr>
        <w:t xml:space="preserve"> en el Centro de Investigaciones Cerebrales y otr</w:t>
      </w:r>
      <w:r w:rsidR="00293D0A" w:rsidRPr="00DC561D">
        <w:rPr>
          <w:rFonts w:ascii="Verdana" w:hAnsi="Verdana" w:cs="Times New Roman"/>
          <w:color w:val="000000" w:themeColor="text1"/>
          <w:sz w:val="24"/>
          <w:szCs w:val="24"/>
        </w:rPr>
        <w:t>a</w:t>
      </w:r>
      <w:r w:rsidR="003578AB" w:rsidRPr="00DC561D">
        <w:rPr>
          <w:rFonts w:ascii="Verdana" w:hAnsi="Verdana" w:cs="Times New Roman"/>
          <w:color w:val="000000" w:themeColor="text1"/>
          <w:sz w:val="24"/>
          <w:szCs w:val="24"/>
        </w:rPr>
        <w:t xml:space="preserve"> en el Instituto de Investigaciones Lingüístico Literarios</w:t>
      </w:r>
      <w:r w:rsidR="00FA1AE6">
        <w:rPr>
          <w:rFonts w:ascii="Verdana" w:hAnsi="Verdana" w:cs="Times New Roman"/>
          <w:color w:val="000000" w:themeColor="text1"/>
          <w:sz w:val="24"/>
          <w:szCs w:val="24"/>
        </w:rPr>
        <w:t>, de la región Xalapa</w:t>
      </w:r>
      <w:r w:rsidR="00E06591">
        <w:rPr>
          <w:rFonts w:ascii="Verdana" w:hAnsi="Verdana" w:cs="Times New Roman"/>
          <w:color w:val="000000" w:themeColor="text1"/>
          <w:sz w:val="24"/>
          <w:szCs w:val="24"/>
        </w:rPr>
        <w:t>.</w:t>
      </w:r>
      <w:r w:rsidR="0064128A" w:rsidRPr="00DC561D">
        <w:rPr>
          <w:rFonts w:ascii="Verdana" w:hAnsi="Verdana" w:cs="Times New Roman"/>
          <w:color w:val="000000" w:themeColor="text1"/>
          <w:sz w:val="24"/>
          <w:szCs w:val="24"/>
        </w:rPr>
        <w:t xml:space="preserve"> </w:t>
      </w:r>
      <w:r w:rsidR="00E06591">
        <w:rPr>
          <w:rFonts w:ascii="Verdana" w:hAnsi="Verdana" w:cs="Times New Roman"/>
          <w:color w:val="000000" w:themeColor="text1"/>
          <w:sz w:val="24"/>
          <w:szCs w:val="24"/>
        </w:rPr>
        <w:t>D</w:t>
      </w:r>
      <w:r w:rsidR="00FA1AE6">
        <w:rPr>
          <w:rFonts w:ascii="Verdana" w:hAnsi="Verdana" w:cs="Times New Roman"/>
          <w:color w:val="000000" w:themeColor="text1"/>
          <w:sz w:val="24"/>
          <w:szCs w:val="24"/>
        </w:rPr>
        <w:t xml:space="preserve">icha incorporación </w:t>
      </w:r>
      <w:r w:rsidR="0064128A" w:rsidRPr="00DC561D">
        <w:rPr>
          <w:rFonts w:ascii="Verdana" w:hAnsi="Verdana" w:cs="Times New Roman"/>
          <w:color w:val="000000" w:themeColor="text1"/>
          <w:sz w:val="24"/>
          <w:szCs w:val="24"/>
        </w:rPr>
        <w:t>ha posibilitado la renovación, actualización y consolidación de grupos de investigación</w:t>
      </w:r>
      <w:r w:rsidR="00FA1AE6">
        <w:rPr>
          <w:rFonts w:ascii="Verdana" w:hAnsi="Verdana" w:cs="Times New Roman"/>
          <w:color w:val="000000" w:themeColor="text1"/>
          <w:sz w:val="24"/>
          <w:szCs w:val="24"/>
        </w:rPr>
        <w:t xml:space="preserve"> y </w:t>
      </w:r>
      <w:r w:rsidR="006073CB" w:rsidRPr="00DC561D">
        <w:rPr>
          <w:rFonts w:ascii="Verdana" w:hAnsi="Verdana" w:cs="Times New Roman"/>
          <w:color w:val="000000" w:themeColor="text1"/>
          <w:sz w:val="24"/>
          <w:szCs w:val="24"/>
        </w:rPr>
        <w:t xml:space="preserve">ha dado pauta para la integración de nuevas experiencias de trabajo y desarrollo de diversas disciplinas que de forma </w:t>
      </w:r>
      <w:r w:rsidR="0064128A" w:rsidRPr="00DC561D">
        <w:rPr>
          <w:rFonts w:ascii="Verdana" w:hAnsi="Verdana" w:cs="Times New Roman"/>
          <w:color w:val="000000" w:themeColor="text1"/>
          <w:sz w:val="24"/>
          <w:szCs w:val="24"/>
        </w:rPr>
        <w:t xml:space="preserve">paulatina han permeado a la Universidad Veracruzana en </w:t>
      </w:r>
      <w:r w:rsidR="00B85BB9" w:rsidRPr="00DC561D">
        <w:rPr>
          <w:rFonts w:ascii="Verdana" w:hAnsi="Verdana" w:cs="Times New Roman"/>
          <w:color w:val="000000" w:themeColor="text1"/>
          <w:sz w:val="24"/>
          <w:szCs w:val="24"/>
        </w:rPr>
        <w:t>las diferentes</w:t>
      </w:r>
      <w:r w:rsidR="0064128A" w:rsidRPr="00DC561D">
        <w:rPr>
          <w:rFonts w:ascii="Verdana" w:hAnsi="Verdana" w:cs="Times New Roman"/>
          <w:color w:val="000000" w:themeColor="text1"/>
          <w:sz w:val="24"/>
          <w:szCs w:val="24"/>
        </w:rPr>
        <w:t xml:space="preserve"> áreas y regiones. </w:t>
      </w:r>
    </w:p>
    <w:p w14:paraId="0C31FA90" w14:textId="7921BC0F" w:rsidR="00293D0A" w:rsidRPr="00DC561D" w:rsidRDefault="006073CB" w:rsidP="00873E55">
      <w:pPr>
        <w:spacing w:before="100" w:beforeAutospacing="1" w:after="100" w:afterAutospacing="1" w:line="360" w:lineRule="auto"/>
        <w:jc w:val="both"/>
        <w:rPr>
          <w:rFonts w:ascii="Verdana" w:hAnsi="Verdana" w:cs="Times New Roman"/>
          <w:color w:val="000000" w:themeColor="text1"/>
          <w:sz w:val="24"/>
          <w:szCs w:val="24"/>
        </w:rPr>
      </w:pPr>
      <w:r w:rsidRPr="00DC561D">
        <w:rPr>
          <w:rFonts w:ascii="Verdana" w:hAnsi="Verdana" w:cs="Times New Roman"/>
          <w:color w:val="000000" w:themeColor="text1"/>
          <w:sz w:val="24"/>
          <w:szCs w:val="24"/>
        </w:rPr>
        <w:t xml:space="preserve">Uno de los resultados de la participación de estas académicas es la vinculación que se ha establecido entre la Universidad Veracruzana y las </w:t>
      </w:r>
      <w:r w:rsidR="0064128A" w:rsidRPr="00DC561D">
        <w:rPr>
          <w:rFonts w:ascii="Verdana" w:hAnsi="Verdana" w:cs="Times New Roman"/>
          <w:color w:val="000000" w:themeColor="text1"/>
          <w:sz w:val="24"/>
          <w:szCs w:val="24"/>
        </w:rPr>
        <w:t>Instituciones Educativas de procedencia</w:t>
      </w:r>
      <w:r w:rsidR="00FA1AE6">
        <w:rPr>
          <w:rFonts w:ascii="Verdana" w:hAnsi="Verdana" w:cs="Times New Roman"/>
          <w:color w:val="000000" w:themeColor="text1"/>
          <w:sz w:val="24"/>
          <w:szCs w:val="24"/>
        </w:rPr>
        <w:t>,</w:t>
      </w:r>
      <w:r w:rsidR="0064128A" w:rsidRPr="00DC561D">
        <w:rPr>
          <w:rFonts w:ascii="Verdana" w:hAnsi="Verdana" w:cs="Times New Roman"/>
          <w:color w:val="000000" w:themeColor="text1"/>
          <w:sz w:val="24"/>
          <w:szCs w:val="24"/>
        </w:rPr>
        <w:t xml:space="preserve"> </w:t>
      </w:r>
      <w:r w:rsidRPr="00DC561D">
        <w:rPr>
          <w:rFonts w:ascii="Verdana" w:hAnsi="Verdana" w:cs="Times New Roman"/>
          <w:color w:val="000000" w:themeColor="text1"/>
          <w:sz w:val="24"/>
          <w:szCs w:val="24"/>
        </w:rPr>
        <w:t>a través de las cuales</w:t>
      </w:r>
      <w:r w:rsidR="00FA1AE6">
        <w:rPr>
          <w:rFonts w:ascii="Verdana" w:hAnsi="Verdana" w:cs="Times New Roman"/>
          <w:color w:val="000000" w:themeColor="text1"/>
          <w:sz w:val="24"/>
          <w:szCs w:val="24"/>
        </w:rPr>
        <w:t>,</w:t>
      </w:r>
      <w:r w:rsidRPr="00DC561D">
        <w:rPr>
          <w:rFonts w:ascii="Verdana" w:hAnsi="Verdana" w:cs="Times New Roman"/>
          <w:color w:val="000000" w:themeColor="text1"/>
          <w:sz w:val="24"/>
          <w:szCs w:val="24"/>
        </w:rPr>
        <w:t xml:space="preserve"> </w:t>
      </w:r>
      <w:r w:rsidR="00FA1AE6">
        <w:rPr>
          <w:rFonts w:ascii="Verdana" w:hAnsi="Verdana" w:cs="Times New Roman"/>
          <w:color w:val="000000" w:themeColor="text1"/>
          <w:sz w:val="24"/>
          <w:szCs w:val="24"/>
        </w:rPr>
        <w:t xml:space="preserve">para este caso, </w:t>
      </w:r>
      <w:r w:rsidRPr="00DC561D">
        <w:rPr>
          <w:rFonts w:ascii="Verdana" w:hAnsi="Verdana" w:cs="Times New Roman"/>
          <w:color w:val="000000" w:themeColor="text1"/>
          <w:sz w:val="24"/>
          <w:szCs w:val="24"/>
        </w:rPr>
        <w:t xml:space="preserve">se han fortalecido las redes académicas </w:t>
      </w:r>
      <w:r w:rsidR="00DC561D" w:rsidRPr="00DC561D">
        <w:rPr>
          <w:rFonts w:ascii="Verdana" w:hAnsi="Verdana" w:cs="Times New Roman"/>
          <w:color w:val="000000" w:themeColor="text1"/>
          <w:sz w:val="24"/>
          <w:szCs w:val="24"/>
        </w:rPr>
        <w:t xml:space="preserve">con </w:t>
      </w:r>
      <w:r w:rsidR="00293D0A" w:rsidRPr="00DC561D">
        <w:rPr>
          <w:rFonts w:ascii="Verdana" w:hAnsi="Verdana" w:cs="Times New Roman"/>
          <w:color w:val="000000" w:themeColor="text1"/>
          <w:sz w:val="24"/>
          <w:szCs w:val="24"/>
        </w:rPr>
        <w:t>el Colegio de México y la Universidad de Otawa</w:t>
      </w:r>
      <w:r w:rsidR="00E06591">
        <w:rPr>
          <w:rFonts w:ascii="Verdana" w:hAnsi="Verdana" w:cs="Times New Roman"/>
          <w:color w:val="000000" w:themeColor="text1"/>
          <w:sz w:val="24"/>
          <w:szCs w:val="24"/>
        </w:rPr>
        <w:t>, Ca</w:t>
      </w:r>
      <w:r w:rsidR="00293D0A" w:rsidRPr="00DC561D">
        <w:rPr>
          <w:rFonts w:ascii="Verdana" w:hAnsi="Verdana" w:cs="Times New Roman"/>
          <w:color w:val="000000" w:themeColor="text1"/>
          <w:sz w:val="24"/>
          <w:szCs w:val="24"/>
        </w:rPr>
        <w:t xml:space="preserve">nada. </w:t>
      </w:r>
    </w:p>
    <w:p w14:paraId="72401139" w14:textId="472B299A" w:rsidR="0064128A" w:rsidRDefault="002D5D5B" w:rsidP="00873E5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Vale la pena</w:t>
      </w:r>
      <w:r w:rsidR="00D44953" w:rsidRPr="00DC561D">
        <w:rPr>
          <w:rFonts w:ascii="Verdana" w:hAnsi="Verdana" w:cs="Times New Roman"/>
          <w:color w:val="000000" w:themeColor="text1"/>
          <w:sz w:val="24"/>
          <w:szCs w:val="24"/>
        </w:rPr>
        <w:t xml:space="preserve"> destacar que entre el 2013 y el 2017 </w:t>
      </w:r>
      <w:r w:rsidR="005879FF" w:rsidRPr="00DC561D">
        <w:rPr>
          <w:rFonts w:ascii="Verdana" w:hAnsi="Verdana" w:cs="Times New Roman"/>
          <w:color w:val="000000" w:themeColor="text1"/>
          <w:sz w:val="24"/>
          <w:szCs w:val="24"/>
        </w:rPr>
        <w:t>las convocatorias</w:t>
      </w:r>
      <w:r w:rsidR="006073CB" w:rsidRPr="00DC561D">
        <w:rPr>
          <w:rFonts w:ascii="Verdana" w:hAnsi="Verdana" w:cs="Times New Roman"/>
          <w:color w:val="000000" w:themeColor="text1"/>
          <w:sz w:val="24"/>
          <w:szCs w:val="24"/>
        </w:rPr>
        <w:t xml:space="preserve"> y programas</w:t>
      </w:r>
      <w:r w:rsidR="005879FF" w:rsidRPr="00DC561D">
        <w:rPr>
          <w:rFonts w:ascii="Verdana" w:hAnsi="Verdana" w:cs="Times New Roman"/>
          <w:color w:val="000000" w:themeColor="text1"/>
          <w:sz w:val="24"/>
          <w:szCs w:val="24"/>
        </w:rPr>
        <w:t xml:space="preserve"> antes mencionad</w:t>
      </w:r>
      <w:r w:rsidR="006073CB" w:rsidRPr="00DC561D">
        <w:rPr>
          <w:rFonts w:ascii="Verdana" w:hAnsi="Verdana" w:cs="Times New Roman"/>
          <w:color w:val="000000" w:themeColor="text1"/>
          <w:sz w:val="24"/>
          <w:szCs w:val="24"/>
        </w:rPr>
        <w:t>o</w:t>
      </w:r>
      <w:r w:rsidR="005879FF" w:rsidRPr="00DC561D">
        <w:rPr>
          <w:rFonts w:ascii="Verdana" w:hAnsi="Verdana" w:cs="Times New Roman"/>
          <w:color w:val="000000" w:themeColor="text1"/>
          <w:sz w:val="24"/>
          <w:szCs w:val="24"/>
        </w:rPr>
        <w:t>s</w:t>
      </w:r>
      <w:r w:rsidR="006073CB" w:rsidRPr="00DC561D">
        <w:rPr>
          <w:rFonts w:ascii="Verdana" w:hAnsi="Verdana" w:cs="Times New Roman"/>
          <w:color w:val="000000" w:themeColor="text1"/>
          <w:sz w:val="24"/>
          <w:szCs w:val="24"/>
        </w:rPr>
        <w:t xml:space="preserve"> </w:t>
      </w:r>
      <w:r w:rsidR="00E06591">
        <w:rPr>
          <w:rFonts w:ascii="Verdana" w:hAnsi="Verdana" w:cs="Times New Roman"/>
          <w:color w:val="000000" w:themeColor="text1"/>
          <w:sz w:val="24"/>
          <w:szCs w:val="24"/>
        </w:rPr>
        <w:t>posibilit</w:t>
      </w:r>
      <w:r w:rsidR="006073CB" w:rsidRPr="00DC561D">
        <w:rPr>
          <w:rFonts w:ascii="Verdana" w:hAnsi="Verdana" w:cs="Times New Roman"/>
          <w:color w:val="000000" w:themeColor="text1"/>
          <w:sz w:val="24"/>
          <w:szCs w:val="24"/>
        </w:rPr>
        <w:t>aron</w:t>
      </w:r>
      <w:r w:rsidR="00E06591">
        <w:rPr>
          <w:rFonts w:ascii="Verdana" w:hAnsi="Verdana" w:cs="Times New Roman"/>
          <w:color w:val="000000" w:themeColor="text1"/>
          <w:sz w:val="24"/>
          <w:szCs w:val="24"/>
        </w:rPr>
        <w:t xml:space="preserve"> la incorporación de</w:t>
      </w:r>
      <w:r w:rsidR="005879FF" w:rsidRPr="00DC561D">
        <w:rPr>
          <w:rFonts w:ascii="Verdana" w:hAnsi="Verdana" w:cs="Times New Roman"/>
          <w:color w:val="000000" w:themeColor="text1"/>
          <w:sz w:val="24"/>
          <w:szCs w:val="24"/>
        </w:rPr>
        <w:t xml:space="preserve"> </w:t>
      </w:r>
      <w:r w:rsidR="005879FF" w:rsidRPr="0047378F">
        <w:rPr>
          <w:rFonts w:ascii="Verdana" w:hAnsi="Verdana" w:cs="Times New Roman"/>
          <w:color w:val="000000" w:themeColor="text1"/>
          <w:sz w:val="24"/>
          <w:szCs w:val="24"/>
        </w:rPr>
        <w:t>43</w:t>
      </w:r>
      <w:r w:rsidR="005879FF" w:rsidRPr="00DC561D">
        <w:rPr>
          <w:rFonts w:ascii="Verdana" w:hAnsi="Verdana" w:cs="Times New Roman"/>
          <w:color w:val="000000" w:themeColor="text1"/>
          <w:sz w:val="24"/>
          <w:szCs w:val="24"/>
        </w:rPr>
        <w:t xml:space="preserve"> </w:t>
      </w:r>
      <w:r w:rsidR="006073CB" w:rsidRPr="00DC561D">
        <w:rPr>
          <w:rFonts w:ascii="Verdana" w:hAnsi="Verdana" w:cs="Times New Roman"/>
          <w:color w:val="000000" w:themeColor="text1"/>
          <w:sz w:val="24"/>
          <w:szCs w:val="24"/>
        </w:rPr>
        <w:t>académicos</w:t>
      </w:r>
      <w:r w:rsidR="0046747E" w:rsidRPr="00DC561D">
        <w:rPr>
          <w:rFonts w:ascii="Verdana" w:hAnsi="Verdana" w:cs="Times New Roman"/>
          <w:color w:val="000000" w:themeColor="text1"/>
          <w:sz w:val="24"/>
          <w:szCs w:val="24"/>
        </w:rPr>
        <w:t xml:space="preserve"> en la siguiente proporción: 16 en Institutos, 8 en Centros de Investigaci</w:t>
      </w:r>
      <w:r w:rsidR="00C2267A" w:rsidRPr="00DC561D">
        <w:rPr>
          <w:rFonts w:ascii="Verdana" w:hAnsi="Verdana" w:cs="Times New Roman"/>
          <w:color w:val="000000" w:themeColor="text1"/>
          <w:sz w:val="24"/>
          <w:szCs w:val="24"/>
        </w:rPr>
        <w:t>ón</w:t>
      </w:r>
      <w:r w:rsidR="0047378F">
        <w:rPr>
          <w:rFonts w:ascii="Verdana" w:hAnsi="Verdana" w:cs="Times New Roman"/>
          <w:color w:val="000000" w:themeColor="text1"/>
          <w:sz w:val="24"/>
          <w:szCs w:val="24"/>
        </w:rPr>
        <w:t xml:space="preserve"> y  19</w:t>
      </w:r>
      <w:r w:rsidR="0046747E" w:rsidRPr="00DC561D">
        <w:rPr>
          <w:rFonts w:ascii="Verdana" w:hAnsi="Verdana" w:cs="Times New Roman"/>
          <w:color w:val="000000" w:themeColor="text1"/>
          <w:sz w:val="24"/>
          <w:szCs w:val="24"/>
        </w:rPr>
        <w:t xml:space="preserve"> en Facultades, </w:t>
      </w:r>
      <w:r w:rsidR="00EB27DF">
        <w:rPr>
          <w:rFonts w:ascii="Verdana" w:hAnsi="Verdana" w:cs="Times New Roman"/>
          <w:color w:val="000000" w:themeColor="text1"/>
          <w:sz w:val="24"/>
          <w:szCs w:val="24"/>
        </w:rPr>
        <w:t>lo cual fortaleció y consolidó la investigación en</w:t>
      </w:r>
      <w:r w:rsidR="005879FF" w:rsidRPr="00DC561D">
        <w:rPr>
          <w:rFonts w:ascii="Verdana" w:hAnsi="Verdana" w:cs="Times New Roman"/>
          <w:color w:val="000000" w:themeColor="text1"/>
          <w:sz w:val="24"/>
          <w:szCs w:val="24"/>
        </w:rPr>
        <w:t xml:space="preserve"> la U</w:t>
      </w:r>
      <w:r w:rsidR="00D646D9" w:rsidRPr="00DC561D">
        <w:rPr>
          <w:rFonts w:ascii="Verdana" w:hAnsi="Verdana" w:cs="Times New Roman"/>
          <w:color w:val="000000" w:themeColor="text1"/>
          <w:sz w:val="24"/>
          <w:szCs w:val="24"/>
        </w:rPr>
        <w:t>n</w:t>
      </w:r>
      <w:r w:rsidR="005879FF" w:rsidRPr="00DC561D">
        <w:rPr>
          <w:rFonts w:ascii="Verdana" w:hAnsi="Verdana" w:cs="Times New Roman"/>
          <w:color w:val="000000" w:themeColor="text1"/>
          <w:sz w:val="24"/>
          <w:szCs w:val="24"/>
        </w:rPr>
        <w:t>iversidad Veracruzana dado que ha sido posible no sólo ampliar la planta académica</w:t>
      </w:r>
      <w:r w:rsidR="001D4833" w:rsidRPr="00DC561D">
        <w:rPr>
          <w:rFonts w:ascii="Verdana" w:hAnsi="Verdana" w:cs="Times New Roman"/>
          <w:color w:val="000000" w:themeColor="text1"/>
          <w:sz w:val="24"/>
          <w:szCs w:val="24"/>
        </w:rPr>
        <w:t xml:space="preserve"> de las diferentes regiones</w:t>
      </w:r>
      <w:r w:rsidR="00F31A62" w:rsidRPr="00DC561D">
        <w:rPr>
          <w:rFonts w:ascii="Verdana" w:hAnsi="Verdana" w:cs="Times New Roman"/>
          <w:color w:val="000000" w:themeColor="text1"/>
          <w:sz w:val="24"/>
          <w:szCs w:val="24"/>
        </w:rPr>
        <w:t xml:space="preserve">: Xalapa </w:t>
      </w:r>
      <w:r w:rsidR="00401589" w:rsidRPr="00DC561D">
        <w:rPr>
          <w:rFonts w:ascii="Verdana" w:hAnsi="Verdana" w:cs="Times New Roman"/>
          <w:color w:val="000000" w:themeColor="text1"/>
          <w:sz w:val="24"/>
          <w:szCs w:val="24"/>
        </w:rPr>
        <w:t>(</w:t>
      </w:r>
      <w:r w:rsidR="00F31A62" w:rsidRPr="00DC561D">
        <w:rPr>
          <w:rFonts w:ascii="Verdana" w:hAnsi="Verdana" w:cs="Times New Roman"/>
          <w:color w:val="000000" w:themeColor="text1"/>
          <w:sz w:val="24"/>
          <w:szCs w:val="24"/>
        </w:rPr>
        <w:t>34</w:t>
      </w:r>
      <w:r w:rsidR="00401589" w:rsidRPr="00DC561D">
        <w:rPr>
          <w:rFonts w:ascii="Verdana" w:hAnsi="Verdana" w:cs="Times New Roman"/>
          <w:color w:val="000000" w:themeColor="text1"/>
          <w:sz w:val="24"/>
          <w:szCs w:val="24"/>
        </w:rPr>
        <w:t>)</w:t>
      </w:r>
      <w:r w:rsidR="00F31A62" w:rsidRPr="00DC561D">
        <w:rPr>
          <w:rFonts w:ascii="Verdana" w:hAnsi="Verdana" w:cs="Times New Roman"/>
          <w:color w:val="000000" w:themeColor="text1"/>
          <w:sz w:val="24"/>
          <w:szCs w:val="24"/>
        </w:rPr>
        <w:t>,</w:t>
      </w:r>
      <w:r w:rsidR="0003552F" w:rsidRPr="00DC561D">
        <w:rPr>
          <w:rFonts w:ascii="Verdana" w:hAnsi="Verdana" w:cs="Times New Roman"/>
          <w:color w:val="000000" w:themeColor="text1"/>
          <w:sz w:val="24"/>
          <w:szCs w:val="24"/>
        </w:rPr>
        <w:t xml:space="preserve"> Orizaba-C</w:t>
      </w:r>
      <w:r w:rsidR="00573AAE" w:rsidRPr="00DC561D">
        <w:rPr>
          <w:rFonts w:ascii="Verdana" w:hAnsi="Verdana" w:cs="Times New Roman"/>
          <w:color w:val="000000" w:themeColor="text1"/>
          <w:sz w:val="24"/>
          <w:szCs w:val="24"/>
        </w:rPr>
        <w:t>ó</w:t>
      </w:r>
      <w:r w:rsidR="0003552F" w:rsidRPr="00DC561D">
        <w:rPr>
          <w:rFonts w:ascii="Verdana" w:hAnsi="Verdana" w:cs="Times New Roman"/>
          <w:color w:val="000000" w:themeColor="text1"/>
          <w:sz w:val="24"/>
          <w:szCs w:val="24"/>
        </w:rPr>
        <w:t>rdoba</w:t>
      </w:r>
      <w:r w:rsidR="00401589" w:rsidRPr="00DC561D">
        <w:rPr>
          <w:rFonts w:ascii="Verdana" w:hAnsi="Verdana" w:cs="Times New Roman"/>
          <w:color w:val="000000" w:themeColor="text1"/>
          <w:sz w:val="24"/>
          <w:szCs w:val="24"/>
        </w:rPr>
        <w:t xml:space="preserve"> (4)</w:t>
      </w:r>
      <w:r w:rsidR="0003552F" w:rsidRPr="00DC561D">
        <w:rPr>
          <w:rFonts w:ascii="Verdana" w:hAnsi="Verdana" w:cs="Times New Roman"/>
          <w:color w:val="000000" w:themeColor="text1"/>
          <w:sz w:val="24"/>
          <w:szCs w:val="24"/>
        </w:rPr>
        <w:t>,</w:t>
      </w:r>
      <w:r w:rsidR="00F31A62" w:rsidRPr="00DC561D">
        <w:rPr>
          <w:rFonts w:ascii="Verdana" w:hAnsi="Verdana" w:cs="Times New Roman"/>
          <w:color w:val="000000" w:themeColor="text1"/>
          <w:sz w:val="24"/>
          <w:szCs w:val="24"/>
        </w:rPr>
        <w:t xml:space="preserve">  Veracruz</w:t>
      </w:r>
      <w:r w:rsidR="00401589" w:rsidRPr="00DC561D">
        <w:rPr>
          <w:rFonts w:ascii="Verdana" w:hAnsi="Verdana" w:cs="Times New Roman"/>
          <w:color w:val="000000" w:themeColor="text1"/>
          <w:sz w:val="24"/>
          <w:szCs w:val="24"/>
        </w:rPr>
        <w:t xml:space="preserve"> (2)</w:t>
      </w:r>
      <w:r w:rsidR="00F31A62" w:rsidRPr="00DC561D">
        <w:rPr>
          <w:rFonts w:ascii="Verdana" w:hAnsi="Verdana" w:cs="Times New Roman"/>
          <w:color w:val="000000" w:themeColor="text1"/>
          <w:sz w:val="24"/>
          <w:szCs w:val="24"/>
        </w:rPr>
        <w:t xml:space="preserve">, </w:t>
      </w:r>
      <w:r w:rsidR="00401589" w:rsidRPr="00DC561D">
        <w:rPr>
          <w:rFonts w:ascii="Verdana" w:hAnsi="Verdana" w:cs="Times New Roman"/>
          <w:color w:val="000000" w:themeColor="text1"/>
          <w:sz w:val="24"/>
          <w:szCs w:val="24"/>
        </w:rPr>
        <w:t>Tuxpan (2)</w:t>
      </w:r>
      <w:r w:rsidR="00573AAE" w:rsidRPr="00DC561D">
        <w:rPr>
          <w:rFonts w:ascii="Verdana" w:hAnsi="Verdana" w:cs="Times New Roman"/>
          <w:color w:val="000000" w:themeColor="text1"/>
          <w:sz w:val="24"/>
          <w:szCs w:val="24"/>
        </w:rPr>
        <w:t xml:space="preserve"> y</w:t>
      </w:r>
      <w:r w:rsidR="00F31A62" w:rsidRPr="00DC561D">
        <w:rPr>
          <w:rFonts w:ascii="Verdana" w:hAnsi="Verdana" w:cs="Times New Roman"/>
          <w:color w:val="000000" w:themeColor="text1"/>
          <w:sz w:val="24"/>
          <w:szCs w:val="24"/>
        </w:rPr>
        <w:t xml:space="preserve"> Coatzacoalcos</w:t>
      </w:r>
      <w:r w:rsidR="00573AAE" w:rsidRPr="00DC561D">
        <w:rPr>
          <w:rFonts w:ascii="Verdana" w:hAnsi="Verdana" w:cs="Times New Roman"/>
          <w:color w:val="000000" w:themeColor="text1"/>
          <w:sz w:val="24"/>
          <w:szCs w:val="24"/>
        </w:rPr>
        <w:t>-Minatitlán</w:t>
      </w:r>
      <w:r w:rsidR="00401589" w:rsidRPr="00DC561D">
        <w:rPr>
          <w:rFonts w:ascii="Verdana" w:hAnsi="Verdana" w:cs="Times New Roman"/>
          <w:color w:val="000000" w:themeColor="text1"/>
          <w:sz w:val="24"/>
          <w:szCs w:val="24"/>
        </w:rPr>
        <w:t xml:space="preserve"> (1)</w:t>
      </w:r>
      <w:r w:rsidR="00F13D55" w:rsidRPr="00DC561D">
        <w:rPr>
          <w:rFonts w:ascii="Verdana" w:hAnsi="Verdana" w:cs="Times New Roman"/>
          <w:color w:val="000000" w:themeColor="text1"/>
          <w:sz w:val="24"/>
          <w:szCs w:val="24"/>
        </w:rPr>
        <w:t>;</w:t>
      </w:r>
      <w:r w:rsidR="00F31A62" w:rsidRPr="00DC561D">
        <w:rPr>
          <w:rFonts w:ascii="Verdana" w:hAnsi="Verdana" w:cs="Times New Roman"/>
          <w:color w:val="000000" w:themeColor="text1"/>
          <w:sz w:val="24"/>
          <w:szCs w:val="24"/>
        </w:rPr>
        <w:t xml:space="preserve"> </w:t>
      </w:r>
      <w:r w:rsidR="005879FF" w:rsidRPr="00DC561D">
        <w:rPr>
          <w:rFonts w:ascii="Verdana" w:hAnsi="Verdana" w:cs="Times New Roman"/>
          <w:color w:val="000000" w:themeColor="text1"/>
          <w:sz w:val="24"/>
          <w:szCs w:val="24"/>
        </w:rPr>
        <w:t xml:space="preserve"> sino tambi</w:t>
      </w:r>
      <w:r w:rsidR="00D646D9" w:rsidRPr="00DC561D">
        <w:rPr>
          <w:rFonts w:ascii="Verdana" w:hAnsi="Verdana" w:cs="Times New Roman"/>
          <w:color w:val="000000" w:themeColor="text1"/>
          <w:sz w:val="24"/>
          <w:szCs w:val="24"/>
        </w:rPr>
        <w:t xml:space="preserve">én renovar y fortalecer las redes en el ámbito académico, nacional e internacional. </w:t>
      </w:r>
      <w:r w:rsidR="00252E34" w:rsidRPr="00DC561D">
        <w:rPr>
          <w:rFonts w:ascii="Verdana" w:hAnsi="Verdana" w:cs="Times New Roman"/>
          <w:color w:val="000000" w:themeColor="text1"/>
          <w:sz w:val="24"/>
          <w:szCs w:val="24"/>
        </w:rPr>
        <w:t xml:space="preserve">Algunas de las instituciones de procedencia a destacar son las siguientes: </w:t>
      </w:r>
      <w:r w:rsidR="0064128A" w:rsidRPr="00DC561D">
        <w:rPr>
          <w:rFonts w:ascii="Verdana" w:hAnsi="Verdana" w:cs="Times New Roman"/>
          <w:color w:val="000000" w:themeColor="text1"/>
          <w:sz w:val="24"/>
          <w:szCs w:val="24"/>
        </w:rPr>
        <w:t xml:space="preserve">El Colegio de Michoacán, la Universidad de Colima, El Tecnológico Nacional de México, </w:t>
      </w:r>
      <w:r w:rsidR="00B85BB9" w:rsidRPr="00DC561D">
        <w:rPr>
          <w:rFonts w:ascii="Verdana" w:hAnsi="Verdana" w:cs="Times New Roman"/>
          <w:color w:val="000000" w:themeColor="text1"/>
          <w:sz w:val="24"/>
          <w:szCs w:val="24"/>
        </w:rPr>
        <w:t xml:space="preserve">la </w:t>
      </w:r>
      <w:r w:rsidR="00B85BB9" w:rsidRPr="00DC561D">
        <w:rPr>
          <w:rFonts w:ascii="Verdana" w:hAnsi="Verdana"/>
          <w:sz w:val="24"/>
          <w:szCs w:val="24"/>
        </w:rPr>
        <w:t>Universidad</w:t>
      </w:r>
      <w:r w:rsidR="0064128A" w:rsidRPr="00DC561D">
        <w:rPr>
          <w:rFonts w:ascii="Verdana" w:hAnsi="Verdana" w:cs="Times New Roman"/>
          <w:color w:val="000000" w:themeColor="text1"/>
          <w:sz w:val="24"/>
          <w:szCs w:val="24"/>
        </w:rPr>
        <w:t xml:space="preserve"> de las Palmas, de Gran Canaria, España; la Universidad </w:t>
      </w:r>
      <w:r w:rsidR="00323D36">
        <w:rPr>
          <w:rFonts w:ascii="Verdana" w:hAnsi="Verdana" w:cs="Times New Roman"/>
          <w:color w:val="000000" w:themeColor="text1"/>
          <w:sz w:val="24"/>
          <w:szCs w:val="24"/>
        </w:rPr>
        <w:t>Nacional Autónoma de México; e</w:t>
      </w:r>
      <w:r w:rsidR="0064128A" w:rsidRPr="00DC561D">
        <w:rPr>
          <w:rFonts w:ascii="Verdana" w:hAnsi="Verdana" w:cs="Times New Roman"/>
          <w:color w:val="000000" w:themeColor="text1"/>
          <w:sz w:val="24"/>
          <w:szCs w:val="24"/>
        </w:rPr>
        <w:t xml:space="preserve">l Centro de Investigación y de Estudios Avanzados </w:t>
      </w:r>
      <w:r w:rsidR="0064128A" w:rsidRPr="00DC561D">
        <w:rPr>
          <w:rFonts w:ascii="Verdana" w:hAnsi="Verdana" w:cs="Times New Roman"/>
          <w:color w:val="000000" w:themeColor="text1"/>
          <w:sz w:val="24"/>
          <w:szCs w:val="24"/>
        </w:rPr>
        <w:lastRenderedPageBreak/>
        <w:t>del Instituto Polit</w:t>
      </w:r>
      <w:r w:rsidR="00323D36">
        <w:rPr>
          <w:rFonts w:ascii="Verdana" w:hAnsi="Verdana" w:cs="Times New Roman"/>
          <w:color w:val="000000" w:themeColor="text1"/>
          <w:sz w:val="24"/>
          <w:szCs w:val="24"/>
        </w:rPr>
        <w:t>écnico</w:t>
      </w:r>
      <w:r w:rsidR="0064128A" w:rsidRPr="00DC561D">
        <w:rPr>
          <w:rFonts w:ascii="Verdana" w:hAnsi="Verdana" w:cs="Times New Roman"/>
          <w:color w:val="000000" w:themeColor="text1"/>
          <w:sz w:val="24"/>
          <w:szCs w:val="24"/>
        </w:rPr>
        <w:t xml:space="preserve"> Nacional y el Florida Institute of Technology Florida</w:t>
      </w:r>
      <w:r w:rsidR="00916518" w:rsidRPr="00DC561D">
        <w:rPr>
          <w:rFonts w:ascii="Verdana" w:hAnsi="Verdana" w:cs="Times New Roman"/>
          <w:color w:val="000000" w:themeColor="text1"/>
          <w:sz w:val="24"/>
          <w:szCs w:val="24"/>
        </w:rPr>
        <w:t>,</w:t>
      </w:r>
      <w:r w:rsidR="0064128A" w:rsidRPr="00DC561D">
        <w:rPr>
          <w:rFonts w:ascii="Verdana" w:hAnsi="Verdana" w:cs="Times New Roman"/>
          <w:color w:val="000000" w:themeColor="text1"/>
          <w:sz w:val="24"/>
          <w:szCs w:val="24"/>
        </w:rPr>
        <w:t xml:space="preserve"> E</w:t>
      </w:r>
      <w:r w:rsidR="00AD6650">
        <w:rPr>
          <w:rFonts w:ascii="Verdana" w:hAnsi="Verdana" w:cs="Times New Roman"/>
          <w:color w:val="000000" w:themeColor="text1"/>
          <w:sz w:val="24"/>
          <w:szCs w:val="24"/>
        </w:rPr>
        <w:t>stados Unidos, entre otras.</w:t>
      </w:r>
    </w:p>
    <w:p w14:paraId="35091BA9" w14:textId="0C272D75" w:rsidR="007E0112" w:rsidRPr="00323D36" w:rsidRDefault="009A5429" w:rsidP="007E0112">
      <w:pPr>
        <w:spacing w:before="100" w:beforeAutospacing="1" w:after="100" w:afterAutospacing="1" w:line="360" w:lineRule="auto"/>
        <w:jc w:val="both"/>
        <w:rPr>
          <w:rFonts w:ascii="Verdana" w:hAnsi="Verdana" w:cs="Times New Roman"/>
          <w:color w:val="000000" w:themeColor="text1"/>
          <w:sz w:val="24"/>
          <w:szCs w:val="24"/>
        </w:rPr>
      </w:pPr>
      <w:r w:rsidRPr="00AD6650">
        <w:rPr>
          <w:rFonts w:ascii="Verdana" w:hAnsi="Verdana" w:cs="Times New Roman"/>
          <w:color w:val="000000" w:themeColor="text1"/>
          <w:sz w:val="24"/>
          <w:szCs w:val="24"/>
        </w:rPr>
        <w:t xml:space="preserve">Otro de los programas </w:t>
      </w:r>
      <w:r w:rsidR="00AD6650">
        <w:rPr>
          <w:rFonts w:ascii="Verdana" w:hAnsi="Verdana" w:cs="Times New Roman"/>
          <w:color w:val="000000" w:themeColor="text1"/>
          <w:sz w:val="24"/>
          <w:szCs w:val="24"/>
        </w:rPr>
        <w:t>de incorporación de académicos exitoso</w:t>
      </w:r>
      <w:r w:rsidR="00AD6650" w:rsidRPr="00AD6650">
        <w:rPr>
          <w:rFonts w:ascii="Verdana" w:hAnsi="Verdana" w:cs="Times New Roman"/>
          <w:color w:val="000000" w:themeColor="text1"/>
          <w:sz w:val="24"/>
          <w:szCs w:val="24"/>
        </w:rPr>
        <w:t xml:space="preserve"> </w:t>
      </w:r>
      <w:r w:rsidR="00AD6650">
        <w:rPr>
          <w:rFonts w:ascii="Verdana" w:hAnsi="Verdana" w:cs="Times New Roman"/>
          <w:color w:val="000000" w:themeColor="text1"/>
          <w:sz w:val="24"/>
          <w:szCs w:val="24"/>
        </w:rPr>
        <w:t xml:space="preserve">es el </w:t>
      </w:r>
      <w:r w:rsidR="00323D36">
        <w:rPr>
          <w:rFonts w:ascii="Verdana" w:hAnsi="Verdana" w:cs="Times New Roman"/>
          <w:color w:val="000000" w:themeColor="text1"/>
          <w:sz w:val="24"/>
          <w:szCs w:val="24"/>
        </w:rPr>
        <w:t xml:space="preserve">de </w:t>
      </w:r>
      <w:r w:rsidR="00AD6650" w:rsidRPr="00AD6650">
        <w:rPr>
          <w:rFonts w:ascii="Verdana" w:hAnsi="Verdana" w:cs="Times New Roman"/>
          <w:color w:val="000000" w:themeColor="text1"/>
          <w:sz w:val="24"/>
          <w:szCs w:val="24"/>
        </w:rPr>
        <w:t>Cátedras CONACYT para jóvenes I</w:t>
      </w:r>
      <w:r w:rsidRPr="00AD6650">
        <w:rPr>
          <w:rFonts w:ascii="Verdana" w:hAnsi="Verdana" w:cs="Times New Roman"/>
          <w:color w:val="000000" w:themeColor="text1"/>
          <w:sz w:val="24"/>
          <w:szCs w:val="24"/>
        </w:rPr>
        <w:t>nvestigadores. Mediante la participación en las convocatorias 2014,</w:t>
      </w:r>
      <w:r w:rsidR="00323D36">
        <w:rPr>
          <w:rFonts w:ascii="Verdana" w:hAnsi="Verdana" w:cs="Times New Roman"/>
          <w:color w:val="000000" w:themeColor="text1"/>
          <w:sz w:val="24"/>
          <w:szCs w:val="24"/>
        </w:rPr>
        <w:t xml:space="preserve"> 2016 y 2017 se incorporaron </w:t>
      </w:r>
      <w:r w:rsidRPr="00AD6650">
        <w:rPr>
          <w:rFonts w:ascii="Verdana" w:hAnsi="Verdana" w:cs="Times New Roman"/>
          <w:color w:val="000000" w:themeColor="text1"/>
          <w:sz w:val="24"/>
          <w:szCs w:val="24"/>
        </w:rPr>
        <w:t>10 investigadores a los Institutos de Neuroetología, Ciencias Básicas</w:t>
      </w:r>
      <w:r w:rsidR="00AD6650">
        <w:rPr>
          <w:rFonts w:ascii="Verdana" w:hAnsi="Verdana" w:cs="Times New Roman"/>
          <w:color w:val="000000" w:themeColor="text1"/>
          <w:sz w:val="24"/>
          <w:szCs w:val="24"/>
        </w:rPr>
        <w:t xml:space="preserve">, </w:t>
      </w:r>
      <w:r w:rsidR="00323D36" w:rsidRPr="00AD6650">
        <w:rPr>
          <w:rFonts w:ascii="Verdana" w:hAnsi="Verdana" w:cs="Times New Roman"/>
          <w:color w:val="000000" w:themeColor="text1"/>
          <w:sz w:val="24"/>
          <w:szCs w:val="24"/>
        </w:rPr>
        <w:t>Biológicas</w:t>
      </w:r>
      <w:r w:rsidR="00323D36">
        <w:rPr>
          <w:rFonts w:ascii="Verdana" w:hAnsi="Verdana" w:cs="Times New Roman"/>
          <w:color w:val="000000" w:themeColor="text1"/>
          <w:sz w:val="24"/>
          <w:szCs w:val="24"/>
        </w:rPr>
        <w:t xml:space="preserve">, y </w:t>
      </w:r>
      <w:r w:rsidR="00AD6650">
        <w:rPr>
          <w:rFonts w:ascii="Verdana" w:hAnsi="Verdana" w:cs="Times New Roman"/>
          <w:color w:val="000000" w:themeColor="text1"/>
          <w:sz w:val="24"/>
          <w:szCs w:val="24"/>
        </w:rPr>
        <w:t>Ciencias Marinas y Pesquerías</w:t>
      </w:r>
      <w:r w:rsidR="00323D36">
        <w:rPr>
          <w:rFonts w:ascii="Verdana" w:hAnsi="Verdana" w:cs="Times New Roman"/>
          <w:color w:val="000000" w:themeColor="text1"/>
          <w:sz w:val="24"/>
          <w:szCs w:val="24"/>
        </w:rPr>
        <w:t xml:space="preserve">, y </w:t>
      </w:r>
      <w:r w:rsidRPr="00AD6650">
        <w:rPr>
          <w:rFonts w:ascii="Verdana" w:hAnsi="Verdana" w:cs="Times New Roman"/>
          <w:color w:val="000000" w:themeColor="text1"/>
          <w:sz w:val="24"/>
          <w:szCs w:val="24"/>
        </w:rPr>
        <w:t>a la Facultad de Estadística e Informática de Xalapa.</w:t>
      </w:r>
      <w:r>
        <w:rPr>
          <w:rFonts w:ascii="Verdana" w:hAnsi="Verdana" w:cs="Times New Roman"/>
          <w:color w:val="000000" w:themeColor="text1"/>
          <w:sz w:val="24"/>
          <w:szCs w:val="24"/>
        </w:rPr>
        <w:t xml:space="preserve"> </w:t>
      </w:r>
    </w:p>
    <w:p w14:paraId="438C7734" w14:textId="77B5F5D1" w:rsidR="000801A2" w:rsidRPr="006F1178" w:rsidRDefault="000801A2" w:rsidP="007E0112">
      <w:pPr>
        <w:spacing w:before="100" w:beforeAutospacing="1" w:after="100" w:afterAutospacing="1" w:line="360" w:lineRule="auto"/>
        <w:jc w:val="both"/>
        <w:rPr>
          <w:rFonts w:ascii="Verdana" w:hAnsi="Verdana" w:cs="Times New Roman"/>
          <w:b/>
          <w:color w:val="000000" w:themeColor="text1"/>
          <w:sz w:val="24"/>
          <w:szCs w:val="24"/>
        </w:rPr>
      </w:pPr>
      <w:r w:rsidRPr="006F1178">
        <w:rPr>
          <w:rFonts w:ascii="Verdana" w:hAnsi="Verdana" w:cs="Times New Roman"/>
          <w:b/>
          <w:color w:val="000000" w:themeColor="text1"/>
          <w:sz w:val="24"/>
          <w:szCs w:val="24"/>
        </w:rPr>
        <w:t>Investigadores en Docencia y Tutoría</w:t>
      </w:r>
      <w:r w:rsidR="00C030E0">
        <w:rPr>
          <w:rFonts w:ascii="Verdana" w:hAnsi="Verdana" w:cs="Times New Roman"/>
          <w:b/>
          <w:color w:val="000000" w:themeColor="text1"/>
          <w:sz w:val="24"/>
          <w:szCs w:val="24"/>
        </w:rPr>
        <w:t>s</w:t>
      </w:r>
      <w:r w:rsidRPr="006F1178">
        <w:rPr>
          <w:rFonts w:ascii="Verdana" w:hAnsi="Verdana" w:cs="Times New Roman"/>
          <w:b/>
          <w:color w:val="000000" w:themeColor="text1"/>
          <w:sz w:val="24"/>
          <w:szCs w:val="24"/>
        </w:rPr>
        <w:t xml:space="preserve"> </w:t>
      </w:r>
    </w:p>
    <w:p w14:paraId="2A012A21" w14:textId="3B86229B" w:rsidR="007B33DE" w:rsidRDefault="00B0121F" w:rsidP="002F6DFC">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Se</w:t>
      </w:r>
      <w:r w:rsidR="00323D36">
        <w:rPr>
          <w:rFonts w:ascii="Verdana" w:hAnsi="Verdana" w:cs="Times New Roman"/>
          <w:color w:val="000000" w:themeColor="text1"/>
          <w:sz w:val="24"/>
          <w:szCs w:val="24"/>
        </w:rPr>
        <w:t xml:space="preserve"> ha incrementado el número de</w:t>
      </w:r>
      <w:r w:rsidR="006D7C78">
        <w:rPr>
          <w:rFonts w:ascii="Verdana" w:hAnsi="Verdana" w:cs="Times New Roman"/>
          <w:color w:val="000000" w:themeColor="text1"/>
          <w:sz w:val="24"/>
          <w:szCs w:val="24"/>
        </w:rPr>
        <w:t xml:space="preserve"> académicos adscritos a entidades de la Direc</w:t>
      </w:r>
      <w:r w:rsidR="00323D36">
        <w:rPr>
          <w:rFonts w:ascii="Verdana" w:hAnsi="Verdana" w:cs="Times New Roman"/>
          <w:color w:val="000000" w:themeColor="text1"/>
          <w:sz w:val="24"/>
          <w:szCs w:val="24"/>
        </w:rPr>
        <w:t>ción General de Investigaciones</w:t>
      </w:r>
      <w:r w:rsidR="006D7C78">
        <w:rPr>
          <w:rFonts w:ascii="Verdana" w:hAnsi="Verdana" w:cs="Times New Roman"/>
          <w:color w:val="000000" w:themeColor="text1"/>
          <w:sz w:val="24"/>
          <w:szCs w:val="24"/>
        </w:rPr>
        <w:t xml:space="preserve"> que se encuentran participando en progra</w:t>
      </w:r>
      <w:r w:rsidR="00323D36">
        <w:rPr>
          <w:rFonts w:ascii="Verdana" w:hAnsi="Verdana" w:cs="Times New Roman"/>
          <w:color w:val="000000" w:themeColor="text1"/>
          <w:sz w:val="24"/>
          <w:szCs w:val="24"/>
        </w:rPr>
        <w:t>mas de licenciatura</w:t>
      </w:r>
      <w:r w:rsidR="006D7C78">
        <w:rPr>
          <w:rFonts w:ascii="Verdana" w:hAnsi="Verdana" w:cs="Times New Roman"/>
          <w:color w:val="000000" w:themeColor="text1"/>
          <w:sz w:val="24"/>
          <w:szCs w:val="24"/>
        </w:rPr>
        <w:t>,</w:t>
      </w:r>
      <w:r w:rsidR="00323D36">
        <w:rPr>
          <w:rFonts w:ascii="Verdana" w:hAnsi="Verdana" w:cs="Times New Roman"/>
          <w:color w:val="000000" w:themeColor="text1"/>
          <w:sz w:val="24"/>
          <w:szCs w:val="24"/>
        </w:rPr>
        <w:t xml:space="preserve"> en el sistema escolarizado y/o abierto y en AFEL, y en programas de posgrado</w:t>
      </w:r>
      <w:r w:rsidR="006D7C78">
        <w:rPr>
          <w:rFonts w:ascii="Verdana" w:hAnsi="Verdana" w:cs="Times New Roman"/>
          <w:color w:val="000000" w:themeColor="text1"/>
          <w:sz w:val="24"/>
          <w:szCs w:val="24"/>
        </w:rPr>
        <w:t>. Los cursos en los que est</w:t>
      </w:r>
      <w:r w:rsidR="00327356">
        <w:rPr>
          <w:rFonts w:ascii="Verdana" w:hAnsi="Verdana" w:cs="Times New Roman"/>
          <w:color w:val="000000" w:themeColor="text1"/>
          <w:sz w:val="24"/>
          <w:szCs w:val="24"/>
        </w:rPr>
        <w:t xml:space="preserve">os </w:t>
      </w:r>
      <w:r w:rsidR="00323D36">
        <w:rPr>
          <w:rFonts w:ascii="Verdana" w:hAnsi="Verdana" w:cs="Times New Roman"/>
          <w:color w:val="000000" w:themeColor="text1"/>
          <w:sz w:val="24"/>
          <w:szCs w:val="24"/>
        </w:rPr>
        <w:t>académico</w:t>
      </w:r>
      <w:r w:rsidR="00327356">
        <w:rPr>
          <w:rFonts w:ascii="Verdana" w:hAnsi="Verdana" w:cs="Times New Roman"/>
          <w:color w:val="000000" w:themeColor="text1"/>
          <w:sz w:val="24"/>
          <w:szCs w:val="24"/>
        </w:rPr>
        <w:t>s participan se contabilizan de la siguiente manera</w:t>
      </w:r>
      <w:r w:rsidR="003D5BF0">
        <w:rPr>
          <w:rFonts w:ascii="Verdana" w:hAnsi="Verdana" w:cs="Times New Roman"/>
          <w:color w:val="000000" w:themeColor="text1"/>
          <w:sz w:val="24"/>
          <w:szCs w:val="24"/>
        </w:rPr>
        <w:t xml:space="preserve"> para el periodo 2016-2017</w:t>
      </w:r>
      <w:r w:rsidR="006B1B01">
        <w:rPr>
          <w:rFonts w:ascii="Verdana" w:hAnsi="Verdana" w:cs="Times New Roman"/>
          <w:color w:val="000000" w:themeColor="text1"/>
          <w:sz w:val="24"/>
          <w:szCs w:val="24"/>
        </w:rPr>
        <w:t>:</w:t>
      </w:r>
      <w:r w:rsidR="00DD196E" w:rsidRPr="006F1178">
        <w:rPr>
          <w:rFonts w:ascii="Verdana" w:hAnsi="Verdana" w:cs="Times New Roman"/>
          <w:color w:val="000000" w:themeColor="text1"/>
          <w:sz w:val="24"/>
          <w:szCs w:val="24"/>
        </w:rPr>
        <w:t xml:space="preserve"> </w:t>
      </w:r>
      <w:r w:rsidR="006B1B01">
        <w:rPr>
          <w:rFonts w:ascii="Verdana" w:hAnsi="Verdana" w:cs="Times New Roman"/>
          <w:color w:val="000000" w:themeColor="text1"/>
          <w:sz w:val="24"/>
          <w:szCs w:val="24"/>
        </w:rPr>
        <w:t xml:space="preserve">344 de </w:t>
      </w:r>
      <w:r w:rsidR="00DD196E" w:rsidRPr="006F1178">
        <w:rPr>
          <w:rFonts w:ascii="Verdana" w:hAnsi="Verdana" w:cs="Times New Roman"/>
          <w:color w:val="000000" w:themeColor="text1"/>
          <w:sz w:val="24"/>
          <w:szCs w:val="24"/>
        </w:rPr>
        <w:t xml:space="preserve">Licenciatura, </w:t>
      </w:r>
      <w:r w:rsidR="006B1B01">
        <w:rPr>
          <w:rFonts w:ascii="Verdana" w:hAnsi="Verdana" w:cs="Times New Roman"/>
          <w:color w:val="000000" w:themeColor="text1"/>
          <w:sz w:val="24"/>
          <w:szCs w:val="24"/>
        </w:rPr>
        <w:t xml:space="preserve">10 de </w:t>
      </w:r>
      <w:r w:rsidR="00DD196E" w:rsidRPr="006F1178">
        <w:rPr>
          <w:rFonts w:ascii="Verdana" w:hAnsi="Verdana" w:cs="Times New Roman"/>
          <w:color w:val="000000" w:themeColor="text1"/>
          <w:sz w:val="24"/>
          <w:szCs w:val="24"/>
        </w:rPr>
        <w:t xml:space="preserve">Especialidad, </w:t>
      </w:r>
      <w:r w:rsidR="006B1B01">
        <w:rPr>
          <w:rFonts w:ascii="Verdana" w:hAnsi="Verdana" w:cs="Times New Roman"/>
          <w:color w:val="000000" w:themeColor="text1"/>
          <w:sz w:val="24"/>
          <w:szCs w:val="24"/>
        </w:rPr>
        <w:t xml:space="preserve">261 de </w:t>
      </w:r>
      <w:r w:rsidR="00DD196E" w:rsidRPr="006F1178">
        <w:rPr>
          <w:rFonts w:ascii="Verdana" w:hAnsi="Verdana" w:cs="Times New Roman"/>
          <w:color w:val="000000" w:themeColor="text1"/>
          <w:sz w:val="24"/>
          <w:szCs w:val="24"/>
        </w:rPr>
        <w:t>Maestría</w:t>
      </w:r>
      <w:r w:rsidR="006D7C78">
        <w:rPr>
          <w:rFonts w:ascii="Verdana" w:hAnsi="Verdana" w:cs="Times New Roman"/>
          <w:color w:val="000000" w:themeColor="text1"/>
          <w:sz w:val="24"/>
          <w:szCs w:val="24"/>
        </w:rPr>
        <w:t xml:space="preserve"> </w:t>
      </w:r>
      <w:r w:rsidR="006B1B01">
        <w:rPr>
          <w:rFonts w:ascii="Verdana" w:hAnsi="Verdana" w:cs="Times New Roman"/>
          <w:color w:val="000000" w:themeColor="text1"/>
          <w:sz w:val="24"/>
          <w:szCs w:val="24"/>
        </w:rPr>
        <w:t xml:space="preserve">163 de </w:t>
      </w:r>
      <w:r w:rsidR="00DD196E" w:rsidRPr="006F1178">
        <w:rPr>
          <w:rFonts w:ascii="Verdana" w:hAnsi="Verdana" w:cs="Times New Roman"/>
          <w:color w:val="000000" w:themeColor="text1"/>
          <w:sz w:val="24"/>
          <w:szCs w:val="24"/>
        </w:rPr>
        <w:t>Doctorado</w:t>
      </w:r>
      <w:r w:rsidR="00327356">
        <w:rPr>
          <w:rFonts w:ascii="Verdana" w:hAnsi="Verdana" w:cs="Times New Roman"/>
          <w:color w:val="000000" w:themeColor="text1"/>
          <w:sz w:val="24"/>
          <w:szCs w:val="24"/>
        </w:rPr>
        <w:t>, lo cual da un total de 778 cursos</w:t>
      </w:r>
      <w:r w:rsidR="00C70D97">
        <w:rPr>
          <w:rFonts w:ascii="Verdana" w:hAnsi="Verdana" w:cs="Times New Roman"/>
          <w:color w:val="000000" w:themeColor="text1"/>
          <w:sz w:val="24"/>
          <w:szCs w:val="24"/>
        </w:rPr>
        <w:t>.</w:t>
      </w:r>
      <w:r w:rsidR="007B33DE">
        <w:rPr>
          <w:rFonts w:ascii="Verdana" w:hAnsi="Verdana" w:cs="Times New Roman"/>
          <w:color w:val="000000" w:themeColor="text1"/>
          <w:sz w:val="24"/>
          <w:szCs w:val="24"/>
        </w:rPr>
        <w:t xml:space="preserve"> Sin duda </w:t>
      </w:r>
      <w:r w:rsidR="006B1B01">
        <w:rPr>
          <w:rFonts w:ascii="Verdana" w:hAnsi="Verdana" w:cs="Times New Roman"/>
          <w:color w:val="000000" w:themeColor="text1"/>
          <w:sz w:val="24"/>
          <w:szCs w:val="24"/>
        </w:rPr>
        <w:t xml:space="preserve">este dato refleja </w:t>
      </w:r>
      <w:r w:rsidR="007B33DE">
        <w:rPr>
          <w:rFonts w:ascii="Verdana" w:hAnsi="Verdana" w:cs="Times New Roman"/>
          <w:color w:val="000000" w:themeColor="text1"/>
          <w:sz w:val="24"/>
          <w:szCs w:val="24"/>
        </w:rPr>
        <w:t>un incremento importante con relación a lo registrado en el período 2013</w:t>
      </w:r>
      <w:r w:rsidR="00323D36">
        <w:rPr>
          <w:rFonts w:ascii="Verdana" w:hAnsi="Verdana" w:cs="Times New Roman"/>
          <w:color w:val="000000" w:themeColor="text1"/>
          <w:sz w:val="24"/>
          <w:szCs w:val="24"/>
        </w:rPr>
        <w:t>-</w:t>
      </w:r>
      <w:r w:rsidR="007B33DE">
        <w:rPr>
          <w:rFonts w:ascii="Verdana" w:hAnsi="Verdana" w:cs="Times New Roman"/>
          <w:color w:val="000000" w:themeColor="text1"/>
          <w:sz w:val="24"/>
          <w:szCs w:val="24"/>
        </w:rPr>
        <w:t>2014, cuando se impartieron 495 cursos en los diferentes</w:t>
      </w:r>
      <w:r w:rsidR="003F715C">
        <w:rPr>
          <w:rFonts w:ascii="Verdana" w:hAnsi="Verdana" w:cs="Times New Roman"/>
          <w:color w:val="000000" w:themeColor="text1"/>
          <w:sz w:val="24"/>
          <w:szCs w:val="24"/>
        </w:rPr>
        <w:t xml:space="preserve"> niveles</w:t>
      </w:r>
      <w:r w:rsidR="007B33DE">
        <w:rPr>
          <w:rFonts w:ascii="Verdana" w:hAnsi="Verdana" w:cs="Times New Roman"/>
          <w:color w:val="000000" w:themeColor="text1"/>
          <w:sz w:val="24"/>
          <w:szCs w:val="24"/>
        </w:rPr>
        <w:t xml:space="preserve">.   </w:t>
      </w:r>
    </w:p>
    <w:p w14:paraId="0F5D5E6D" w14:textId="4F457CFC" w:rsidR="00D727CB" w:rsidRDefault="00327356" w:rsidP="002F6DFC">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Los académicos</w:t>
      </w:r>
      <w:r w:rsidR="00D42E94">
        <w:rPr>
          <w:rFonts w:ascii="Verdana" w:hAnsi="Verdana" w:cs="Times New Roman"/>
          <w:color w:val="000000" w:themeColor="text1"/>
          <w:sz w:val="24"/>
          <w:szCs w:val="24"/>
        </w:rPr>
        <w:t xml:space="preserve"> de las distintas entidades adscritas a la Direc</w:t>
      </w:r>
      <w:r w:rsidR="00610F0A">
        <w:rPr>
          <w:rFonts w:ascii="Verdana" w:hAnsi="Verdana" w:cs="Times New Roman"/>
          <w:color w:val="000000" w:themeColor="text1"/>
          <w:sz w:val="24"/>
          <w:szCs w:val="24"/>
        </w:rPr>
        <w:t>ción General de Investigaciones</w:t>
      </w:r>
      <w:r w:rsidR="00D42E94">
        <w:rPr>
          <w:rFonts w:ascii="Verdana" w:hAnsi="Verdana" w:cs="Times New Roman"/>
          <w:color w:val="000000" w:themeColor="text1"/>
          <w:sz w:val="24"/>
          <w:szCs w:val="24"/>
        </w:rPr>
        <w:t xml:space="preserve"> </w:t>
      </w:r>
      <w:r w:rsidR="00610F0A">
        <w:rPr>
          <w:rFonts w:ascii="Verdana" w:hAnsi="Verdana" w:cs="Times New Roman"/>
          <w:color w:val="000000" w:themeColor="text1"/>
          <w:sz w:val="24"/>
          <w:szCs w:val="24"/>
        </w:rPr>
        <w:t>participan</w:t>
      </w:r>
      <w:r>
        <w:rPr>
          <w:rFonts w:ascii="Verdana" w:hAnsi="Verdana" w:cs="Times New Roman"/>
          <w:color w:val="000000" w:themeColor="text1"/>
          <w:sz w:val="24"/>
          <w:szCs w:val="24"/>
        </w:rPr>
        <w:t xml:space="preserve"> en </w:t>
      </w:r>
      <w:r w:rsidR="00D42E94">
        <w:rPr>
          <w:rFonts w:ascii="Verdana" w:hAnsi="Verdana" w:cs="Times New Roman"/>
          <w:color w:val="000000" w:themeColor="text1"/>
          <w:sz w:val="24"/>
          <w:szCs w:val="24"/>
        </w:rPr>
        <w:t xml:space="preserve">la formación </w:t>
      </w:r>
      <w:r>
        <w:rPr>
          <w:rFonts w:ascii="Verdana" w:hAnsi="Verdana" w:cs="Times New Roman"/>
          <w:color w:val="000000" w:themeColor="text1"/>
          <w:sz w:val="24"/>
          <w:szCs w:val="24"/>
        </w:rPr>
        <w:t>integral de estudiantes;</w:t>
      </w:r>
      <w:r w:rsidR="00D42E94">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e</w:t>
      </w:r>
      <w:r w:rsidR="00D727CB" w:rsidRPr="006F1178">
        <w:rPr>
          <w:rFonts w:ascii="Verdana" w:hAnsi="Verdana" w:cs="Times New Roman"/>
          <w:color w:val="000000" w:themeColor="text1"/>
          <w:sz w:val="24"/>
          <w:szCs w:val="24"/>
        </w:rPr>
        <w:t xml:space="preserve">n </w:t>
      </w:r>
      <w:r>
        <w:rPr>
          <w:rFonts w:ascii="Verdana" w:hAnsi="Verdana" w:cs="Times New Roman"/>
          <w:color w:val="000000" w:themeColor="text1"/>
          <w:sz w:val="24"/>
          <w:szCs w:val="24"/>
        </w:rPr>
        <w:t xml:space="preserve">lo que respecta a </w:t>
      </w:r>
      <w:r w:rsidR="00D727CB" w:rsidRPr="006F1178">
        <w:rPr>
          <w:rFonts w:ascii="Verdana" w:hAnsi="Verdana" w:cs="Times New Roman"/>
          <w:color w:val="000000" w:themeColor="text1"/>
          <w:sz w:val="24"/>
          <w:szCs w:val="24"/>
        </w:rPr>
        <w:t>Tutoría</w:t>
      </w:r>
      <w:r w:rsidR="00D727CB">
        <w:rPr>
          <w:rFonts w:ascii="Verdana" w:hAnsi="Verdana" w:cs="Times New Roman"/>
          <w:color w:val="000000" w:themeColor="text1"/>
          <w:sz w:val="24"/>
          <w:szCs w:val="24"/>
        </w:rPr>
        <w:t>s</w:t>
      </w:r>
      <w:r>
        <w:rPr>
          <w:rFonts w:ascii="Verdana" w:hAnsi="Verdana" w:cs="Times New Roman"/>
          <w:color w:val="000000" w:themeColor="text1"/>
          <w:sz w:val="24"/>
          <w:szCs w:val="24"/>
        </w:rPr>
        <w:t>, durante este periodo se tuvo una colaboración de:</w:t>
      </w:r>
      <w:r w:rsidR="00D727CB" w:rsidRPr="006F1178">
        <w:rPr>
          <w:rFonts w:ascii="Verdana" w:hAnsi="Verdana" w:cs="Times New Roman"/>
          <w:color w:val="000000" w:themeColor="text1"/>
          <w:sz w:val="24"/>
          <w:szCs w:val="24"/>
        </w:rPr>
        <w:t xml:space="preserve"> </w:t>
      </w:r>
      <w:r w:rsidR="00D727CB">
        <w:rPr>
          <w:rFonts w:ascii="Verdana" w:hAnsi="Verdana" w:cs="Times New Roman"/>
          <w:color w:val="000000" w:themeColor="text1"/>
          <w:sz w:val="24"/>
          <w:szCs w:val="24"/>
        </w:rPr>
        <w:t>378</w:t>
      </w:r>
      <w:r w:rsidR="00D727CB" w:rsidRPr="006F1178">
        <w:rPr>
          <w:rFonts w:ascii="Verdana" w:hAnsi="Verdana" w:cs="Times New Roman"/>
          <w:color w:val="000000" w:themeColor="text1"/>
          <w:sz w:val="24"/>
          <w:szCs w:val="24"/>
        </w:rPr>
        <w:t xml:space="preserve"> investigadores, </w:t>
      </w:r>
      <w:r w:rsidR="00D727CB">
        <w:rPr>
          <w:rFonts w:ascii="Verdana" w:hAnsi="Verdana" w:cs="Times New Roman"/>
          <w:color w:val="000000" w:themeColor="text1"/>
          <w:sz w:val="24"/>
          <w:szCs w:val="24"/>
        </w:rPr>
        <w:t>23</w:t>
      </w:r>
      <w:r w:rsidR="00D727CB" w:rsidRPr="006F1178">
        <w:rPr>
          <w:rFonts w:ascii="Verdana" w:hAnsi="Verdana" w:cs="Times New Roman"/>
          <w:color w:val="000000" w:themeColor="text1"/>
          <w:sz w:val="24"/>
          <w:szCs w:val="24"/>
        </w:rPr>
        <w:t xml:space="preserve"> Técnicos Académicos y </w:t>
      </w:r>
      <w:r w:rsidR="00610F0A">
        <w:rPr>
          <w:rFonts w:ascii="Verdana" w:hAnsi="Verdana" w:cs="Times New Roman"/>
          <w:color w:val="000000" w:themeColor="text1"/>
          <w:sz w:val="24"/>
          <w:szCs w:val="24"/>
        </w:rPr>
        <w:t>un</w:t>
      </w:r>
      <w:r w:rsidR="00D727CB">
        <w:rPr>
          <w:rFonts w:ascii="Verdana" w:hAnsi="Verdana" w:cs="Times New Roman"/>
          <w:color w:val="000000" w:themeColor="text1"/>
          <w:sz w:val="24"/>
          <w:szCs w:val="24"/>
        </w:rPr>
        <w:t xml:space="preserve"> </w:t>
      </w:r>
      <w:r w:rsidR="00D727CB" w:rsidRPr="006F1178">
        <w:rPr>
          <w:rFonts w:ascii="Verdana" w:hAnsi="Verdana" w:cs="Times New Roman"/>
          <w:color w:val="000000" w:themeColor="text1"/>
          <w:sz w:val="24"/>
          <w:szCs w:val="24"/>
        </w:rPr>
        <w:t>Docente</w:t>
      </w:r>
      <w:r>
        <w:rPr>
          <w:rFonts w:ascii="Verdana" w:hAnsi="Verdana" w:cs="Times New Roman"/>
          <w:color w:val="000000" w:themeColor="text1"/>
          <w:sz w:val="24"/>
          <w:szCs w:val="24"/>
        </w:rPr>
        <w:t>,</w:t>
      </w:r>
      <w:r w:rsidR="00D727CB" w:rsidRPr="006F1178">
        <w:rPr>
          <w:rFonts w:ascii="Verdana" w:hAnsi="Verdana" w:cs="Times New Roman"/>
          <w:color w:val="000000" w:themeColor="text1"/>
          <w:sz w:val="24"/>
          <w:szCs w:val="24"/>
        </w:rPr>
        <w:t xml:space="preserve"> quienes </w:t>
      </w:r>
      <w:r w:rsidR="00610F0A">
        <w:rPr>
          <w:rFonts w:ascii="Verdana" w:hAnsi="Verdana" w:cs="Times New Roman"/>
          <w:color w:val="000000" w:themeColor="text1"/>
          <w:sz w:val="24"/>
          <w:szCs w:val="24"/>
        </w:rPr>
        <w:t>impartieron</w:t>
      </w:r>
      <w:r w:rsidR="00D727CB">
        <w:rPr>
          <w:rFonts w:ascii="Verdana" w:hAnsi="Verdana" w:cs="Times New Roman"/>
          <w:color w:val="000000" w:themeColor="text1"/>
          <w:sz w:val="24"/>
          <w:szCs w:val="24"/>
        </w:rPr>
        <w:t xml:space="preserve"> tutoría</w:t>
      </w:r>
      <w:r w:rsidR="00610F0A">
        <w:rPr>
          <w:rFonts w:ascii="Verdana" w:hAnsi="Verdana" w:cs="Times New Roman"/>
          <w:color w:val="000000" w:themeColor="text1"/>
          <w:sz w:val="24"/>
          <w:szCs w:val="24"/>
        </w:rPr>
        <w:t>s</w:t>
      </w:r>
      <w:r w:rsidR="00D727CB">
        <w:rPr>
          <w:rFonts w:ascii="Verdana" w:hAnsi="Verdana" w:cs="Times New Roman"/>
          <w:color w:val="000000" w:themeColor="text1"/>
          <w:sz w:val="24"/>
          <w:szCs w:val="24"/>
        </w:rPr>
        <w:t xml:space="preserve"> a</w:t>
      </w:r>
      <w:r w:rsidR="00D727CB" w:rsidRPr="006F1178">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2</w:t>
      </w:r>
      <w:r w:rsidR="00231F3D">
        <w:rPr>
          <w:rFonts w:ascii="Verdana" w:hAnsi="Verdana" w:cs="Times New Roman"/>
          <w:color w:val="000000" w:themeColor="text1"/>
          <w:sz w:val="24"/>
          <w:szCs w:val="24"/>
        </w:rPr>
        <w:t>,</w:t>
      </w:r>
      <w:r>
        <w:rPr>
          <w:rFonts w:ascii="Verdana" w:hAnsi="Verdana" w:cs="Times New Roman"/>
          <w:color w:val="000000" w:themeColor="text1"/>
          <w:sz w:val="24"/>
          <w:szCs w:val="24"/>
        </w:rPr>
        <w:t>612 alumnos:</w:t>
      </w:r>
      <w:r w:rsidR="00D727CB" w:rsidRPr="006F1178">
        <w:rPr>
          <w:rFonts w:ascii="Verdana" w:hAnsi="Verdana" w:cs="Times New Roman"/>
          <w:color w:val="000000" w:themeColor="text1"/>
          <w:sz w:val="24"/>
          <w:szCs w:val="24"/>
        </w:rPr>
        <w:t xml:space="preserve"> </w:t>
      </w:r>
      <w:r w:rsidR="00D727CB">
        <w:rPr>
          <w:rFonts w:ascii="Verdana" w:hAnsi="Verdana" w:cs="Times New Roman"/>
          <w:color w:val="000000" w:themeColor="text1"/>
          <w:sz w:val="24"/>
          <w:szCs w:val="24"/>
        </w:rPr>
        <w:t>1</w:t>
      </w:r>
      <w:r w:rsidR="00231F3D">
        <w:rPr>
          <w:rFonts w:ascii="Verdana" w:hAnsi="Verdana" w:cs="Times New Roman"/>
          <w:color w:val="000000" w:themeColor="text1"/>
          <w:sz w:val="24"/>
          <w:szCs w:val="24"/>
        </w:rPr>
        <w:t>,</w:t>
      </w:r>
      <w:r w:rsidR="00D727CB">
        <w:rPr>
          <w:rFonts w:ascii="Verdana" w:hAnsi="Verdana" w:cs="Times New Roman"/>
          <w:color w:val="000000" w:themeColor="text1"/>
          <w:sz w:val="24"/>
          <w:szCs w:val="24"/>
        </w:rPr>
        <w:t>569 de nivel Licenciatura, 612</w:t>
      </w:r>
      <w:r w:rsidR="00D727CB" w:rsidRPr="006F1178">
        <w:rPr>
          <w:rFonts w:ascii="Verdana" w:hAnsi="Verdana" w:cs="Times New Roman"/>
          <w:color w:val="000000" w:themeColor="text1"/>
          <w:sz w:val="24"/>
          <w:szCs w:val="24"/>
        </w:rPr>
        <w:t xml:space="preserve"> de Maestría y </w:t>
      </w:r>
      <w:r w:rsidR="00D727CB">
        <w:rPr>
          <w:rFonts w:ascii="Verdana" w:hAnsi="Verdana" w:cs="Times New Roman"/>
          <w:color w:val="000000" w:themeColor="text1"/>
          <w:sz w:val="24"/>
          <w:szCs w:val="24"/>
        </w:rPr>
        <w:t xml:space="preserve">431 de nivel Doctorado. </w:t>
      </w:r>
    </w:p>
    <w:p w14:paraId="20B5F035" w14:textId="744855B9" w:rsidR="00C47588" w:rsidRPr="00327356" w:rsidRDefault="00C47588" w:rsidP="00327356">
      <w:pPr>
        <w:spacing w:before="100" w:beforeAutospacing="1" w:after="100" w:afterAutospacing="1" w:line="360" w:lineRule="auto"/>
        <w:jc w:val="both"/>
        <w:rPr>
          <w:rFonts w:ascii="Verdana" w:hAnsi="Verdana" w:cs="Times New Roman"/>
          <w:b/>
          <w:color w:val="000000" w:themeColor="text1"/>
          <w:sz w:val="24"/>
          <w:szCs w:val="24"/>
        </w:rPr>
      </w:pPr>
      <w:r w:rsidRPr="00327356">
        <w:rPr>
          <w:rFonts w:ascii="Verdana" w:hAnsi="Verdana" w:cs="Times New Roman"/>
          <w:b/>
          <w:color w:val="000000" w:themeColor="text1"/>
          <w:sz w:val="24"/>
          <w:szCs w:val="24"/>
        </w:rPr>
        <w:t>Investiga</w:t>
      </w:r>
      <w:r w:rsidR="0048309E" w:rsidRPr="00327356">
        <w:rPr>
          <w:rFonts w:ascii="Verdana" w:hAnsi="Verdana" w:cs="Times New Roman"/>
          <w:b/>
          <w:color w:val="000000" w:themeColor="text1"/>
          <w:sz w:val="24"/>
          <w:szCs w:val="24"/>
        </w:rPr>
        <w:t>ción en regiones universitarias</w:t>
      </w:r>
    </w:p>
    <w:p w14:paraId="6181246E" w14:textId="71AF1A96" w:rsidR="009A5429" w:rsidRPr="00327356" w:rsidRDefault="00327356" w:rsidP="009A5429">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lastRenderedPageBreak/>
        <w:t>Actividades de investigación se llevan a cabo</w:t>
      </w:r>
      <w:r w:rsidR="009A5429" w:rsidRPr="00327356">
        <w:rPr>
          <w:rFonts w:ascii="Verdana" w:hAnsi="Verdana" w:cs="Times New Roman"/>
          <w:color w:val="000000" w:themeColor="text1"/>
          <w:sz w:val="24"/>
          <w:szCs w:val="24"/>
        </w:rPr>
        <w:t xml:space="preserve"> en todas las regiones de la Universidad Veracruzana</w:t>
      </w:r>
      <w:r>
        <w:rPr>
          <w:rFonts w:ascii="Verdana" w:hAnsi="Verdana" w:cs="Times New Roman"/>
          <w:color w:val="000000" w:themeColor="text1"/>
          <w:sz w:val="24"/>
          <w:szCs w:val="24"/>
        </w:rPr>
        <w:t>,</w:t>
      </w:r>
      <w:r w:rsidR="009A5429" w:rsidRPr="00327356">
        <w:rPr>
          <w:rFonts w:ascii="Verdana" w:hAnsi="Verdana" w:cs="Times New Roman"/>
          <w:color w:val="000000" w:themeColor="text1"/>
          <w:sz w:val="24"/>
          <w:szCs w:val="24"/>
        </w:rPr>
        <w:t xml:space="preserve"> aportando estudios pertinentes en contextos específicos y </w:t>
      </w:r>
      <w:r>
        <w:rPr>
          <w:rFonts w:ascii="Verdana" w:hAnsi="Verdana" w:cs="Times New Roman"/>
          <w:color w:val="000000" w:themeColor="text1"/>
          <w:sz w:val="24"/>
          <w:szCs w:val="24"/>
        </w:rPr>
        <w:t>con problemáticas coherentes con</w:t>
      </w:r>
      <w:r w:rsidR="00BC1A0E">
        <w:rPr>
          <w:rFonts w:ascii="Verdana" w:hAnsi="Verdana" w:cs="Times New Roman"/>
          <w:color w:val="000000" w:themeColor="text1"/>
          <w:sz w:val="24"/>
          <w:szCs w:val="24"/>
        </w:rPr>
        <w:t xml:space="preserve"> cada zona. En</w:t>
      </w:r>
      <w:r>
        <w:rPr>
          <w:rFonts w:ascii="Verdana" w:hAnsi="Verdana" w:cs="Times New Roman"/>
          <w:color w:val="000000" w:themeColor="text1"/>
          <w:sz w:val="24"/>
          <w:szCs w:val="24"/>
        </w:rPr>
        <w:t xml:space="preserve"> </w:t>
      </w:r>
      <w:r w:rsidR="009A5429" w:rsidRPr="00327356">
        <w:rPr>
          <w:rFonts w:ascii="Verdana" w:hAnsi="Verdana" w:cs="Times New Roman"/>
          <w:color w:val="000000" w:themeColor="text1"/>
          <w:sz w:val="24"/>
          <w:szCs w:val="24"/>
        </w:rPr>
        <w:t>2017 se encuentran en proceso 306 proyectos</w:t>
      </w:r>
      <w:r>
        <w:rPr>
          <w:rFonts w:ascii="Verdana" w:hAnsi="Verdana" w:cs="Times New Roman"/>
          <w:color w:val="000000" w:themeColor="text1"/>
          <w:sz w:val="24"/>
          <w:szCs w:val="24"/>
        </w:rPr>
        <w:t xml:space="preserve"> de investigación registrados en la base de datos del SIREI</w:t>
      </w:r>
      <w:r w:rsidR="009A5429" w:rsidRPr="00327356">
        <w:rPr>
          <w:rFonts w:ascii="Verdana" w:hAnsi="Verdana" w:cs="Times New Roman"/>
          <w:color w:val="000000" w:themeColor="text1"/>
          <w:sz w:val="24"/>
          <w:szCs w:val="24"/>
        </w:rPr>
        <w:t xml:space="preserve">, la mayoría de los cuales, 213, se concentra en la región </w:t>
      </w:r>
      <w:r>
        <w:rPr>
          <w:rFonts w:ascii="Verdana" w:hAnsi="Verdana" w:cs="Times New Roman"/>
          <w:color w:val="000000" w:themeColor="text1"/>
          <w:sz w:val="24"/>
          <w:szCs w:val="24"/>
        </w:rPr>
        <w:t xml:space="preserve">de Xalapa, seguida </w:t>
      </w:r>
      <w:r w:rsidR="009A5429" w:rsidRPr="00327356">
        <w:rPr>
          <w:rFonts w:ascii="Verdana" w:hAnsi="Verdana" w:cs="Times New Roman"/>
          <w:color w:val="000000" w:themeColor="text1"/>
          <w:sz w:val="24"/>
          <w:szCs w:val="24"/>
        </w:rPr>
        <w:t xml:space="preserve">por </w:t>
      </w:r>
      <w:r w:rsidR="00BC1A0E">
        <w:rPr>
          <w:rFonts w:ascii="Verdana" w:hAnsi="Verdana" w:cs="Times New Roman"/>
          <w:color w:val="000000" w:themeColor="text1"/>
          <w:sz w:val="24"/>
          <w:szCs w:val="24"/>
        </w:rPr>
        <w:t>la región Veracruz-Boca del Río</w:t>
      </w:r>
      <w:r w:rsidR="009A5429" w:rsidRPr="00327356">
        <w:rPr>
          <w:rFonts w:ascii="Verdana" w:hAnsi="Verdana" w:cs="Times New Roman"/>
          <w:color w:val="000000" w:themeColor="text1"/>
          <w:sz w:val="24"/>
          <w:szCs w:val="24"/>
        </w:rPr>
        <w:t xml:space="preserve"> con 52 proyectos; </w:t>
      </w:r>
      <w:r w:rsidR="00D00299">
        <w:rPr>
          <w:rFonts w:ascii="Verdana" w:hAnsi="Verdana" w:cs="Times New Roman"/>
          <w:color w:val="000000" w:themeColor="text1"/>
          <w:sz w:val="24"/>
          <w:szCs w:val="24"/>
        </w:rPr>
        <w:t>y sumados a estos se encuentran, d</w:t>
      </w:r>
      <w:r w:rsidR="009A5429" w:rsidRPr="00327356">
        <w:rPr>
          <w:rFonts w:ascii="Verdana" w:hAnsi="Verdana" w:cs="Times New Roman"/>
          <w:color w:val="000000" w:themeColor="text1"/>
          <w:sz w:val="24"/>
          <w:szCs w:val="24"/>
        </w:rPr>
        <w:t xml:space="preserve">el resto de regiones: 7 en Córdoba-Orizaba, 29 en Poza Rica-Tuxpan y 5 en Coatzacoalcos Minatitlán. </w:t>
      </w:r>
      <w:r w:rsidR="00BC1A0E">
        <w:rPr>
          <w:rFonts w:ascii="Verdana" w:hAnsi="Verdana" w:cs="Times New Roman"/>
          <w:color w:val="000000" w:themeColor="text1"/>
          <w:sz w:val="24"/>
          <w:szCs w:val="24"/>
        </w:rPr>
        <w:t>A la fecha se mantienen activos un promedio de 450 proyectos que comparados con el número de proyectos vigentes en el 2014 se nota una disminución que está relacionada con el reordenamiento de la investigación para vincular los proyectos con los PLADEA y las Líneas degeneración y Aplicación del Conocimiento.</w:t>
      </w:r>
    </w:p>
    <w:p w14:paraId="325F7E8E" w14:textId="0A7B2812" w:rsidR="009A5429" w:rsidRDefault="009A5429" w:rsidP="009A5429">
      <w:pPr>
        <w:spacing w:before="100" w:beforeAutospacing="1" w:after="100" w:afterAutospacing="1" w:line="360" w:lineRule="auto"/>
        <w:jc w:val="both"/>
        <w:rPr>
          <w:rFonts w:ascii="Verdana" w:hAnsi="Verdana" w:cs="Times New Roman"/>
          <w:color w:val="000000" w:themeColor="text1"/>
          <w:sz w:val="24"/>
          <w:szCs w:val="24"/>
        </w:rPr>
      </w:pPr>
      <w:r w:rsidRPr="00327356">
        <w:rPr>
          <w:rFonts w:ascii="Verdana" w:hAnsi="Verdana" w:cs="Times New Roman"/>
          <w:color w:val="000000" w:themeColor="text1"/>
          <w:sz w:val="24"/>
          <w:szCs w:val="24"/>
        </w:rPr>
        <w:t xml:space="preserve">Por otra parte, cabría destacar que entre agosto del 2013 y junio del 2017 se concluyeron </w:t>
      </w:r>
      <w:r w:rsidR="00D00299">
        <w:rPr>
          <w:rFonts w:ascii="Verdana" w:hAnsi="Verdana" w:cs="Times New Roman"/>
          <w:color w:val="000000" w:themeColor="text1"/>
          <w:sz w:val="24"/>
          <w:szCs w:val="24"/>
        </w:rPr>
        <w:t xml:space="preserve">satisfactoriamente </w:t>
      </w:r>
      <w:r w:rsidRPr="00327356">
        <w:rPr>
          <w:rFonts w:ascii="Verdana" w:hAnsi="Verdana" w:cs="Times New Roman"/>
          <w:color w:val="000000" w:themeColor="text1"/>
          <w:sz w:val="24"/>
          <w:szCs w:val="24"/>
        </w:rPr>
        <w:t>204 proyectos</w:t>
      </w:r>
      <w:r w:rsidR="00BC1A0E">
        <w:rPr>
          <w:rFonts w:ascii="Verdana" w:hAnsi="Verdana" w:cs="Times New Roman"/>
          <w:color w:val="000000" w:themeColor="text1"/>
          <w:sz w:val="24"/>
          <w:szCs w:val="24"/>
        </w:rPr>
        <w:t>:</w:t>
      </w:r>
      <w:r w:rsidRPr="00327356">
        <w:rPr>
          <w:rFonts w:ascii="Verdana" w:hAnsi="Verdana" w:cs="Times New Roman"/>
          <w:color w:val="000000" w:themeColor="text1"/>
          <w:sz w:val="24"/>
          <w:szCs w:val="24"/>
        </w:rPr>
        <w:t xml:space="preserve"> </w:t>
      </w:r>
      <w:r w:rsidR="00BC1A0E">
        <w:rPr>
          <w:rFonts w:ascii="Verdana" w:hAnsi="Verdana" w:cs="Times New Roman"/>
          <w:color w:val="000000" w:themeColor="text1"/>
          <w:sz w:val="24"/>
          <w:szCs w:val="24"/>
        </w:rPr>
        <w:t xml:space="preserve">136 en </w:t>
      </w:r>
      <w:r w:rsidRPr="00327356">
        <w:rPr>
          <w:rFonts w:ascii="Verdana" w:hAnsi="Verdana" w:cs="Times New Roman"/>
          <w:color w:val="000000" w:themeColor="text1"/>
          <w:sz w:val="24"/>
          <w:szCs w:val="24"/>
        </w:rPr>
        <w:t>Xalapa</w:t>
      </w:r>
      <w:r w:rsidR="00BC1A0E">
        <w:rPr>
          <w:rFonts w:ascii="Verdana" w:hAnsi="Verdana" w:cs="Times New Roman"/>
          <w:color w:val="000000" w:themeColor="text1"/>
          <w:sz w:val="24"/>
          <w:szCs w:val="24"/>
        </w:rPr>
        <w:t>, 17 en</w:t>
      </w:r>
      <w:r w:rsidRPr="00327356">
        <w:rPr>
          <w:rFonts w:ascii="Verdana" w:hAnsi="Verdana" w:cs="Times New Roman"/>
          <w:color w:val="000000" w:themeColor="text1"/>
          <w:sz w:val="24"/>
          <w:szCs w:val="24"/>
        </w:rPr>
        <w:t xml:space="preserve"> Veracruz,</w:t>
      </w:r>
      <w:r w:rsidR="00BC1A0E">
        <w:rPr>
          <w:rFonts w:ascii="Verdana" w:hAnsi="Verdana" w:cs="Times New Roman"/>
          <w:color w:val="000000" w:themeColor="text1"/>
          <w:sz w:val="24"/>
          <w:szCs w:val="24"/>
        </w:rPr>
        <w:t xml:space="preserve"> 3 en</w:t>
      </w:r>
      <w:r w:rsidRPr="00327356">
        <w:rPr>
          <w:rFonts w:ascii="Verdana" w:hAnsi="Verdana" w:cs="Times New Roman"/>
          <w:color w:val="000000" w:themeColor="text1"/>
          <w:sz w:val="24"/>
          <w:szCs w:val="24"/>
        </w:rPr>
        <w:t xml:space="preserve"> Córdoba-Orizaba,</w:t>
      </w:r>
      <w:r w:rsidR="00BC1A0E">
        <w:rPr>
          <w:rFonts w:ascii="Verdana" w:hAnsi="Verdana" w:cs="Times New Roman"/>
          <w:color w:val="000000" w:themeColor="text1"/>
          <w:sz w:val="24"/>
          <w:szCs w:val="24"/>
        </w:rPr>
        <w:t xml:space="preserve"> 33 en Poza Rica-</w:t>
      </w:r>
      <w:r w:rsidRPr="00327356">
        <w:rPr>
          <w:rFonts w:ascii="Verdana" w:hAnsi="Verdana" w:cs="Times New Roman"/>
          <w:color w:val="000000" w:themeColor="text1"/>
          <w:sz w:val="24"/>
          <w:szCs w:val="24"/>
        </w:rPr>
        <w:t>Tuxpan</w:t>
      </w:r>
      <w:r w:rsidR="00BC1A0E">
        <w:rPr>
          <w:rFonts w:ascii="Verdana" w:hAnsi="Verdana" w:cs="Times New Roman"/>
          <w:color w:val="000000" w:themeColor="text1"/>
          <w:sz w:val="24"/>
          <w:szCs w:val="24"/>
        </w:rPr>
        <w:t>, y</w:t>
      </w:r>
      <w:r w:rsidRPr="00327356">
        <w:rPr>
          <w:rFonts w:ascii="Verdana" w:hAnsi="Verdana" w:cs="Times New Roman"/>
          <w:color w:val="000000" w:themeColor="text1"/>
          <w:sz w:val="24"/>
          <w:szCs w:val="24"/>
        </w:rPr>
        <w:t xml:space="preserve"> </w:t>
      </w:r>
      <w:r w:rsidR="00BC1A0E">
        <w:rPr>
          <w:rFonts w:ascii="Verdana" w:hAnsi="Verdana" w:cs="Times New Roman"/>
          <w:color w:val="000000" w:themeColor="text1"/>
          <w:sz w:val="24"/>
          <w:szCs w:val="24"/>
        </w:rPr>
        <w:t xml:space="preserve">15 en </w:t>
      </w:r>
      <w:r w:rsidRPr="00327356">
        <w:rPr>
          <w:rFonts w:ascii="Verdana" w:hAnsi="Verdana" w:cs="Times New Roman"/>
          <w:color w:val="000000" w:themeColor="text1"/>
          <w:sz w:val="24"/>
          <w:szCs w:val="24"/>
        </w:rPr>
        <w:t>Coatzacoalcos-Minatitlán.</w:t>
      </w:r>
      <w:r w:rsidRPr="00323196">
        <w:rPr>
          <w:rFonts w:ascii="Verdana" w:hAnsi="Verdana" w:cs="Times New Roman"/>
          <w:color w:val="000000" w:themeColor="text1"/>
          <w:sz w:val="24"/>
          <w:szCs w:val="24"/>
        </w:rPr>
        <w:t xml:space="preserve"> </w:t>
      </w:r>
    </w:p>
    <w:p w14:paraId="6958BFDE" w14:textId="76B8F4E0" w:rsidR="00CE522C" w:rsidRDefault="005A60A6" w:rsidP="006F2B3C">
      <w:pPr>
        <w:spacing w:before="100" w:beforeAutospacing="1" w:after="100" w:afterAutospacing="1" w:line="360" w:lineRule="auto"/>
        <w:jc w:val="both"/>
        <w:rPr>
          <w:rFonts w:ascii="Verdana" w:hAnsi="Verdana" w:cs="Times New Roman"/>
          <w:b/>
          <w:color w:val="000000" w:themeColor="text1"/>
          <w:sz w:val="16"/>
          <w:szCs w:val="16"/>
        </w:rPr>
      </w:pPr>
      <w:r>
        <w:rPr>
          <w:rFonts w:ascii="Verdana" w:hAnsi="Verdana" w:cs="Times New Roman"/>
          <w:color w:val="000000" w:themeColor="text1"/>
          <w:sz w:val="24"/>
          <w:szCs w:val="24"/>
        </w:rPr>
        <w:t>Los</w:t>
      </w:r>
      <w:r w:rsidR="001B4ABE">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proyectos con financiamiento</w:t>
      </w:r>
      <w:r w:rsidR="001B4ABE">
        <w:rPr>
          <w:rFonts w:ascii="Verdana" w:hAnsi="Verdana" w:cs="Times New Roman"/>
          <w:color w:val="000000" w:themeColor="text1"/>
          <w:sz w:val="24"/>
          <w:szCs w:val="24"/>
        </w:rPr>
        <w:t xml:space="preserve"> CONACyT</w:t>
      </w:r>
      <w:r>
        <w:rPr>
          <w:rFonts w:ascii="Verdana" w:hAnsi="Verdana" w:cs="Times New Roman"/>
          <w:color w:val="000000" w:themeColor="text1"/>
          <w:sz w:val="24"/>
          <w:szCs w:val="24"/>
        </w:rPr>
        <w:t xml:space="preserve"> muestran también el quehacer de investigación en las regiones universitarias incluyendo la de Xalapa.</w:t>
      </w:r>
      <w:r w:rsidR="001B4ABE">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Actualmente hay</w:t>
      </w:r>
      <w:r w:rsidR="00EB5958">
        <w:rPr>
          <w:rFonts w:ascii="Verdana" w:hAnsi="Verdana" w:cs="Times New Roman"/>
          <w:color w:val="000000" w:themeColor="text1"/>
          <w:sz w:val="24"/>
          <w:szCs w:val="24"/>
        </w:rPr>
        <w:t xml:space="preserve"> </w:t>
      </w:r>
      <w:r w:rsidR="00C3060A">
        <w:rPr>
          <w:rFonts w:ascii="Verdana" w:hAnsi="Verdana" w:cs="Times New Roman"/>
          <w:color w:val="000000" w:themeColor="text1"/>
          <w:sz w:val="24"/>
          <w:szCs w:val="24"/>
        </w:rPr>
        <w:t>112</w:t>
      </w:r>
      <w:r w:rsidR="001B4ABE">
        <w:rPr>
          <w:rFonts w:ascii="Verdana" w:hAnsi="Verdana" w:cs="Times New Roman"/>
          <w:color w:val="000000" w:themeColor="text1"/>
          <w:sz w:val="24"/>
          <w:szCs w:val="24"/>
        </w:rPr>
        <w:t xml:space="preserve"> proyectos</w:t>
      </w:r>
      <w:r w:rsidR="00EB5958">
        <w:rPr>
          <w:rFonts w:ascii="Verdana" w:hAnsi="Verdana" w:cs="Times New Roman"/>
          <w:color w:val="000000" w:themeColor="text1"/>
          <w:sz w:val="24"/>
          <w:szCs w:val="24"/>
        </w:rPr>
        <w:t xml:space="preserve"> </w:t>
      </w:r>
      <w:r w:rsidR="00EB5958" w:rsidRPr="006F1178">
        <w:rPr>
          <w:rFonts w:ascii="Verdana" w:hAnsi="Verdana" w:cs="Times New Roman"/>
          <w:color w:val="000000" w:themeColor="text1"/>
          <w:sz w:val="24"/>
          <w:szCs w:val="24"/>
        </w:rPr>
        <w:t>derivado</w:t>
      </w:r>
      <w:r w:rsidR="00EB5958">
        <w:rPr>
          <w:rFonts w:ascii="Verdana" w:hAnsi="Verdana" w:cs="Times New Roman"/>
          <w:color w:val="000000" w:themeColor="text1"/>
          <w:sz w:val="24"/>
          <w:szCs w:val="24"/>
        </w:rPr>
        <w:t>s</w:t>
      </w:r>
      <w:r w:rsidR="00EB5958" w:rsidRPr="006F1178">
        <w:rPr>
          <w:rFonts w:ascii="Verdana" w:hAnsi="Verdana" w:cs="Times New Roman"/>
          <w:color w:val="000000" w:themeColor="text1"/>
          <w:sz w:val="24"/>
          <w:szCs w:val="24"/>
        </w:rPr>
        <w:t xml:space="preserve"> de la participación </w:t>
      </w:r>
      <w:r w:rsidR="001B4ABE">
        <w:rPr>
          <w:rFonts w:ascii="Verdana" w:hAnsi="Verdana" w:cs="Times New Roman"/>
          <w:color w:val="000000" w:themeColor="text1"/>
          <w:sz w:val="24"/>
          <w:szCs w:val="24"/>
        </w:rPr>
        <w:t xml:space="preserve">de </w:t>
      </w:r>
      <w:r w:rsidR="00EB5958">
        <w:rPr>
          <w:rFonts w:ascii="Verdana" w:hAnsi="Verdana" w:cs="Times New Roman"/>
          <w:color w:val="000000" w:themeColor="text1"/>
          <w:sz w:val="24"/>
          <w:szCs w:val="24"/>
        </w:rPr>
        <w:t>académicos</w:t>
      </w:r>
      <w:r w:rsidR="001B4ABE">
        <w:rPr>
          <w:rFonts w:ascii="Verdana" w:hAnsi="Verdana" w:cs="Times New Roman"/>
          <w:color w:val="000000" w:themeColor="text1"/>
          <w:sz w:val="24"/>
          <w:szCs w:val="24"/>
        </w:rPr>
        <w:t xml:space="preserve"> en </w:t>
      </w:r>
      <w:r w:rsidR="004134D3">
        <w:rPr>
          <w:rFonts w:ascii="Verdana" w:hAnsi="Verdana" w:cs="Times New Roman"/>
          <w:color w:val="000000" w:themeColor="text1"/>
          <w:sz w:val="24"/>
          <w:szCs w:val="24"/>
        </w:rPr>
        <w:t>las</w:t>
      </w:r>
      <w:r w:rsidR="00EB5958" w:rsidRPr="006F1178">
        <w:rPr>
          <w:rFonts w:ascii="Verdana" w:hAnsi="Verdana" w:cs="Times New Roman"/>
          <w:color w:val="000000" w:themeColor="text1"/>
          <w:sz w:val="24"/>
          <w:szCs w:val="24"/>
        </w:rPr>
        <w:t xml:space="preserve"> </w:t>
      </w:r>
      <w:r w:rsidR="001B4ABE">
        <w:rPr>
          <w:rFonts w:ascii="Verdana" w:hAnsi="Verdana" w:cs="Times New Roman"/>
          <w:color w:val="000000" w:themeColor="text1"/>
          <w:sz w:val="24"/>
          <w:szCs w:val="24"/>
        </w:rPr>
        <w:t xml:space="preserve">diversas </w:t>
      </w:r>
      <w:r w:rsidR="00EB5958" w:rsidRPr="006F1178">
        <w:rPr>
          <w:rFonts w:ascii="Verdana" w:hAnsi="Verdana" w:cs="Times New Roman"/>
          <w:color w:val="000000" w:themeColor="text1"/>
          <w:sz w:val="24"/>
          <w:szCs w:val="24"/>
        </w:rPr>
        <w:t>convocatorias</w:t>
      </w:r>
      <w:r w:rsidR="001B4ABE">
        <w:rPr>
          <w:rFonts w:ascii="Verdana" w:hAnsi="Verdana" w:cs="Times New Roman"/>
          <w:color w:val="000000" w:themeColor="text1"/>
          <w:sz w:val="24"/>
          <w:szCs w:val="24"/>
        </w:rPr>
        <w:t xml:space="preserve"> y programas, lo cual</w:t>
      </w:r>
      <w:r w:rsidR="00EB5958" w:rsidRPr="006F1178">
        <w:rPr>
          <w:rFonts w:ascii="Verdana" w:hAnsi="Verdana" w:cs="Times New Roman"/>
          <w:color w:val="000000" w:themeColor="text1"/>
          <w:sz w:val="24"/>
          <w:szCs w:val="24"/>
        </w:rPr>
        <w:t xml:space="preserve"> ha posibilitado a </w:t>
      </w:r>
      <w:r w:rsidR="001B4ABE">
        <w:rPr>
          <w:rFonts w:ascii="Verdana" w:hAnsi="Verdana" w:cs="Times New Roman"/>
          <w:color w:val="000000" w:themeColor="text1"/>
          <w:sz w:val="24"/>
          <w:szCs w:val="24"/>
        </w:rPr>
        <w:t>la Universidad Veracruzana contar con</w:t>
      </w:r>
      <w:r w:rsidR="00EB5958">
        <w:rPr>
          <w:rFonts w:ascii="Verdana" w:hAnsi="Verdana" w:cs="Times New Roman"/>
          <w:color w:val="000000" w:themeColor="text1"/>
          <w:sz w:val="24"/>
          <w:szCs w:val="24"/>
        </w:rPr>
        <w:t xml:space="preserve"> </w:t>
      </w:r>
      <w:r w:rsidR="00EB5958" w:rsidRPr="006F1178">
        <w:rPr>
          <w:rFonts w:ascii="Verdana" w:hAnsi="Verdana" w:cs="Times New Roman"/>
          <w:color w:val="000000" w:themeColor="text1"/>
          <w:sz w:val="24"/>
          <w:szCs w:val="24"/>
        </w:rPr>
        <w:t>recursos externos</w:t>
      </w:r>
      <w:r w:rsidR="001B4ABE">
        <w:rPr>
          <w:rFonts w:ascii="Verdana" w:hAnsi="Verdana" w:cs="Times New Roman"/>
          <w:color w:val="000000" w:themeColor="text1"/>
          <w:sz w:val="24"/>
          <w:szCs w:val="24"/>
        </w:rPr>
        <w:t>,</w:t>
      </w:r>
      <w:r w:rsidR="00EB5958" w:rsidRPr="006F1178">
        <w:rPr>
          <w:rFonts w:ascii="Verdana" w:hAnsi="Verdana" w:cs="Times New Roman"/>
          <w:color w:val="000000" w:themeColor="text1"/>
          <w:sz w:val="24"/>
          <w:szCs w:val="24"/>
        </w:rPr>
        <w:t xml:space="preserve"> y desarroll</w:t>
      </w:r>
      <w:r w:rsidR="004134D3">
        <w:rPr>
          <w:rFonts w:ascii="Verdana" w:hAnsi="Verdana" w:cs="Times New Roman"/>
          <w:color w:val="000000" w:themeColor="text1"/>
          <w:sz w:val="24"/>
          <w:szCs w:val="24"/>
        </w:rPr>
        <w:t xml:space="preserve">ar </w:t>
      </w:r>
      <w:r w:rsidR="00EB5958" w:rsidRPr="006F1178">
        <w:rPr>
          <w:rFonts w:ascii="Verdana" w:hAnsi="Verdana" w:cs="Times New Roman"/>
          <w:color w:val="000000" w:themeColor="text1"/>
          <w:sz w:val="24"/>
          <w:szCs w:val="24"/>
        </w:rPr>
        <w:t>y fortalec</w:t>
      </w:r>
      <w:r w:rsidR="004134D3">
        <w:rPr>
          <w:rFonts w:ascii="Verdana" w:hAnsi="Verdana" w:cs="Times New Roman"/>
          <w:color w:val="000000" w:themeColor="text1"/>
          <w:sz w:val="24"/>
          <w:szCs w:val="24"/>
        </w:rPr>
        <w:t xml:space="preserve">er </w:t>
      </w:r>
      <w:r w:rsidR="00EB5958" w:rsidRPr="006F1178">
        <w:rPr>
          <w:rFonts w:ascii="Verdana" w:hAnsi="Verdana" w:cs="Times New Roman"/>
          <w:color w:val="000000" w:themeColor="text1"/>
          <w:sz w:val="24"/>
          <w:szCs w:val="24"/>
        </w:rPr>
        <w:t xml:space="preserve">la investigación </w:t>
      </w:r>
      <w:r>
        <w:rPr>
          <w:rFonts w:ascii="Verdana" w:hAnsi="Verdana" w:cs="Times New Roman"/>
          <w:color w:val="000000" w:themeColor="text1"/>
          <w:sz w:val="24"/>
          <w:szCs w:val="24"/>
        </w:rPr>
        <w:t>en el ámbito regional.</w:t>
      </w:r>
    </w:p>
    <w:p w14:paraId="0CC5841D" w14:textId="1465E333" w:rsidR="00CE522C" w:rsidRDefault="00CE522C" w:rsidP="00EB5958">
      <w:pPr>
        <w:spacing w:before="100" w:beforeAutospacing="1" w:after="100" w:afterAutospacing="1" w:line="240" w:lineRule="auto"/>
        <w:jc w:val="center"/>
        <w:rPr>
          <w:rFonts w:ascii="Verdana" w:hAnsi="Verdana" w:cs="Times New Roman"/>
          <w:b/>
          <w:color w:val="000000" w:themeColor="text1"/>
          <w:sz w:val="16"/>
          <w:szCs w:val="16"/>
        </w:rPr>
      </w:pPr>
    </w:p>
    <w:p w14:paraId="11FDC539" w14:textId="77777777" w:rsidR="00DB4856" w:rsidRDefault="00DB4856" w:rsidP="00EB5958">
      <w:pPr>
        <w:spacing w:before="100" w:beforeAutospacing="1" w:after="100" w:afterAutospacing="1" w:line="240" w:lineRule="auto"/>
        <w:jc w:val="center"/>
        <w:rPr>
          <w:rFonts w:ascii="Verdana" w:hAnsi="Verdana" w:cs="Times New Roman"/>
          <w:b/>
          <w:color w:val="000000" w:themeColor="text1"/>
          <w:sz w:val="16"/>
          <w:szCs w:val="16"/>
        </w:rPr>
      </w:pPr>
    </w:p>
    <w:p w14:paraId="4F83E24A" w14:textId="77777777" w:rsidR="00DB4856" w:rsidRDefault="00DB4856" w:rsidP="00EB5958">
      <w:pPr>
        <w:spacing w:before="100" w:beforeAutospacing="1" w:after="100" w:afterAutospacing="1" w:line="240" w:lineRule="auto"/>
        <w:jc w:val="center"/>
        <w:rPr>
          <w:rFonts w:ascii="Verdana" w:hAnsi="Verdana" w:cs="Times New Roman"/>
          <w:b/>
          <w:color w:val="000000" w:themeColor="text1"/>
          <w:sz w:val="16"/>
          <w:szCs w:val="16"/>
        </w:rPr>
      </w:pPr>
    </w:p>
    <w:p w14:paraId="5840A7C3" w14:textId="22EC8C54" w:rsidR="00EB5958" w:rsidRDefault="00EB5958" w:rsidP="00EB5958">
      <w:pPr>
        <w:spacing w:before="100" w:beforeAutospacing="1" w:after="100" w:afterAutospacing="1" w:line="240" w:lineRule="auto"/>
        <w:jc w:val="center"/>
        <w:rPr>
          <w:rFonts w:ascii="Verdana" w:hAnsi="Verdana" w:cs="Times New Roman"/>
          <w:b/>
          <w:color w:val="000000" w:themeColor="text1"/>
          <w:sz w:val="16"/>
          <w:szCs w:val="16"/>
        </w:rPr>
      </w:pPr>
      <w:r w:rsidRPr="00E43DED">
        <w:rPr>
          <w:rFonts w:ascii="Verdana" w:hAnsi="Verdana" w:cs="Times New Roman"/>
          <w:b/>
          <w:color w:val="000000" w:themeColor="text1"/>
          <w:sz w:val="16"/>
          <w:szCs w:val="16"/>
        </w:rPr>
        <w:t xml:space="preserve">PROYECTOS DE INVESTIGACIÓN CON FINANCIAMIENTO EXTERNO </w:t>
      </w:r>
    </w:p>
    <w:p w14:paraId="5C4846DA" w14:textId="22A794A2" w:rsidR="000813BE" w:rsidRPr="00DB4856" w:rsidRDefault="00EB5958" w:rsidP="00DB4856">
      <w:pPr>
        <w:spacing w:before="100" w:beforeAutospacing="1" w:after="100" w:afterAutospacing="1" w:line="240" w:lineRule="auto"/>
        <w:jc w:val="center"/>
        <w:rPr>
          <w:rFonts w:ascii="Verdana" w:hAnsi="Verdana" w:cs="Times New Roman"/>
          <w:b/>
          <w:color w:val="000000" w:themeColor="text1"/>
          <w:sz w:val="16"/>
          <w:szCs w:val="16"/>
        </w:rPr>
      </w:pPr>
      <w:r w:rsidRPr="00E43DED">
        <w:rPr>
          <w:rFonts w:ascii="Verdana" w:hAnsi="Verdana" w:cs="Times New Roman"/>
          <w:b/>
          <w:color w:val="000000" w:themeColor="text1"/>
          <w:sz w:val="16"/>
          <w:szCs w:val="16"/>
        </w:rPr>
        <w:t>QUE SE DESARROLLAN EN LA UV</w:t>
      </w:r>
    </w:p>
    <w:tbl>
      <w:tblPr>
        <w:tblW w:w="8000" w:type="dxa"/>
        <w:tblInd w:w="80" w:type="dxa"/>
        <w:tblCellMar>
          <w:left w:w="70" w:type="dxa"/>
          <w:right w:w="70" w:type="dxa"/>
        </w:tblCellMar>
        <w:tblLook w:val="04A0" w:firstRow="1" w:lastRow="0" w:firstColumn="1" w:lastColumn="0" w:noHBand="0" w:noVBand="1"/>
      </w:tblPr>
      <w:tblGrid>
        <w:gridCol w:w="2000"/>
        <w:gridCol w:w="1200"/>
        <w:gridCol w:w="1200"/>
        <w:gridCol w:w="1200"/>
        <w:gridCol w:w="1200"/>
        <w:gridCol w:w="1200"/>
      </w:tblGrid>
      <w:tr w:rsidR="000813BE" w:rsidRPr="000813BE" w14:paraId="686309A5" w14:textId="77777777" w:rsidTr="000813BE">
        <w:trPr>
          <w:trHeight w:val="315"/>
        </w:trPr>
        <w:tc>
          <w:tcPr>
            <w:tcW w:w="2000" w:type="dxa"/>
            <w:vMerge w:val="restart"/>
            <w:tcBorders>
              <w:top w:val="single" w:sz="8" w:space="0" w:color="auto"/>
              <w:left w:val="single" w:sz="4" w:space="0" w:color="auto"/>
              <w:bottom w:val="single" w:sz="8" w:space="0" w:color="000000"/>
              <w:right w:val="single" w:sz="8" w:space="0" w:color="auto"/>
            </w:tcBorders>
            <w:shd w:val="clear" w:color="000000" w:fill="E6B8B7"/>
            <w:noWrap/>
            <w:vAlign w:val="center"/>
            <w:hideMark/>
          </w:tcPr>
          <w:p w14:paraId="316CE517"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lastRenderedPageBreak/>
              <w:t>Convocatoria</w:t>
            </w:r>
          </w:p>
        </w:tc>
        <w:tc>
          <w:tcPr>
            <w:tcW w:w="6000" w:type="dxa"/>
            <w:gridSpan w:val="5"/>
            <w:tcBorders>
              <w:top w:val="single" w:sz="8" w:space="0" w:color="auto"/>
              <w:left w:val="nil"/>
              <w:bottom w:val="single" w:sz="8" w:space="0" w:color="auto"/>
              <w:right w:val="single" w:sz="8" w:space="0" w:color="000000"/>
            </w:tcBorders>
            <w:shd w:val="clear" w:color="000000" w:fill="D8E4BC"/>
            <w:noWrap/>
            <w:vAlign w:val="center"/>
            <w:hideMark/>
          </w:tcPr>
          <w:p w14:paraId="399D7374"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Región</w:t>
            </w:r>
          </w:p>
        </w:tc>
      </w:tr>
      <w:tr w:rsidR="000813BE" w:rsidRPr="000813BE" w14:paraId="40EDFF27" w14:textId="77777777" w:rsidTr="000813BE">
        <w:trPr>
          <w:trHeight w:val="435"/>
        </w:trPr>
        <w:tc>
          <w:tcPr>
            <w:tcW w:w="2000" w:type="dxa"/>
            <w:vMerge/>
            <w:tcBorders>
              <w:top w:val="single" w:sz="8" w:space="0" w:color="auto"/>
              <w:left w:val="single" w:sz="4" w:space="0" w:color="auto"/>
              <w:bottom w:val="single" w:sz="8" w:space="0" w:color="000000"/>
              <w:right w:val="single" w:sz="8" w:space="0" w:color="auto"/>
            </w:tcBorders>
            <w:vAlign w:val="center"/>
            <w:hideMark/>
          </w:tcPr>
          <w:p w14:paraId="3A75FD59" w14:textId="77777777" w:rsidR="000813BE" w:rsidRPr="000813BE" w:rsidRDefault="000813BE" w:rsidP="000813BE">
            <w:pPr>
              <w:spacing w:after="0" w:line="240" w:lineRule="auto"/>
              <w:rPr>
                <w:rFonts w:ascii="Verdana" w:eastAsia="Times New Roman" w:hAnsi="Verdana" w:cs="Times New Roman"/>
                <w:b/>
                <w:bCs/>
                <w:color w:val="000000"/>
                <w:sz w:val="16"/>
                <w:szCs w:val="16"/>
                <w:lang w:eastAsia="es-MX"/>
              </w:rPr>
            </w:pPr>
          </w:p>
        </w:tc>
        <w:tc>
          <w:tcPr>
            <w:tcW w:w="1200" w:type="dxa"/>
            <w:tcBorders>
              <w:top w:val="nil"/>
              <w:left w:val="nil"/>
              <w:bottom w:val="single" w:sz="8" w:space="0" w:color="auto"/>
              <w:right w:val="single" w:sz="8" w:space="0" w:color="auto"/>
            </w:tcBorders>
            <w:shd w:val="clear" w:color="000000" w:fill="EBF1DE"/>
            <w:vAlign w:val="center"/>
            <w:hideMark/>
          </w:tcPr>
          <w:p w14:paraId="5B850337"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Xal</w:t>
            </w:r>
          </w:p>
        </w:tc>
        <w:tc>
          <w:tcPr>
            <w:tcW w:w="1200" w:type="dxa"/>
            <w:tcBorders>
              <w:top w:val="nil"/>
              <w:left w:val="nil"/>
              <w:bottom w:val="single" w:sz="8" w:space="0" w:color="auto"/>
              <w:right w:val="single" w:sz="8" w:space="0" w:color="auto"/>
            </w:tcBorders>
            <w:shd w:val="clear" w:color="000000" w:fill="EBF1DE"/>
            <w:vAlign w:val="center"/>
            <w:hideMark/>
          </w:tcPr>
          <w:p w14:paraId="18D9448D"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Ver</w:t>
            </w:r>
          </w:p>
        </w:tc>
        <w:tc>
          <w:tcPr>
            <w:tcW w:w="1200" w:type="dxa"/>
            <w:tcBorders>
              <w:top w:val="nil"/>
              <w:left w:val="nil"/>
              <w:bottom w:val="single" w:sz="8" w:space="0" w:color="auto"/>
              <w:right w:val="single" w:sz="8" w:space="0" w:color="auto"/>
            </w:tcBorders>
            <w:shd w:val="clear" w:color="000000" w:fill="EBF1DE"/>
            <w:vAlign w:val="center"/>
            <w:hideMark/>
          </w:tcPr>
          <w:p w14:paraId="62279A74"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Córd-Orz</w:t>
            </w:r>
          </w:p>
        </w:tc>
        <w:tc>
          <w:tcPr>
            <w:tcW w:w="1200" w:type="dxa"/>
            <w:tcBorders>
              <w:top w:val="nil"/>
              <w:left w:val="nil"/>
              <w:bottom w:val="single" w:sz="8" w:space="0" w:color="auto"/>
              <w:right w:val="single" w:sz="8" w:space="0" w:color="auto"/>
            </w:tcBorders>
            <w:shd w:val="clear" w:color="000000" w:fill="EBF1DE"/>
            <w:vAlign w:val="center"/>
            <w:hideMark/>
          </w:tcPr>
          <w:p w14:paraId="245D4E0D"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Pr-Tx</w:t>
            </w:r>
          </w:p>
        </w:tc>
        <w:tc>
          <w:tcPr>
            <w:tcW w:w="1200" w:type="dxa"/>
            <w:tcBorders>
              <w:top w:val="nil"/>
              <w:left w:val="nil"/>
              <w:bottom w:val="single" w:sz="8" w:space="0" w:color="auto"/>
              <w:right w:val="single" w:sz="8" w:space="0" w:color="auto"/>
            </w:tcBorders>
            <w:shd w:val="clear" w:color="000000" w:fill="EBF1DE"/>
            <w:vAlign w:val="center"/>
            <w:hideMark/>
          </w:tcPr>
          <w:p w14:paraId="2A881081"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Coatza-Mina</w:t>
            </w:r>
          </w:p>
        </w:tc>
      </w:tr>
      <w:tr w:rsidR="000813BE" w:rsidRPr="000813BE" w14:paraId="7DB41599" w14:textId="77777777" w:rsidTr="000813BE">
        <w:trPr>
          <w:trHeight w:val="315"/>
        </w:trPr>
        <w:tc>
          <w:tcPr>
            <w:tcW w:w="2000" w:type="dxa"/>
            <w:tcBorders>
              <w:top w:val="nil"/>
              <w:left w:val="single" w:sz="8" w:space="0" w:color="auto"/>
              <w:bottom w:val="single" w:sz="8" w:space="0" w:color="auto"/>
              <w:right w:val="nil"/>
            </w:tcBorders>
            <w:shd w:val="clear" w:color="000000" w:fill="F2DCDB"/>
            <w:noWrap/>
            <w:vAlign w:val="center"/>
            <w:hideMark/>
          </w:tcPr>
          <w:p w14:paraId="0562504A" w14:textId="77777777" w:rsidR="000813BE" w:rsidRPr="000813BE" w:rsidRDefault="000813BE" w:rsidP="000813BE">
            <w:pPr>
              <w:spacing w:after="0" w:line="240" w:lineRule="auto"/>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Ciencia Básica</w:t>
            </w:r>
          </w:p>
        </w:tc>
        <w:tc>
          <w:tcPr>
            <w:tcW w:w="1200" w:type="dxa"/>
            <w:tcBorders>
              <w:top w:val="nil"/>
              <w:left w:val="nil"/>
              <w:bottom w:val="single" w:sz="8" w:space="0" w:color="auto"/>
              <w:right w:val="single" w:sz="8" w:space="0" w:color="auto"/>
            </w:tcBorders>
            <w:shd w:val="clear" w:color="auto" w:fill="auto"/>
            <w:noWrap/>
            <w:vAlign w:val="center"/>
            <w:hideMark/>
          </w:tcPr>
          <w:p w14:paraId="27AEE78C"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36</w:t>
            </w:r>
          </w:p>
        </w:tc>
        <w:tc>
          <w:tcPr>
            <w:tcW w:w="1200" w:type="dxa"/>
            <w:tcBorders>
              <w:top w:val="nil"/>
              <w:left w:val="nil"/>
              <w:bottom w:val="single" w:sz="8" w:space="0" w:color="auto"/>
              <w:right w:val="single" w:sz="8" w:space="0" w:color="auto"/>
            </w:tcBorders>
            <w:shd w:val="clear" w:color="auto" w:fill="auto"/>
            <w:noWrap/>
            <w:vAlign w:val="center"/>
            <w:hideMark/>
          </w:tcPr>
          <w:p w14:paraId="7BF5B654"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12</w:t>
            </w:r>
          </w:p>
        </w:tc>
        <w:tc>
          <w:tcPr>
            <w:tcW w:w="1200" w:type="dxa"/>
            <w:tcBorders>
              <w:top w:val="nil"/>
              <w:left w:val="nil"/>
              <w:bottom w:val="single" w:sz="8" w:space="0" w:color="auto"/>
              <w:right w:val="single" w:sz="8" w:space="0" w:color="auto"/>
            </w:tcBorders>
            <w:shd w:val="clear" w:color="auto" w:fill="auto"/>
            <w:noWrap/>
            <w:vAlign w:val="center"/>
            <w:hideMark/>
          </w:tcPr>
          <w:p w14:paraId="1C60B7DE"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457A8329"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080688A0"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1</w:t>
            </w:r>
          </w:p>
        </w:tc>
      </w:tr>
      <w:tr w:rsidR="000813BE" w:rsidRPr="000813BE" w14:paraId="00283B20" w14:textId="77777777" w:rsidTr="000813BE">
        <w:trPr>
          <w:trHeight w:val="315"/>
        </w:trPr>
        <w:tc>
          <w:tcPr>
            <w:tcW w:w="2000" w:type="dxa"/>
            <w:tcBorders>
              <w:top w:val="nil"/>
              <w:left w:val="single" w:sz="8" w:space="0" w:color="auto"/>
              <w:bottom w:val="single" w:sz="8" w:space="0" w:color="auto"/>
              <w:right w:val="nil"/>
            </w:tcBorders>
            <w:shd w:val="clear" w:color="000000" w:fill="F2DCDB"/>
            <w:noWrap/>
            <w:vAlign w:val="center"/>
            <w:hideMark/>
          </w:tcPr>
          <w:p w14:paraId="00AD869F" w14:textId="77777777" w:rsidR="000813BE" w:rsidRPr="000813BE" w:rsidRDefault="000813BE" w:rsidP="000813BE">
            <w:pPr>
              <w:spacing w:after="0" w:line="240" w:lineRule="auto"/>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Problemas Nacionales</w:t>
            </w:r>
          </w:p>
        </w:tc>
        <w:tc>
          <w:tcPr>
            <w:tcW w:w="1200" w:type="dxa"/>
            <w:tcBorders>
              <w:top w:val="nil"/>
              <w:left w:val="nil"/>
              <w:bottom w:val="single" w:sz="8" w:space="0" w:color="auto"/>
              <w:right w:val="single" w:sz="8" w:space="0" w:color="auto"/>
            </w:tcBorders>
            <w:shd w:val="clear" w:color="auto" w:fill="auto"/>
            <w:noWrap/>
            <w:vAlign w:val="center"/>
            <w:hideMark/>
          </w:tcPr>
          <w:p w14:paraId="1C1234F1"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7</w:t>
            </w:r>
          </w:p>
        </w:tc>
        <w:tc>
          <w:tcPr>
            <w:tcW w:w="1200" w:type="dxa"/>
            <w:tcBorders>
              <w:top w:val="nil"/>
              <w:left w:val="nil"/>
              <w:bottom w:val="single" w:sz="8" w:space="0" w:color="auto"/>
              <w:right w:val="single" w:sz="8" w:space="0" w:color="auto"/>
            </w:tcBorders>
            <w:shd w:val="clear" w:color="auto" w:fill="auto"/>
            <w:noWrap/>
            <w:vAlign w:val="center"/>
            <w:hideMark/>
          </w:tcPr>
          <w:p w14:paraId="0185B75B"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01D7C6B6"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4DEEE921"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61727CBD"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r>
      <w:tr w:rsidR="000813BE" w:rsidRPr="000813BE" w14:paraId="42727B10" w14:textId="77777777" w:rsidTr="000813BE">
        <w:trPr>
          <w:trHeight w:val="315"/>
        </w:trPr>
        <w:tc>
          <w:tcPr>
            <w:tcW w:w="2000" w:type="dxa"/>
            <w:tcBorders>
              <w:top w:val="nil"/>
              <w:left w:val="single" w:sz="8" w:space="0" w:color="auto"/>
              <w:bottom w:val="single" w:sz="8" w:space="0" w:color="auto"/>
              <w:right w:val="nil"/>
            </w:tcBorders>
            <w:shd w:val="clear" w:color="000000" w:fill="F2DCDB"/>
            <w:noWrap/>
            <w:vAlign w:val="center"/>
            <w:hideMark/>
          </w:tcPr>
          <w:p w14:paraId="2270F3A6" w14:textId="77777777" w:rsidR="000813BE" w:rsidRPr="000813BE" w:rsidRDefault="000813BE" w:rsidP="000813BE">
            <w:pPr>
              <w:spacing w:after="0" w:line="240" w:lineRule="auto"/>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Sectoriales</w:t>
            </w:r>
          </w:p>
        </w:tc>
        <w:tc>
          <w:tcPr>
            <w:tcW w:w="1200" w:type="dxa"/>
            <w:tcBorders>
              <w:top w:val="nil"/>
              <w:left w:val="nil"/>
              <w:bottom w:val="single" w:sz="8" w:space="0" w:color="auto"/>
              <w:right w:val="single" w:sz="8" w:space="0" w:color="auto"/>
            </w:tcBorders>
            <w:shd w:val="clear" w:color="auto" w:fill="auto"/>
            <w:noWrap/>
            <w:vAlign w:val="center"/>
            <w:hideMark/>
          </w:tcPr>
          <w:p w14:paraId="623FE38C"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8</w:t>
            </w:r>
          </w:p>
        </w:tc>
        <w:tc>
          <w:tcPr>
            <w:tcW w:w="1200" w:type="dxa"/>
            <w:tcBorders>
              <w:top w:val="nil"/>
              <w:left w:val="nil"/>
              <w:bottom w:val="single" w:sz="8" w:space="0" w:color="auto"/>
              <w:right w:val="single" w:sz="8" w:space="0" w:color="auto"/>
            </w:tcBorders>
            <w:shd w:val="clear" w:color="auto" w:fill="auto"/>
            <w:noWrap/>
            <w:vAlign w:val="center"/>
            <w:hideMark/>
          </w:tcPr>
          <w:p w14:paraId="48095B95"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14:paraId="2A0B4849"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0DE0D43E"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053AF916"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r>
      <w:tr w:rsidR="000813BE" w:rsidRPr="000813BE" w14:paraId="60A8348E" w14:textId="77777777" w:rsidTr="000813BE">
        <w:trPr>
          <w:trHeight w:val="315"/>
        </w:trPr>
        <w:tc>
          <w:tcPr>
            <w:tcW w:w="2000" w:type="dxa"/>
            <w:tcBorders>
              <w:top w:val="nil"/>
              <w:left w:val="single" w:sz="8" w:space="0" w:color="auto"/>
              <w:bottom w:val="single" w:sz="8" w:space="0" w:color="auto"/>
              <w:right w:val="nil"/>
            </w:tcBorders>
            <w:shd w:val="clear" w:color="000000" w:fill="F2DCDB"/>
            <w:noWrap/>
            <w:vAlign w:val="center"/>
            <w:hideMark/>
          </w:tcPr>
          <w:p w14:paraId="3CE7E5E3" w14:textId="77777777" w:rsidR="000813BE" w:rsidRPr="000813BE" w:rsidRDefault="000813BE" w:rsidP="000813BE">
            <w:pPr>
              <w:spacing w:after="0" w:line="240" w:lineRule="auto"/>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Infraestructura</w:t>
            </w:r>
          </w:p>
        </w:tc>
        <w:tc>
          <w:tcPr>
            <w:tcW w:w="1200" w:type="dxa"/>
            <w:tcBorders>
              <w:top w:val="nil"/>
              <w:left w:val="nil"/>
              <w:bottom w:val="single" w:sz="8" w:space="0" w:color="auto"/>
              <w:right w:val="single" w:sz="8" w:space="0" w:color="auto"/>
            </w:tcBorders>
            <w:shd w:val="clear" w:color="auto" w:fill="auto"/>
            <w:noWrap/>
            <w:vAlign w:val="center"/>
            <w:hideMark/>
          </w:tcPr>
          <w:p w14:paraId="276AFD79"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14:paraId="4E8AD3C9"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3EEBB523"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7390E7DD"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191BF58F"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r>
      <w:tr w:rsidR="000813BE" w:rsidRPr="000813BE" w14:paraId="4AAC1ABD" w14:textId="77777777" w:rsidTr="000813BE">
        <w:trPr>
          <w:trHeight w:val="315"/>
        </w:trPr>
        <w:tc>
          <w:tcPr>
            <w:tcW w:w="2000" w:type="dxa"/>
            <w:tcBorders>
              <w:top w:val="nil"/>
              <w:left w:val="single" w:sz="8" w:space="0" w:color="auto"/>
              <w:bottom w:val="single" w:sz="8" w:space="0" w:color="auto"/>
              <w:right w:val="nil"/>
            </w:tcBorders>
            <w:shd w:val="clear" w:color="000000" w:fill="F2DCDB"/>
            <w:noWrap/>
            <w:vAlign w:val="center"/>
            <w:hideMark/>
          </w:tcPr>
          <w:p w14:paraId="2FF521F9" w14:textId="77777777" w:rsidR="000813BE" w:rsidRPr="000813BE" w:rsidRDefault="000813BE" w:rsidP="000813BE">
            <w:pPr>
              <w:spacing w:after="0" w:line="240" w:lineRule="auto"/>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Cooperación</w:t>
            </w:r>
          </w:p>
        </w:tc>
        <w:tc>
          <w:tcPr>
            <w:tcW w:w="1200" w:type="dxa"/>
            <w:tcBorders>
              <w:top w:val="nil"/>
              <w:left w:val="nil"/>
              <w:bottom w:val="single" w:sz="8" w:space="0" w:color="auto"/>
              <w:right w:val="single" w:sz="8" w:space="0" w:color="auto"/>
            </w:tcBorders>
            <w:shd w:val="clear" w:color="auto" w:fill="auto"/>
            <w:noWrap/>
            <w:vAlign w:val="center"/>
            <w:hideMark/>
          </w:tcPr>
          <w:p w14:paraId="6A2526FE"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2E55E0CD"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14:paraId="2F9DDBFC"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560D1F46"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50759A45"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r>
      <w:tr w:rsidR="000813BE" w:rsidRPr="000813BE" w14:paraId="3F2801D2" w14:textId="77777777" w:rsidTr="000813BE">
        <w:trPr>
          <w:trHeight w:val="315"/>
        </w:trPr>
        <w:tc>
          <w:tcPr>
            <w:tcW w:w="2000" w:type="dxa"/>
            <w:tcBorders>
              <w:top w:val="nil"/>
              <w:left w:val="single" w:sz="8" w:space="0" w:color="auto"/>
              <w:bottom w:val="single" w:sz="8" w:space="0" w:color="auto"/>
              <w:right w:val="nil"/>
            </w:tcBorders>
            <w:shd w:val="clear" w:color="000000" w:fill="F2DCDB"/>
            <w:noWrap/>
            <w:vAlign w:val="center"/>
            <w:hideMark/>
          </w:tcPr>
          <w:p w14:paraId="478A9E0D" w14:textId="77777777" w:rsidR="000813BE" w:rsidRPr="000813BE" w:rsidRDefault="000813BE" w:rsidP="000813BE">
            <w:pPr>
              <w:spacing w:after="0" w:line="240" w:lineRule="auto"/>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Otros</w:t>
            </w:r>
          </w:p>
        </w:tc>
        <w:tc>
          <w:tcPr>
            <w:tcW w:w="1200" w:type="dxa"/>
            <w:tcBorders>
              <w:top w:val="nil"/>
              <w:left w:val="nil"/>
              <w:bottom w:val="single" w:sz="8" w:space="0" w:color="auto"/>
              <w:right w:val="single" w:sz="8" w:space="0" w:color="auto"/>
            </w:tcBorders>
            <w:shd w:val="clear" w:color="auto" w:fill="auto"/>
            <w:noWrap/>
            <w:vAlign w:val="center"/>
            <w:hideMark/>
          </w:tcPr>
          <w:p w14:paraId="2BDE26F3"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28</w:t>
            </w:r>
          </w:p>
        </w:tc>
        <w:tc>
          <w:tcPr>
            <w:tcW w:w="1200" w:type="dxa"/>
            <w:tcBorders>
              <w:top w:val="nil"/>
              <w:left w:val="nil"/>
              <w:bottom w:val="single" w:sz="8" w:space="0" w:color="auto"/>
              <w:right w:val="single" w:sz="8" w:space="0" w:color="auto"/>
            </w:tcBorders>
            <w:shd w:val="clear" w:color="auto" w:fill="auto"/>
            <w:noWrap/>
            <w:vAlign w:val="center"/>
            <w:hideMark/>
          </w:tcPr>
          <w:p w14:paraId="04890409"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176C72E3"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368028FC"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6DB12010" w14:textId="77777777" w:rsidR="000813BE" w:rsidRPr="000813BE" w:rsidRDefault="000813BE" w:rsidP="000813BE">
            <w:pPr>
              <w:spacing w:after="0" w:line="240" w:lineRule="auto"/>
              <w:jc w:val="center"/>
              <w:rPr>
                <w:rFonts w:ascii="Verdana" w:eastAsia="Times New Roman" w:hAnsi="Verdana" w:cs="Times New Roman"/>
                <w:color w:val="000000"/>
                <w:sz w:val="16"/>
                <w:szCs w:val="16"/>
                <w:lang w:eastAsia="es-MX"/>
              </w:rPr>
            </w:pPr>
            <w:r w:rsidRPr="000813BE">
              <w:rPr>
                <w:rFonts w:ascii="Verdana" w:eastAsia="Times New Roman" w:hAnsi="Verdana" w:cs="Times New Roman"/>
                <w:color w:val="000000"/>
                <w:sz w:val="16"/>
                <w:szCs w:val="16"/>
                <w:lang w:eastAsia="es-MX"/>
              </w:rPr>
              <w:t>0</w:t>
            </w:r>
          </w:p>
        </w:tc>
      </w:tr>
      <w:tr w:rsidR="000813BE" w:rsidRPr="000813BE" w14:paraId="24FF62CE" w14:textId="77777777" w:rsidTr="000813BE">
        <w:trPr>
          <w:trHeight w:val="315"/>
        </w:trPr>
        <w:tc>
          <w:tcPr>
            <w:tcW w:w="2000" w:type="dxa"/>
            <w:tcBorders>
              <w:top w:val="nil"/>
              <w:left w:val="single" w:sz="8" w:space="0" w:color="auto"/>
              <w:bottom w:val="single" w:sz="8" w:space="0" w:color="auto"/>
              <w:right w:val="nil"/>
            </w:tcBorders>
            <w:shd w:val="clear" w:color="000000" w:fill="D9D9D9"/>
            <w:noWrap/>
            <w:vAlign w:val="center"/>
            <w:hideMark/>
          </w:tcPr>
          <w:p w14:paraId="7CDAA070" w14:textId="77777777" w:rsidR="000813BE" w:rsidRPr="000813BE" w:rsidRDefault="000813BE" w:rsidP="000813BE">
            <w:pPr>
              <w:spacing w:after="0" w:line="240" w:lineRule="auto"/>
              <w:jc w:val="right"/>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TOTAL</w:t>
            </w:r>
          </w:p>
        </w:tc>
        <w:tc>
          <w:tcPr>
            <w:tcW w:w="1200" w:type="dxa"/>
            <w:tcBorders>
              <w:top w:val="nil"/>
              <w:left w:val="single" w:sz="8" w:space="0" w:color="auto"/>
              <w:bottom w:val="single" w:sz="8" w:space="0" w:color="auto"/>
              <w:right w:val="single" w:sz="8" w:space="0" w:color="auto"/>
            </w:tcBorders>
            <w:shd w:val="clear" w:color="000000" w:fill="D9D9D9"/>
            <w:noWrap/>
            <w:vAlign w:val="center"/>
            <w:hideMark/>
          </w:tcPr>
          <w:p w14:paraId="6A49F001"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86</w:t>
            </w:r>
          </w:p>
        </w:tc>
        <w:tc>
          <w:tcPr>
            <w:tcW w:w="1200" w:type="dxa"/>
            <w:tcBorders>
              <w:top w:val="nil"/>
              <w:left w:val="nil"/>
              <w:bottom w:val="single" w:sz="8" w:space="0" w:color="auto"/>
              <w:right w:val="single" w:sz="8" w:space="0" w:color="auto"/>
            </w:tcBorders>
            <w:shd w:val="clear" w:color="000000" w:fill="D9D9D9"/>
            <w:noWrap/>
            <w:vAlign w:val="center"/>
            <w:hideMark/>
          </w:tcPr>
          <w:p w14:paraId="3189585D"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21</w:t>
            </w:r>
          </w:p>
        </w:tc>
        <w:tc>
          <w:tcPr>
            <w:tcW w:w="1200" w:type="dxa"/>
            <w:tcBorders>
              <w:top w:val="nil"/>
              <w:left w:val="nil"/>
              <w:bottom w:val="single" w:sz="8" w:space="0" w:color="auto"/>
              <w:right w:val="single" w:sz="8" w:space="0" w:color="auto"/>
            </w:tcBorders>
            <w:shd w:val="clear" w:color="000000" w:fill="D9D9D9"/>
            <w:noWrap/>
            <w:vAlign w:val="center"/>
            <w:hideMark/>
          </w:tcPr>
          <w:p w14:paraId="7D0FC73E"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4</w:t>
            </w:r>
          </w:p>
        </w:tc>
        <w:tc>
          <w:tcPr>
            <w:tcW w:w="1200" w:type="dxa"/>
            <w:tcBorders>
              <w:top w:val="nil"/>
              <w:left w:val="nil"/>
              <w:bottom w:val="single" w:sz="8" w:space="0" w:color="auto"/>
              <w:right w:val="single" w:sz="8" w:space="0" w:color="auto"/>
            </w:tcBorders>
            <w:shd w:val="clear" w:color="000000" w:fill="D9D9D9"/>
            <w:noWrap/>
            <w:vAlign w:val="center"/>
            <w:hideMark/>
          </w:tcPr>
          <w:p w14:paraId="615B7F18"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0</w:t>
            </w:r>
          </w:p>
        </w:tc>
        <w:tc>
          <w:tcPr>
            <w:tcW w:w="1200" w:type="dxa"/>
            <w:tcBorders>
              <w:top w:val="nil"/>
              <w:left w:val="nil"/>
              <w:bottom w:val="single" w:sz="8" w:space="0" w:color="auto"/>
              <w:right w:val="single" w:sz="8" w:space="0" w:color="auto"/>
            </w:tcBorders>
            <w:shd w:val="clear" w:color="000000" w:fill="D9D9D9"/>
            <w:noWrap/>
            <w:vAlign w:val="center"/>
            <w:hideMark/>
          </w:tcPr>
          <w:p w14:paraId="0E27B960" w14:textId="77777777" w:rsidR="000813BE" w:rsidRPr="000813BE" w:rsidRDefault="000813BE" w:rsidP="000813BE">
            <w:pPr>
              <w:spacing w:after="0" w:line="240" w:lineRule="auto"/>
              <w:jc w:val="center"/>
              <w:rPr>
                <w:rFonts w:ascii="Verdana" w:eastAsia="Times New Roman" w:hAnsi="Verdana" w:cs="Times New Roman"/>
                <w:b/>
                <w:bCs/>
                <w:color w:val="000000"/>
                <w:sz w:val="16"/>
                <w:szCs w:val="16"/>
                <w:lang w:eastAsia="es-MX"/>
              </w:rPr>
            </w:pPr>
            <w:r w:rsidRPr="000813BE">
              <w:rPr>
                <w:rFonts w:ascii="Verdana" w:eastAsia="Times New Roman" w:hAnsi="Verdana" w:cs="Times New Roman"/>
                <w:b/>
                <w:bCs/>
                <w:color w:val="000000"/>
                <w:sz w:val="16"/>
                <w:szCs w:val="16"/>
                <w:lang w:eastAsia="es-MX"/>
              </w:rPr>
              <w:t>1</w:t>
            </w:r>
          </w:p>
        </w:tc>
      </w:tr>
    </w:tbl>
    <w:p w14:paraId="61ED6B09" w14:textId="77777777" w:rsidR="000813BE" w:rsidRDefault="000813BE" w:rsidP="004134D3">
      <w:pPr>
        <w:spacing w:before="100" w:beforeAutospacing="1" w:after="100" w:afterAutospacing="1" w:line="360" w:lineRule="auto"/>
        <w:jc w:val="both"/>
        <w:rPr>
          <w:rFonts w:ascii="Verdana" w:hAnsi="Verdana" w:cs="Times New Roman"/>
          <w:color w:val="000000" w:themeColor="text1"/>
          <w:sz w:val="24"/>
          <w:szCs w:val="24"/>
        </w:rPr>
      </w:pPr>
    </w:p>
    <w:p w14:paraId="33D30FC6" w14:textId="21B0B924" w:rsidR="00C23A62" w:rsidRDefault="004134D3" w:rsidP="004134D3">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En términos generales, puede decirse que durante el periodo 2013-2017 se ha mantenido constante la participación de los investigadores en </w:t>
      </w:r>
      <w:r w:rsidR="00B85BB9">
        <w:rPr>
          <w:rFonts w:ascii="Verdana" w:hAnsi="Verdana" w:cs="Times New Roman"/>
          <w:color w:val="000000" w:themeColor="text1"/>
          <w:sz w:val="24"/>
          <w:szCs w:val="24"/>
        </w:rPr>
        <w:t>las convocatorias</w:t>
      </w:r>
      <w:r>
        <w:rPr>
          <w:rFonts w:ascii="Verdana" w:hAnsi="Verdana" w:cs="Times New Roman"/>
          <w:color w:val="000000" w:themeColor="text1"/>
          <w:sz w:val="24"/>
          <w:szCs w:val="24"/>
        </w:rPr>
        <w:t xml:space="preserve"> y actividades de investigación</w:t>
      </w:r>
      <w:r w:rsidR="00B64B90">
        <w:rPr>
          <w:rFonts w:ascii="Verdana" w:hAnsi="Verdana" w:cs="Times New Roman"/>
          <w:color w:val="000000" w:themeColor="text1"/>
          <w:sz w:val="24"/>
          <w:szCs w:val="24"/>
        </w:rPr>
        <w:t xml:space="preserve"> lo cual ha posibilitado el</w:t>
      </w:r>
      <w:r>
        <w:rPr>
          <w:rFonts w:ascii="Verdana" w:hAnsi="Verdana" w:cs="Times New Roman"/>
          <w:color w:val="000000" w:themeColor="text1"/>
          <w:sz w:val="24"/>
          <w:szCs w:val="24"/>
        </w:rPr>
        <w:t xml:space="preserve"> fortaleci</w:t>
      </w:r>
      <w:r w:rsidR="00B64B90">
        <w:rPr>
          <w:rFonts w:ascii="Verdana" w:hAnsi="Verdana" w:cs="Times New Roman"/>
          <w:color w:val="000000" w:themeColor="text1"/>
          <w:sz w:val="24"/>
          <w:szCs w:val="24"/>
        </w:rPr>
        <w:t>miento de</w:t>
      </w:r>
      <w:r>
        <w:rPr>
          <w:rFonts w:ascii="Verdana" w:hAnsi="Verdana" w:cs="Times New Roman"/>
          <w:color w:val="000000" w:themeColor="text1"/>
          <w:sz w:val="24"/>
          <w:szCs w:val="24"/>
        </w:rPr>
        <w:t xml:space="preserve"> su</w:t>
      </w:r>
      <w:r w:rsidR="00B64B90">
        <w:rPr>
          <w:rFonts w:ascii="Verdana" w:hAnsi="Verdana" w:cs="Times New Roman"/>
          <w:color w:val="000000" w:themeColor="text1"/>
          <w:sz w:val="24"/>
          <w:szCs w:val="24"/>
        </w:rPr>
        <w:t xml:space="preserve"> quehacer </w:t>
      </w:r>
      <w:r w:rsidR="003069FD">
        <w:rPr>
          <w:rFonts w:ascii="Verdana" w:hAnsi="Verdana" w:cs="Times New Roman"/>
          <w:color w:val="000000" w:themeColor="text1"/>
          <w:sz w:val="24"/>
          <w:szCs w:val="24"/>
        </w:rPr>
        <w:t>institucional</w:t>
      </w:r>
      <w:r w:rsidR="007655FE">
        <w:rPr>
          <w:rFonts w:ascii="Verdana" w:hAnsi="Verdana" w:cs="Times New Roman"/>
          <w:color w:val="000000" w:themeColor="text1"/>
          <w:sz w:val="24"/>
          <w:szCs w:val="24"/>
        </w:rPr>
        <w:t>.</w:t>
      </w:r>
      <w:r>
        <w:rPr>
          <w:rFonts w:ascii="Verdana" w:hAnsi="Verdana" w:cs="Times New Roman"/>
          <w:color w:val="000000" w:themeColor="text1"/>
          <w:sz w:val="24"/>
          <w:szCs w:val="24"/>
        </w:rPr>
        <w:t xml:space="preserve"> </w:t>
      </w:r>
      <w:r w:rsidR="00C1094D">
        <w:rPr>
          <w:rFonts w:ascii="Verdana" w:hAnsi="Verdana" w:cs="Times New Roman"/>
          <w:color w:val="000000" w:themeColor="text1"/>
          <w:sz w:val="24"/>
          <w:szCs w:val="24"/>
        </w:rPr>
        <w:t>Sin embargo, deben realizarse mayores esfuerzos para impulsar el quehacer de investigación en las regiones compensando de esa forma la concentración de proyectos que se presenta en la región de Xalapa.</w:t>
      </w:r>
    </w:p>
    <w:p w14:paraId="27B2AB79" w14:textId="77777777" w:rsidR="001B4ABE" w:rsidRDefault="001B4ABE" w:rsidP="001B4ABE">
      <w:pPr>
        <w:spacing w:before="100" w:beforeAutospacing="1" w:after="100" w:afterAutospacing="1" w:line="360" w:lineRule="auto"/>
        <w:jc w:val="both"/>
        <w:rPr>
          <w:rFonts w:ascii="Verdana" w:hAnsi="Verdana" w:cs="Times New Roman"/>
          <w:b/>
          <w:color w:val="000000" w:themeColor="text1"/>
          <w:sz w:val="24"/>
          <w:szCs w:val="24"/>
        </w:rPr>
      </w:pPr>
    </w:p>
    <w:p w14:paraId="4A7730DB" w14:textId="32C8AFAC" w:rsidR="002C15D4" w:rsidRPr="006F1178" w:rsidRDefault="005D0276" w:rsidP="001B4ABE">
      <w:pPr>
        <w:spacing w:before="100" w:beforeAutospacing="1" w:after="100" w:afterAutospacing="1" w:line="360" w:lineRule="auto"/>
        <w:jc w:val="both"/>
        <w:rPr>
          <w:rFonts w:ascii="Verdana" w:hAnsi="Verdana" w:cs="Times New Roman"/>
          <w:b/>
          <w:color w:val="000000" w:themeColor="text1"/>
          <w:sz w:val="24"/>
          <w:szCs w:val="24"/>
        </w:rPr>
      </w:pPr>
      <w:r w:rsidRPr="009B5091">
        <w:rPr>
          <w:rFonts w:ascii="Verdana" w:hAnsi="Verdana" w:cs="Times New Roman"/>
          <w:b/>
          <w:color w:val="000000" w:themeColor="text1"/>
          <w:sz w:val="24"/>
          <w:szCs w:val="24"/>
        </w:rPr>
        <w:t xml:space="preserve">Participación de estudiantes </w:t>
      </w:r>
      <w:r w:rsidR="00FF2274">
        <w:rPr>
          <w:rFonts w:ascii="Verdana" w:hAnsi="Verdana" w:cs="Times New Roman"/>
          <w:b/>
          <w:color w:val="000000" w:themeColor="text1"/>
          <w:sz w:val="24"/>
          <w:szCs w:val="24"/>
        </w:rPr>
        <w:t xml:space="preserve">y egresados </w:t>
      </w:r>
      <w:r w:rsidRPr="009B5091">
        <w:rPr>
          <w:rFonts w:ascii="Verdana" w:hAnsi="Verdana" w:cs="Times New Roman"/>
          <w:b/>
          <w:color w:val="000000" w:themeColor="text1"/>
          <w:sz w:val="24"/>
          <w:szCs w:val="24"/>
        </w:rPr>
        <w:t xml:space="preserve">en investigación </w:t>
      </w:r>
    </w:p>
    <w:p w14:paraId="27F43346" w14:textId="17A023F6" w:rsidR="009A5429" w:rsidRDefault="001B4ABE" w:rsidP="009A5429">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En este period</w:t>
      </w:r>
      <w:r w:rsidR="00FF2274">
        <w:rPr>
          <w:rFonts w:ascii="Verdana" w:hAnsi="Verdana" w:cs="Times New Roman"/>
          <w:color w:val="000000" w:themeColor="text1"/>
          <w:sz w:val="24"/>
          <w:szCs w:val="24"/>
        </w:rPr>
        <w:t xml:space="preserve">o un total de 895 estudiantes y egresados </w:t>
      </w:r>
      <w:r>
        <w:rPr>
          <w:rFonts w:ascii="Verdana" w:hAnsi="Verdana" w:cs="Times New Roman"/>
          <w:color w:val="000000" w:themeColor="text1"/>
          <w:sz w:val="24"/>
          <w:szCs w:val="24"/>
        </w:rPr>
        <w:t xml:space="preserve">participaron en programas y proyectos de </w:t>
      </w:r>
      <w:r w:rsidR="009A5429">
        <w:rPr>
          <w:rFonts w:ascii="Verdana" w:hAnsi="Verdana" w:cs="Times New Roman"/>
          <w:color w:val="000000" w:themeColor="text1"/>
          <w:sz w:val="24"/>
          <w:szCs w:val="24"/>
        </w:rPr>
        <w:t>investigación</w:t>
      </w:r>
      <w:r>
        <w:rPr>
          <w:rFonts w:ascii="Verdana" w:hAnsi="Verdana" w:cs="Times New Roman"/>
          <w:color w:val="000000" w:themeColor="text1"/>
          <w:sz w:val="24"/>
          <w:szCs w:val="24"/>
        </w:rPr>
        <w:t xml:space="preserve"> realizando diversas actividades de apoyo a investigadores</w:t>
      </w:r>
      <w:r w:rsidR="000641A0">
        <w:rPr>
          <w:rFonts w:ascii="Verdana" w:hAnsi="Verdana" w:cs="Times New Roman"/>
          <w:color w:val="000000" w:themeColor="text1"/>
          <w:sz w:val="24"/>
          <w:szCs w:val="24"/>
        </w:rPr>
        <w:t>. De estos, 426 participaron</w:t>
      </w:r>
      <w:r w:rsidR="009A5429">
        <w:rPr>
          <w:rFonts w:ascii="Verdana" w:hAnsi="Verdana" w:cs="Times New Roman"/>
          <w:color w:val="000000" w:themeColor="text1"/>
          <w:sz w:val="24"/>
          <w:szCs w:val="24"/>
        </w:rPr>
        <w:t xml:space="preserve"> en Institutos, 154 en Centros, 16 </w:t>
      </w:r>
      <w:r w:rsidR="000641A0">
        <w:rPr>
          <w:rFonts w:ascii="Verdana" w:hAnsi="Verdana" w:cs="Times New Roman"/>
          <w:color w:val="000000" w:themeColor="text1"/>
          <w:sz w:val="24"/>
          <w:szCs w:val="24"/>
        </w:rPr>
        <w:t>en Laboratorios,</w:t>
      </w:r>
      <w:r w:rsidR="009A5429">
        <w:rPr>
          <w:rFonts w:ascii="Verdana" w:hAnsi="Verdana" w:cs="Times New Roman"/>
          <w:color w:val="000000" w:themeColor="text1"/>
          <w:sz w:val="24"/>
          <w:szCs w:val="24"/>
        </w:rPr>
        <w:t xml:space="preserve"> 5 en </w:t>
      </w:r>
      <w:r w:rsidR="00B85BB9">
        <w:rPr>
          <w:rFonts w:ascii="Verdana" w:hAnsi="Verdana" w:cs="Times New Roman"/>
          <w:color w:val="000000" w:themeColor="text1"/>
          <w:sz w:val="24"/>
          <w:szCs w:val="24"/>
        </w:rPr>
        <w:t>el Museo</w:t>
      </w:r>
      <w:r w:rsidR="009A5429">
        <w:rPr>
          <w:rFonts w:ascii="Verdana" w:hAnsi="Verdana" w:cs="Times New Roman"/>
          <w:color w:val="000000" w:themeColor="text1"/>
          <w:sz w:val="24"/>
          <w:szCs w:val="24"/>
        </w:rPr>
        <w:t xml:space="preserve"> de Antropología de Xalapa</w:t>
      </w:r>
      <w:r w:rsidR="000641A0">
        <w:rPr>
          <w:rFonts w:ascii="Verdana" w:hAnsi="Verdana" w:cs="Times New Roman"/>
          <w:color w:val="000000" w:themeColor="text1"/>
          <w:sz w:val="24"/>
          <w:szCs w:val="24"/>
        </w:rPr>
        <w:t xml:space="preserve"> y 294 en facultades</w:t>
      </w:r>
      <w:r w:rsidR="009A5429">
        <w:rPr>
          <w:rFonts w:ascii="Verdana" w:hAnsi="Verdana" w:cs="Times New Roman"/>
          <w:color w:val="000000" w:themeColor="text1"/>
          <w:sz w:val="24"/>
          <w:szCs w:val="24"/>
        </w:rPr>
        <w:t xml:space="preserve">. La participación de los estudiantes comprende los siguientes rubros: </w:t>
      </w:r>
      <w:r w:rsidR="009A5429" w:rsidRPr="006F1178">
        <w:rPr>
          <w:rFonts w:ascii="Verdana" w:hAnsi="Verdana" w:cs="Times New Roman"/>
          <w:color w:val="000000" w:themeColor="text1"/>
          <w:sz w:val="24"/>
          <w:szCs w:val="24"/>
        </w:rPr>
        <w:t xml:space="preserve">Becarios del SNI </w:t>
      </w:r>
      <w:r w:rsidR="009A5429" w:rsidRPr="000641A0">
        <w:rPr>
          <w:rFonts w:ascii="Verdana" w:hAnsi="Verdana" w:cs="Times New Roman"/>
          <w:color w:val="000000" w:themeColor="text1"/>
          <w:sz w:val="24"/>
          <w:szCs w:val="24"/>
        </w:rPr>
        <w:t>(396),</w:t>
      </w:r>
      <w:r w:rsidR="009A5429">
        <w:rPr>
          <w:rFonts w:ascii="Verdana" w:hAnsi="Verdana" w:cs="Times New Roman"/>
          <w:color w:val="000000" w:themeColor="text1"/>
          <w:sz w:val="24"/>
          <w:szCs w:val="24"/>
        </w:rPr>
        <w:t xml:space="preserve"> Servicio Social (249), V Programa de Estancias Intersemestrales de Investigación Científica </w:t>
      </w:r>
      <w:r w:rsidR="009A5429" w:rsidRPr="006F1178">
        <w:rPr>
          <w:rFonts w:ascii="Verdana" w:hAnsi="Verdana" w:cs="Times New Roman"/>
          <w:color w:val="000000" w:themeColor="text1"/>
          <w:sz w:val="24"/>
          <w:szCs w:val="24"/>
        </w:rPr>
        <w:t>(</w:t>
      </w:r>
      <w:r w:rsidR="009A5429">
        <w:rPr>
          <w:rFonts w:ascii="Verdana" w:hAnsi="Verdana" w:cs="Times New Roman"/>
          <w:color w:val="000000" w:themeColor="text1"/>
          <w:sz w:val="24"/>
          <w:szCs w:val="24"/>
        </w:rPr>
        <w:t>101</w:t>
      </w:r>
      <w:r w:rsidR="009A5429" w:rsidRPr="006F1178">
        <w:rPr>
          <w:rFonts w:ascii="Verdana" w:hAnsi="Verdana" w:cs="Times New Roman"/>
          <w:color w:val="000000" w:themeColor="text1"/>
          <w:sz w:val="24"/>
          <w:szCs w:val="24"/>
        </w:rPr>
        <w:t>)</w:t>
      </w:r>
      <w:r w:rsidR="009A5429">
        <w:rPr>
          <w:rFonts w:ascii="Verdana" w:hAnsi="Verdana" w:cs="Times New Roman"/>
          <w:color w:val="000000" w:themeColor="text1"/>
          <w:sz w:val="24"/>
          <w:szCs w:val="24"/>
        </w:rPr>
        <w:t xml:space="preserve">, </w:t>
      </w:r>
      <w:r w:rsidR="009A5429" w:rsidRPr="006F1178">
        <w:rPr>
          <w:rFonts w:ascii="Verdana" w:hAnsi="Verdana" w:cs="Times New Roman"/>
          <w:color w:val="000000" w:themeColor="text1"/>
          <w:sz w:val="24"/>
          <w:szCs w:val="24"/>
        </w:rPr>
        <w:t xml:space="preserve">Verano de la Academia Mexicana de Ciencias </w:t>
      </w:r>
      <w:r w:rsidR="009A5429" w:rsidRPr="000641A0">
        <w:rPr>
          <w:rFonts w:ascii="Verdana" w:hAnsi="Verdana" w:cs="Times New Roman"/>
          <w:color w:val="000000" w:themeColor="text1"/>
          <w:sz w:val="24"/>
          <w:szCs w:val="24"/>
        </w:rPr>
        <w:t>(66),</w:t>
      </w:r>
      <w:r w:rsidR="009A5429" w:rsidRPr="006F1178">
        <w:rPr>
          <w:rFonts w:ascii="Verdana" w:hAnsi="Verdana" w:cs="Times New Roman"/>
          <w:color w:val="000000" w:themeColor="text1"/>
          <w:sz w:val="24"/>
          <w:szCs w:val="24"/>
        </w:rPr>
        <w:t xml:space="preserve"> Becarios de distintos </w:t>
      </w:r>
      <w:r w:rsidR="009A5429" w:rsidRPr="006F1178">
        <w:rPr>
          <w:rFonts w:ascii="Verdana" w:hAnsi="Verdana" w:cs="Times New Roman"/>
          <w:color w:val="000000" w:themeColor="text1"/>
          <w:sz w:val="24"/>
          <w:szCs w:val="24"/>
        </w:rPr>
        <w:lastRenderedPageBreak/>
        <w:t>proyectos CONACYT (</w:t>
      </w:r>
      <w:r w:rsidR="009A5429">
        <w:rPr>
          <w:rFonts w:ascii="Verdana" w:hAnsi="Verdana" w:cs="Times New Roman"/>
          <w:color w:val="000000" w:themeColor="text1"/>
          <w:sz w:val="24"/>
          <w:szCs w:val="24"/>
        </w:rPr>
        <w:t>57</w:t>
      </w:r>
      <w:r w:rsidR="009A5429" w:rsidRPr="006F1178">
        <w:rPr>
          <w:rFonts w:ascii="Verdana" w:hAnsi="Verdana" w:cs="Times New Roman"/>
          <w:color w:val="000000" w:themeColor="text1"/>
          <w:sz w:val="24"/>
          <w:szCs w:val="24"/>
        </w:rPr>
        <w:t>)</w:t>
      </w:r>
      <w:r w:rsidR="009A5429">
        <w:rPr>
          <w:rFonts w:ascii="Verdana" w:hAnsi="Verdana" w:cs="Times New Roman"/>
          <w:color w:val="000000" w:themeColor="text1"/>
          <w:sz w:val="24"/>
          <w:szCs w:val="24"/>
        </w:rPr>
        <w:t xml:space="preserve">, </w:t>
      </w:r>
      <w:r w:rsidR="009A5429" w:rsidRPr="006F1178">
        <w:rPr>
          <w:rFonts w:ascii="Verdana" w:hAnsi="Verdana" w:cs="Times New Roman"/>
          <w:color w:val="000000" w:themeColor="text1"/>
          <w:sz w:val="24"/>
          <w:szCs w:val="24"/>
        </w:rPr>
        <w:t>Becas Trabajo (</w:t>
      </w:r>
      <w:r w:rsidR="009A5429">
        <w:rPr>
          <w:rFonts w:ascii="Verdana" w:hAnsi="Verdana" w:cs="Times New Roman"/>
          <w:color w:val="000000" w:themeColor="text1"/>
          <w:sz w:val="24"/>
          <w:szCs w:val="24"/>
        </w:rPr>
        <w:t>25</w:t>
      </w:r>
      <w:r w:rsidR="009A5429" w:rsidRPr="006F1178">
        <w:rPr>
          <w:rFonts w:ascii="Verdana" w:hAnsi="Verdana" w:cs="Times New Roman"/>
          <w:color w:val="000000" w:themeColor="text1"/>
          <w:sz w:val="24"/>
          <w:szCs w:val="24"/>
        </w:rPr>
        <w:t>) y alumnos participantes en otras becas (</w:t>
      </w:r>
      <w:r w:rsidR="009A5429">
        <w:rPr>
          <w:rFonts w:ascii="Verdana" w:hAnsi="Verdana" w:cs="Times New Roman"/>
          <w:color w:val="000000" w:themeColor="text1"/>
          <w:sz w:val="24"/>
          <w:szCs w:val="24"/>
        </w:rPr>
        <w:t>1</w:t>
      </w:r>
      <w:r w:rsidR="009A5429" w:rsidRPr="006F1178">
        <w:rPr>
          <w:rFonts w:ascii="Verdana" w:hAnsi="Verdana" w:cs="Times New Roman"/>
          <w:color w:val="000000" w:themeColor="text1"/>
          <w:sz w:val="24"/>
          <w:szCs w:val="24"/>
        </w:rPr>
        <w:t>)</w:t>
      </w:r>
      <w:r w:rsidR="009A5429">
        <w:rPr>
          <w:rFonts w:ascii="Verdana" w:hAnsi="Verdana" w:cs="Times New Roman"/>
          <w:color w:val="000000" w:themeColor="text1"/>
          <w:sz w:val="24"/>
          <w:szCs w:val="24"/>
        </w:rPr>
        <w:t xml:space="preserve">. </w:t>
      </w:r>
    </w:p>
    <w:p w14:paraId="5639DA2B" w14:textId="3E2ED7F7" w:rsidR="00D11FD3" w:rsidRDefault="000641A0" w:rsidP="005E6E61">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De los estudiantes y egresados</w:t>
      </w:r>
      <w:r w:rsidR="009A5429" w:rsidRPr="000641A0">
        <w:rPr>
          <w:rFonts w:ascii="Verdana" w:hAnsi="Verdana" w:cs="Times New Roman"/>
          <w:color w:val="000000" w:themeColor="text1"/>
          <w:sz w:val="24"/>
          <w:szCs w:val="24"/>
        </w:rPr>
        <w:t xml:space="preserve"> con actividades de formación profesional destacan los becarios del Sistema Nacional de Investigadores y del Sistema Nacional de Creadores</w:t>
      </w:r>
      <w:r w:rsidR="005E6E61">
        <w:rPr>
          <w:rFonts w:ascii="Verdana" w:hAnsi="Verdana" w:cs="Times New Roman"/>
          <w:color w:val="000000" w:themeColor="text1"/>
          <w:sz w:val="24"/>
          <w:szCs w:val="24"/>
        </w:rPr>
        <w:t xml:space="preserve"> de Arte</w:t>
      </w:r>
      <w:r>
        <w:rPr>
          <w:rFonts w:ascii="Verdana" w:hAnsi="Verdana" w:cs="Times New Roman"/>
          <w:color w:val="000000" w:themeColor="text1"/>
          <w:sz w:val="24"/>
          <w:szCs w:val="24"/>
        </w:rPr>
        <w:t>, de los cuales durante</w:t>
      </w:r>
      <w:r w:rsidR="009A5429" w:rsidRPr="000641A0">
        <w:rPr>
          <w:rFonts w:ascii="Verdana" w:hAnsi="Verdana" w:cs="Times New Roman"/>
          <w:color w:val="000000" w:themeColor="text1"/>
          <w:sz w:val="24"/>
          <w:szCs w:val="24"/>
        </w:rPr>
        <w:t xml:space="preserve"> el período 2013-2014 había 337, en </w:t>
      </w:r>
      <w:r w:rsidR="00B85BB9" w:rsidRPr="000641A0">
        <w:rPr>
          <w:rFonts w:ascii="Verdana" w:hAnsi="Verdana" w:cs="Times New Roman"/>
          <w:color w:val="000000" w:themeColor="text1"/>
          <w:sz w:val="24"/>
          <w:szCs w:val="24"/>
        </w:rPr>
        <w:t>el 2014</w:t>
      </w:r>
      <w:r w:rsidR="009A5429" w:rsidRPr="000641A0">
        <w:rPr>
          <w:rFonts w:ascii="Verdana" w:hAnsi="Verdana" w:cs="Times New Roman"/>
          <w:color w:val="000000" w:themeColor="text1"/>
          <w:sz w:val="24"/>
          <w:szCs w:val="24"/>
        </w:rPr>
        <w:t>-2015,</w:t>
      </w:r>
      <w:r>
        <w:rPr>
          <w:rFonts w:ascii="Verdana" w:hAnsi="Verdana" w:cs="Times New Roman"/>
          <w:color w:val="000000" w:themeColor="text1"/>
          <w:sz w:val="24"/>
          <w:szCs w:val="24"/>
        </w:rPr>
        <w:t xml:space="preserve"> se contabilizaron </w:t>
      </w:r>
      <w:r w:rsidR="009A5429" w:rsidRPr="000641A0">
        <w:rPr>
          <w:rFonts w:ascii="Verdana" w:hAnsi="Verdana" w:cs="Times New Roman"/>
          <w:color w:val="000000" w:themeColor="text1"/>
          <w:sz w:val="24"/>
          <w:szCs w:val="24"/>
        </w:rPr>
        <w:t>369, en el 2015-2016,</w:t>
      </w:r>
      <w:r>
        <w:rPr>
          <w:rFonts w:ascii="Verdana" w:hAnsi="Verdana" w:cs="Times New Roman"/>
          <w:color w:val="000000" w:themeColor="text1"/>
          <w:sz w:val="24"/>
          <w:szCs w:val="24"/>
        </w:rPr>
        <w:t xml:space="preserve"> se registraron </w:t>
      </w:r>
      <w:r w:rsidR="009A5429" w:rsidRPr="000641A0">
        <w:rPr>
          <w:rFonts w:ascii="Verdana" w:hAnsi="Verdana" w:cs="Times New Roman"/>
          <w:color w:val="000000" w:themeColor="text1"/>
          <w:sz w:val="24"/>
          <w:szCs w:val="24"/>
        </w:rPr>
        <w:t xml:space="preserve">356 y en el 2016-2017, </w:t>
      </w:r>
      <w:r>
        <w:rPr>
          <w:rFonts w:ascii="Verdana" w:hAnsi="Verdana" w:cs="Times New Roman"/>
          <w:color w:val="000000" w:themeColor="text1"/>
          <w:sz w:val="24"/>
          <w:szCs w:val="24"/>
        </w:rPr>
        <w:t xml:space="preserve">existieron </w:t>
      </w:r>
      <w:r w:rsidR="009A5429" w:rsidRPr="000641A0">
        <w:rPr>
          <w:rFonts w:ascii="Verdana" w:hAnsi="Verdana" w:cs="Times New Roman"/>
          <w:color w:val="000000" w:themeColor="text1"/>
          <w:sz w:val="24"/>
          <w:szCs w:val="24"/>
        </w:rPr>
        <w:t>396.</w:t>
      </w:r>
      <w:r w:rsidR="005E6E61">
        <w:rPr>
          <w:rFonts w:ascii="Verdana" w:hAnsi="Verdana" w:cs="Times New Roman"/>
          <w:color w:val="000000" w:themeColor="text1"/>
          <w:sz w:val="24"/>
          <w:szCs w:val="24"/>
        </w:rPr>
        <w:t xml:space="preserve"> Las fluctuaciones que reflejan las cifras anteriores tienen que ver con el hecho de que no todos los Investigadores Nacionales de la Universidad Veracruzana, han requerido del apoyo de un becario, y los académicos insertos en los programas de Retención y Repatriación y de Estancias Posdoctorales, ambos de CONACyT</w:t>
      </w:r>
      <w:r w:rsidR="00851B83">
        <w:rPr>
          <w:rFonts w:ascii="Verdana" w:hAnsi="Verdana" w:cs="Times New Roman"/>
          <w:color w:val="000000" w:themeColor="text1"/>
          <w:sz w:val="24"/>
          <w:szCs w:val="24"/>
        </w:rPr>
        <w:t>,</w:t>
      </w:r>
      <w:r w:rsidR="005E6E61">
        <w:rPr>
          <w:rFonts w:ascii="Verdana" w:hAnsi="Verdana" w:cs="Times New Roman"/>
          <w:color w:val="000000" w:themeColor="text1"/>
          <w:sz w:val="24"/>
          <w:szCs w:val="24"/>
        </w:rPr>
        <w:t xml:space="preserve"> no cuentan con este beneficio. Empero, si se ha presentado un incremento constante </w:t>
      </w:r>
      <w:r w:rsidR="009A5429" w:rsidRPr="000641A0">
        <w:rPr>
          <w:rFonts w:ascii="Verdana" w:hAnsi="Verdana" w:cs="Times New Roman"/>
          <w:color w:val="000000" w:themeColor="text1"/>
          <w:sz w:val="24"/>
          <w:szCs w:val="24"/>
        </w:rPr>
        <w:t xml:space="preserve">de académicos en el Sistema Nacional de Investigadores </w:t>
      </w:r>
      <w:r w:rsidR="005E6E61">
        <w:rPr>
          <w:rFonts w:ascii="Verdana" w:hAnsi="Verdana" w:cs="Times New Roman"/>
          <w:color w:val="000000" w:themeColor="text1"/>
          <w:sz w:val="24"/>
          <w:szCs w:val="24"/>
        </w:rPr>
        <w:t xml:space="preserve">y ello </w:t>
      </w:r>
      <w:r w:rsidR="009A5429" w:rsidRPr="000641A0">
        <w:rPr>
          <w:rFonts w:ascii="Verdana" w:hAnsi="Verdana" w:cs="Times New Roman"/>
          <w:color w:val="000000" w:themeColor="text1"/>
          <w:sz w:val="24"/>
          <w:szCs w:val="24"/>
        </w:rPr>
        <w:t>ha posibilitado</w:t>
      </w:r>
      <w:r w:rsidR="005E6E61">
        <w:rPr>
          <w:rFonts w:ascii="Verdana" w:hAnsi="Verdana" w:cs="Times New Roman"/>
          <w:color w:val="000000" w:themeColor="text1"/>
          <w:sz w:val="24"/>
          <w:szCs w:val="24"/>
        </w:rPr>
        <w:t>,</w:t>
      </w:r>
      <w:r w:rsidR="009A5429" w:rsidRPr="000641A0">
        <w:rPr>
          <w:rFonts w:ascii="Verdana" w:hAnsi="Verdana" w:cs="Times New Roman"/>
          <w:color w:val="000000" w:themeColor="text1"/>
          <w:sz w:val="24"/>
          <w:szCs w:val="24"/>
        </w:rPr>
        <w:t xml:space="preserve"> par</w:t>
      </w:r>
      <w:r>
        <w:rPr>
          <w:rFonts w:ascii="Verdana" w:hAnsi="Verdana" w:cs="Times New Roman"/>
          <w:color w:val="000000" w:themeColor="text1"/>
          <w:sz w:val="24"/>
          <w:szCs w:val="24"/>
        </w:rPr>
        <w:t>alelamente</w:t>
      </w:r>
      <w:r w:rsidR="005E6E61">
        <w:rPr>
          <w:rFonts w:ascii="Verdana" w:hAnsi="Verdana" w:cs="Times New Roman"/>
          <w:color w:val="000000" w:themeColor="text1"/>
          <w:sz w:val="24"/>
          <w:szCs w:val="24"/>
        </w:rPr>
        <w:t>,</w:t>
      </w:r>
      <w:r>
        <w:rPr>
          <w:rFonts w:ascii="Verdana" w:hAnsi="Verdana" w:cs="Times New Roman"/>
          <w:color w:val="000000" w:themeColor="text1"/>
          <w:sz w:val="24"/>
          <w:szCs w:val="24"/>
        </w:rPr>
        <w:t xml:space="preserve"> el aumento de</w:t>
      </w:r>
      <w:r w:rsidR="009A5429" w:rsidRPr="000641A0">
        <w:rPr>
          <w:rFonts w:ascii="Verdana" w:hAnsi="Verdana" w:cs="Times New Roman"/>
          <w:color w:val="000000" w:themeColor="text1"/>
          <w:sz w:val="24"/>
          <w:szCs w:val="24"/>
        </w:rPr>
        <w:t xml:space="preserve"> beneficiados con recursos para su </w:t>
      </w:r>
      <w:r w:rsidR="005E6E61">
        <w:rPr>
          <w:rFonts w:ascii="Verdana" w:hAnsi="Verdana" w:cs="Times New Roman"/>
          <w:color w:val="000000" w:themeColor="text1"/>
          <w:sz w:val="24"/>
          <w:szCs w:val="24"/>
        </w:rPr>
        <w:t>profesionalización</w:t>
      </w:r>
      <w:r w:rsidR="009A5429" w:rsidRPr="000641A0">
        <w:rPr>
          <w:rFonts w:ascii="Verdana" w:hAnsi="Verdana" w:cs="Times New Roman"/>
          <w:color w:val="000000" w:themeColor="text1"/>
          <w:sz w:val="24"/>
          <w:szCs w:val="24"/>
        </w:rPr>
        <w:t xml:space="preserve"> mediante la obtención</w:t>
      </w:r>
      <w:r>
        <w:rPr>
          <w:rFonts w:ascii="Verdana" w:hAnsi="Verdana" w:cs="Times New Roman"/>
          <w:color w:val="000000" w:themeColor="text1"/>
          <w:sz w:val="24"/>
          <w:szCs w:val="24"/>
        </w:rPr>
        <w:t xml:space="preserve"> de una beca que apoye su formación académica</w:t>
      </w:r>
      <w:r w:rsidR="009A5429" w:rsidRPr="000641A0">
        <w:rPr>
          <w:rFonts w:ascii="Verdana" w:hAnsi="Verdana" w:cs="Times New Roman"/>
          <w:color w:val="000000" w:themeColor="text1"/>
          <w:sz w:val="24"/>
          <w:szCs w:val="24"/>
        </w:rPr>
        <w:t>.</w:t>
      </w:r>
      <w:r w:rsidR="009A5429">
        <w:rPr>
          <w:rFonts w:ascii="Verdana" w:hAnsi="Verdana" w:cs="Times New Roman"/>
          <w:color w:val="000000" w:themeColor="text1"/>
          <w:sz w:val="24"/>
          <w:szCs w:val="24"/>
        </w:rPr>
        <w:t xml:space="preserve"> </w:t>
      </w:r>
      <w:r w:rsidR="008A7382">
        <w:rPr>
          <w:rFonts w:ascii="Verdana" w:hAnsi="Verdana" w:cs="Times New Roman"/>
          <w:color w:val="000000" w:themeColor="text1"/>
          <w:sz w:val="24"/>
          <w:szCs w:val="24"/>
        </w:rPr>
        <w:t xml:space="preserve"> </w:t>
      </w:r>
    </w:p>
    <w:p w14:paraId="0A2F4537" w14:textId="27CF6517" w:rsidR="006A60C1" w:rsidRDefault="00994E55" w:rsidP="00873E5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El Programa de </w:t>
      </w:r>
      <w:r w:rsidR="00F8067A">
        <w:rPr>
          <w:rFonts w:ascii="Verdana" w:hAnsi="Verdana" w:cs="Times New Roman"/>
          <w:color w:val="000000" w:themeColor="text1"/>
          <w:sz w:val="24"/>
          <w:szCs w:val="24"/>
        </w:rPr>
        <w:t>Estancia</w:t>
      </w:r>
      <w:r>
        <w:rPr>
          <w:rFonts w:ascii="Verdana" w:hAnsi="Verdana" w:cs="Times New Roman"/>
          <w:color w:val="000000" w:themeColor="text1"/>
          <w:sz w:val="24"/>
          <w:szCs w:val="24"/>
        </w:rPr>
        <w:t>s</w:t>
      </w:r>
      <w:r w:rsidR="00F8067A">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 xml:space="preserve">Intersemestrales de </w:t>
      </w:r>
      <w:r w:rsidR="00F8067A">
        <w:rPr>
          <w:rFonts w:ascii="Verdana" w:hAnsi="Verdana" w:cs="Times New Roman"/>
          <w:color w:val="000000" w:themeColor="text1"/>
          <w:sz w:val="24"/>
          <w:szCs w:val="24"/>
        </w:rPr>
        <w:t>Investigación</w:t>
      </w:r>
      <w:r w:rsidR="00E75422">
        <w:rPr>
          <w:rFonts w:ascii="Verdana" w:hAnsi="Verdana" w:cs="Times New Roman"/>
          <w:color w:val="000000" w:themeColor="text1"/>
          <w:sz w:val="24"/>
          <w:szCs w:val="24"/>
        </w:rPr>
        <w:t xml:space="preserve"> Científica</w:t>
      </w:r>
      <w:r w:rsidR="00B85BB9">
        <w:rPr>
          <w:rFonts w:ascii="Verdana" w:hAnsi="Verdana" w:cs="Times New Roman"/>
          <w:color w:val="000000" w:themeColor="text1"/>
          <w:sz w:val="24"/>
          <w:szCs w:val="24"/>
        </w:rPr>
        <w:t>, que</w:t>
      </w:r>
      <w:r w:rsidR="00323A97">
        <w:rPr>
          <w:rFonts w:ascii="Verdana" w:hAnsi="Verdana" w:cs="Times New Roman"/>
          <w:color w:val="000000" w:themeColor="text1"/>
          <w:sz w:val="24"/>
          <w:szCs w:val="24"/>
        </w:rPr>
        <w:t xml:space="preserve"> organiz</w:t>
      </w:r>
      <w:r w:rsidR="004134D3">
        <w:rPr>
          <w:rFonts w:ascii="Verdana" w:hAnsi="Verdana" w:cs="Times New Roman"/>
          <w:color w:val="000000" w:themeColor="text1"/>
          <w:sz w:val="24"/>
          <w:szCs w:val="24"/>
        </w:rPr>
        <w:t>ó</w:t>
      </w:r>
      <w:r w:rsidR="00323A97">
        <w:rPr>
          <w:rFonts w:ascii="Verdana" w:hAnsi="Verdana" w:cs="Times New Roman"/>
          <w:color w:val="000000" w:themeColor="text1"/>
          <w:sz w:val="24"/>
          <w:szCs w:val="24"/>
        </w:rPr>
        <w:t xml:space="preserve"> la Universidad Veracruzana a través de la Dirección General de Investigaciones</w:t>
      </w:r>
      <w:r w:rsidR="00501BC3">
        <w:rPr>
          <w:rFonts w:ascii="Verdana" w:hAnsi="Verdana" w:cs="Times New Roman"/>
          <w:color w:val="000000" w:themeColor="text1"/>
          <w:sz w:val="24"/>
          <w:szCs w:val="24"/>
        </w:rPr>
        <w:t>,</w:t>
      </w:r>
      <w:r w:rsidR="006A60C1">
        <w:rPr>
          <w:rFonts w:ascii="Verdana" w:hAnsi="Verdana" w:cs="Times New Roman"/>
          <w:color w:val="000000" w:themeColor="text1"/>
          <w:sz w:val="24"/>
          <w:szCs w:val="24"/>
        </w:rPr>
        <w:t xml:space="preserve"> tiene como </w:t>
      </w:r>
      <w:r w:rsidR="006A60C1" w:rsidRPr="00DF67E3">
        <w:rPr>
          <w:rFonts w:ascii="Verdana" w:hAnsi="Verdana" w:cs="Times New Roman"/>
          <w:color w:val="000000" w:themeColor="text1"/>
          <w:sz w:val="24"/>
          <w:szCs w:val="24"/>
        </w:rPr>
        <w:t xml:space="preserve">objetivo fomentar el interés de los </w:t>
      </w:r>
      <w:r w:rsidR="00851B83">
        <w:rPr>
          <w:rFonts w:ascii="Verdana" w:hAnsi="Verdana" w:cs="Times New Roman"/>
          <w:color w:val="000000" w:themeColor="text1"/>
          <w:sz w:val="24"/>
          <w:szCs w:val="24"/>
        </w:rPr>
        <w:t>estudiantes de L</w:t>
      </w:r>
      <w:r w:rsidR="006A60C1" w:rsidRPr="00DF67E3">
        <w:rPr>
          <w:rFonts w:ascii="Verdana" w:hAnsi="Verdana" w:cs="Times New Roman"/>
          <w:color w:val="000000" w:themeColor="text1"/>
          <w:sz w:val="24"/>
          <w:szCs w:val="24"/>
        </w:rPr>
        <w:t>ic</w:t>
      </w:r>
      <w:r w:rsidR="00A4784D">
        <w:rPr>
          <w:rFonts w:ascii="Verdana" w:hAnsi="Verdana" w:cs="Times New Roman"/>
          <w:color w:val="000000" w:themeColor="text1"/>
          <w:sz w:val="24"/>
          <w:szCs w:val="24"/>
        </w:rPr>
        <w:t>enciatura por la investigación</w:t>
      </w:r>
      <w:r w:rsidR="006A60C1" w:rsidRPr="00DF67E3">
        <w:rPr>
          <w:rFonts w:ascii="Verdana" w:hAnsi="Verdana" w:cs="Times New Roman"/>
          <w:color w:val="000000" w:themeColor="text1"/>
          <w:sz w:val="24"/>
          <w:szCs w:val="24"/>
        </w:rPr>
        <w:t>, promoviendo la movilidad dentr</w:t>
      </w:r>
      <w:r w:rsidR="00A4784D">
        <w:rPr>
          <w:rFonts w:ascii="Verdana" w:hAnsi="Verdana" w:cs="Times New Roman"/>
          <w:color w:val="000000" w:themeColor="text1"/>
          <w:sz w:val="24"/>
          <w:szCs w:val="24"/>
        </w:rPr>
        <w:t xml:space="preserve">o de las diferentes regiones </w:t>
      </w:r>
      <w:r w:rsidR="000641A0">
        <w:rPr>
          <w:rFonts w:ascii="Verdana" w:hAnsi="Verdana" w:cs="Times New Roman"/>
          <w:color w:val="000000" w:themeColor="text1"/>
          <w:sz w:val="24"/>
          <w:szCs w:val="24"/>
        </w:rPr>
        <w:t>y</w:t>
      </w:r>
      <w:r w:rsidR="00851B83">
        <w:rPr>
          <w:rFonts w:ascii="Verdana" w:hAnsi="Verdana" w:cs="Times New Roman"/>
          <w:color w:val="000000" w:themeColor="text1"/>
          <w:sz w:val="24"/>
          <w:szCs w:val="24"/>
        </w:rPr>
        <w:t xml:space="preserve"> coadyuvando</w:t>
      </w:r>
      <w:r w:rsidR="006A60C1" w:rsidRPr="00DF67E3">
        <w:rPr>
          <w:rFonts w:ascii="Verdana" w:hAnsi="Verdana" w:cs="Times New Roman"/>
          <w:color w:val="000000" w:themeColor="text1"/>
          <w:sz w:val="24"/>
          <w:szCs w:val="24"/>
        </w:rPr>
        <w:t xml:space="preserve"> a la formación académica y al fortalecimiento de sus conocimientos disciplinares, ampliando sus opciones de formación profesional futura.</w:t>
      </w:r>
      <w:r w:rsidR="006A60C1">
        <w:rPr>
          <w:rFonts w:ascii="Verdana" w:hAnsi="Verdana" w:cs="Times New Roman"/>
          <w:color w:val="000000" w:themeColor="text1"/>
          <w:sz w:val="24"/>
          <w:szCs w:val="24"/>
        </w:rPr>
        <w:t xml:space="preserve"> </w:t>
      </w:r>
    </w:p>
    <w:p w14:paraId="07F76B2C" w14:textId="25816B9A" w:rsidR="002F588E" w:rsidRPr="006F1178" w:rsidRDefault="006A60C1" w:rsidP="00873E5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La convocatoria 2017 </w:t>
      </w:r>
      <w:r w:rsidR="00323A97">
        <w:rPr>
          <w:rFonts w:ascii="Verdana" w:hAnsi="Verdana" w:cs="Times New Roman"/>
          <w:color w:val="000000" w:themeColor="text1"/>
          <w:sz w:val="24"/>
          <w:szCs w:val="24"/>
        </w:rPr>
        <w:t>result</w:t>
      </w:r>
      <w:r w:rsidR="00994E55">
        <w:rPr>
          <w:rFonts w:ascii="Verdana" w:hAnsi="Verdana" w:cs="Times New Roman"/>
          <w:color w:val="000000" w:themeColor="text1"/>
          <w:sz w:val="24"/>
          <w:szCs w:val="24"/>
        </w:rPr>
        <w:t>ó</w:t>
      </w:r>
      <w:r w:rsidR="00323A97">
        <w:rPr>
          <w:rFonts w:ascii="Verdana" w:hAnsi="Verdana" w:cs="Times New Roman"/>
          <w:color w:val="000000" w:themeColor="text1"/>
          <w:sz w:val="24"/>
          <w:szCs w:val="24"/>
        </w:rPr>
        <w:t xml:space="preserve"> muy exitos</w:t>
      </w:r>
      <w:r>
        <w:rPr>
          <w:rFonts w:ascii="Verdana" w:hAnsi="Verdana" w:cs="Times New Roman"/>
          <w:color w:val="000000" w:themeColor="text1"/>
          <w:sz w:val="24"/>
          <w:szCs w:val="24"/>
        </w:rPr>
        <w:t>a, u</w:t>
      </w:r>
      <w:r w:rsidR="00CE310B" w:rsidRPr="006F1178">
        <w:rPr>
          <w:rFonts w:ascii="Verdana" w:hAnsi="Verdana" w:cs="Times New Roman"/>
          <w:color w:val="000000" w:themeColor="text1"/>
          <w:sz w:val="24"/>
          <w:szCs w:val="24"/>
        </w:rPr>
        <w:t xml:space="preserve">n total de </w:t>
      </w:r>
      <w:r w:rsidR="00A4784D" w:rsidRPr="003E56A5">
        <w:rPr>
          <w:rFonts w:ascii="Verdana" w:hAnsi="Verdana" w:cs="Times New Roman"/>
          <w:color w:val="000000" w:themeColor="text1"/>
          <w:sz w:val="24"/>
          <w:szCs w:val="24"/>
        </w:rPr>
        <w:t>53</w:t>
      </w:r>
      <w:r w:rsidR="00CE310B" w:rsidRPr="006F1178">
        <w:rPr>
          <w:rFonts w:ascii="Verdana" w:hAnsi="Verdana" w:cs="Times New Roman"/>
          <w:color w:val="000000" w:themeColor="text1"/>
          <w:sz w:val="24"/>
          <w:szCs w:val="24"/>
        </w:rPr>
        <w:t xml:space="preserve"> investigadores de Institutos, Centros</w:t>
      </w:r>
      <w:r w:rsidR="0051235B">
        <w:rPr>
          <w:rFonts w:ascii="Verdana" w:hAnsi="Verdana" w:cs="Times New Roman"/>
          <w:color w:val="000000" w:themeColor="text1"/>
          <w:sz w:val="24"/>
          <w:szCs w:val="24"/>
        </w:rPr>
        <w:t xml:space="preserve">, </w:t>
      </w:r>
      <w:r w:rsidR="00CE310B" w:rsidRPr="006F1178">
        <w:rPr>
          <w:rFonts w:ascii="Verdana" w:hAnsi="Verdana" w:cs="Times New Roman"/>
          <w:color w:val="000000" w:themeColor="text1"/>
          <w:sz w:val="24"/>
          <w:szCs w:val="24"/>
        </w:rPr>
        <w:t>Laboratorios</w:t>
      </w:r>
      <w:r w:rsidR="0051235B">
        <w:rPr>
          <w:rFonts w:ascii="Verdana" w:hAnsi="Verdana" w:cs="Times New Roman"/>
          <w:color w:val="000000" w:themeColor="text1"/>
          <w:sz w:val="24"/>
          <w:szCs w:val="24"/>
        </w:rPr>
        <w:t xml:space="preserve"> y Facultades</w:t>
      </w:r>
      <w:r w:rsidR="00E75422">
        <w:rPr>
          <w:rFonts w:ascii="Verdana" w:hAnsi="Verdana" w:cs="Times New Roman"/>
          <w:color w:val="000000" w:themeColor="text1"/>
          <w:sz w:val="24"/>
          <w:szCs w:val="24"/>
        </w:rPr>
        <w:t xml:space="preserve"> </w:t>
      </w:r>
      <w:r w:rsidR="00CE310B" w:rsidRPr="006F1178">
        <w:rPr>
          <w:rFonts w:ascii="Verdana" w:hAnsi="Verdana" w:cs="Times New Roman"/>
          <w:color w:val="000000" w:themeColor="text1"/>
          <w:sz w:val="24"/>
          <w:szCs w:val="24"/>
        </w:rPr>
        <w:t xml:space="preserve">recibieron a </w:t>
      </w:r>
      <w:r w:rsidR="00323A97" w:rsidRPr="00610F0A">
        <w:rPr>
          <w:rFonts w:ascii="Verdana" w:hAnsi="Verdana" w:cs="Times New Roman"/>
          <w:color w:val="000000" w:themeColor="text1"/>
          <w:sz w:val="24"/>
          <w:szCs w:val="24"/>
        </w:rPr>
        <w:t>101</w:t>
      </w:r>
      <w:r w:rsidR="00CE310B" w:rsidRPr="006F1178">
        <w:rPr>
          <w:rFonts w:ascii="Verdana" w:hAnsi="Verdana" w:cs="Times New Roman"/>
          <w:color w:val="000000" w:themeColor="text1"/>
          <w:sz w:val="24"/>
          <w:szCs w:val="24"/>
        </w:rPr>
        <w:t xml:space="preserve"> alumnos</w:t>
      </w:r>
      <w:r w:rsidR="00641FCB" w:rsidRPr="006F1178">
        <w:rPr>
          <w:rFonts w:ascii="Verdana" w:hAnsi="Verdana" w:cs="Times New Roman"/>
          <w:color w:val="000000" w:themeColor="text1"/>
          <w:sz w:val="24"/>
          <w:szCs w:val="24"/>
        </w:rPr>
        <w:t xml:space="preserve"> procedentes</w:t>
      </w:r>
      <w:r w:rsidR="00CE310B" w:rsidRPr="006F1178">
        <w:rPr>
          <w:rFonts w:ascii="Verdana" w:hAnsi="Verdana" w:cs="Times New Roman"/>
          <w:color w:val="000000" w:themeColor="text1"/>
          <w:sz w:val="24"/>
          <w:szCs w:val="24"/>
        </w:rPr>
        <w:t xml:space="preserve"> </w:t>
      </w:r>
      <w:r w:rsidR="00F8067A">
        <w:rPr>
          <w:rFonts w:ascii="Verdana" w:hAnsi="Verdana" w:cs="Times New Roman"/>
          <w:color w:val="000000" w:themeColor="text1"/>
          <w:sz w:val="24"/>
          <w:szCs w:val="24"/>
        </w:rPr>
        <w:t xml:space="preserve">de </w:t>
      </w:r>
      <w:r w:rsidR="00A55CF5">
        <w:rPr>
          <w:rFonts w:ascii="Verdana" w:hAnsi="Verdana" w:cs="Times New Roman"/>
          <w:color w:val="000000" w:themeColor="text1"/>
          <w:sz w:val="24"/>
          <w:szCs w:val="24"/>
        </w:rPr>
        <w:t>l</w:t>
      </w:r>
      <w:r w:rsidR="00E75422">
        <w:rPr>
          <w:rFonts w:ascii="Verdana" w:hAnsi="Verdana" w:cs="Times New Roman"/>
          <w:color w:val="000000" w:themeColor="text1"/>
          <w:sz w:val="24"/>
          <w:szCs w:val="24"/>
        </w:rPr>
        <w:t xml:space="preserve">as cinco </w:t>
      </w:r>
      <w:r w:rsidR="002F588E" w:rsidRPr="006F1178">
        <w:rPr>
          <w:rFonts w:ascii="Verdana" w:hAnsi="Verdana" w:cs="Times New Roman"/>
          <w:color w:val="000000" w:themeColor="text1"/>
          <w:sz w:val="24"/>
          <w:szCs w:val="24"/>
        </w:rPr>
        <w:t>regiones</w:t>
      </w:r>
      <w:r w:rsidR="003E56A5">
        <w:rPr>
          <w:rFonts w:ascii="Verdana" w:hAnsi="Verdana" w:cs="Times New Roman"/>
          <w:color w:val="000000" w:themeColor="text1"/>
          <w:sz w:val="24"/>
          <w:szCs w:val="24"/>
        </w:rPr>
        <w:t>, lo cual se puede ilustra con la tabla siguiente:</w:t>
      </w:r>
    </w:p>
    <w:p w14:paraId="09C86521" w14:textId="582757A4" w:rsidR="00054EC9" w:rsidRPr="006F1178" w:rsidRDefault="00054EC9" w:rsidP="00873E55">
      <w:pPr>
        <w:spacing w:before="100" w:beforeAutospacing="1" w:after="100" w:afterAutospacing="1" w:line="360" w:lineRule="auto"/>
        <w:jc w:val="center"/>
        <w:rPr>
          <w:rFonts w:ascii="Verdana" w:hAnsi="Verdana" w:cs="Times New Roman"/>
          <w:b/>
          <w:color w:val="000000" w:themeColor="text1"/>
          <w:sz w:val="24"/>
          <w:szCs w:val="24"/>
        </w:rPr>
      </w:pPr>
      <w:r w:rsidRPr="006F1178">
        <w:rPr>
          <w:rFonts w:ascii="Verdana" w:hAnsi="Verdana" w:cs="Times New Roman"/>
          <w:b/>
          <w:color w:val="000000" w:themeColor="text1"/>
          <w:sz w:val="24"/>
          <w:szCs w:val="24"/>
        </w:rPr>
        <w:lastRenderedPageBreak/>
        <w:t>ALUMNOS PARTICIPANTES EN LA IV ESTANCIA DE INVESTIGACIÓN INTERSEMESTRAL</w:t>
      </w:r>
    </w:p>
    <w:tbl>
      <w:tblPr>
        <w:tblStyle w:val="Tablaconcuadrcula"/>
        <w:tblW w:w="0" w:type="auto"/>
        <w:tblLook w:val="04A0" w:firstRow="1" w:lastRow="0" w:firstColumn="1" w:lastColumn="0" w:noHBand="0" w:noVBand="1"/>
      </w:tblPr>
      <w:tblGrid>
        <w:gridCol w:w="4426"/>
        <w:gridCol w:w="4402"/>
      </w:tblGrid>
      <w:tr w:rsidR="002F588E" w:rsidRPr="006F1178" w14:paraId="7BC28C1A" w14:textId="77777777" w:rsidTr="002F588E">
        <w:tc>
          <w:tcPr>
            <w:tcW w:w="4489" w:type="dxa"/>
          </w:tcPr>
          <w:p w14:paraId="3EE17C39" w14:textId="352C59B4" w:rsidR="002F588E" w:rsidRPr="006F1178" w:rsidRDefault="002F588E" w:rsidP="00873E55">
            <w:pPr>
              <w:spacing w:before="100" w:beforeAutospacing="1" w:after="100" w:afterAutospacing="1" w:line="360" w:lineRule="auto"/>
              <w:jc w:val="center"/>
              <w:rPr>
                <w:rFonts w:ascii="Verdana" w:hAnsi="Verdana" w:cs="Times New Roman"/>
                <w:b/>
                <w:color w:val="000000" w:themeColor="text1"/>
                <w:sz w:val="24"/>
                <w:szCs w:val="24"/>
              </w:rPr>
            </w:pPr>
            <w:r w:rsidRPr="006F1178">
              <w:rPr>
                <w:rFonts w:ascii="Verdana" w:hAnsi="Verdana" w:cs="Times New Roman"/>
                <w:b/>
                <w:color w:val="000000" w:themeColor="text1"/>
                <w:sz w:val="24"/>
                <w:szCs w:val="24"/>
              </w:rPr>
              <w:t>REGIÓN</w:t>
            </w:r>
          </w:p>
        </w:tc>
        <w:tc>
          <w:tcPr>
            <w:tcW w:w="4489" w:type="dxa"/>
          </w:tcPr>
          <w:p w14:paraId="6B677A0F" w14:textId="2A3EC1B3" w:rsidR="002F588E" w:rsidRPr="006F1178" w:rsidRDefault="002F588E" w:rsidP="00873E55">
            <w:pPr>
              <w:spacing w:before="100" w:beforeAutospacing="1" w:after="100" w:afterAutospacing="1" w:line="360" w:lineRule="auto"/>
              <w:jc w:val="center"/>
              <w:rPr>
                <w:rFonts w:ascii="Verdana" w:hAnsi="Verdana" w:cs="Times New Roman"/>
                <w:b/>
                <w:color w:val="000000" w:themeColor="text1"/>
                <w:sz w:val="24"/>
                <w:szCs w:val="24"/>
              </w:rPr>
            </w:pPr>
            <w:r w:rsidRPr="006F1178">
              <w:rPr>
                <w:rFonts w:ascii="Verdana" w:hAnsi="Verdana" w:cs="Times New Roman"/>
                <w:b/>
                <w:color w:val="000000" w:themeColor="text1"/>
                <w:sz w:val="24"/>
                <w:szCs w:val="24"/>
              </w:rPr>
              <w:t>NÚMERO TOTAL DE ALUMNOS</w:t>
            </w:r>
          </w:p>
        </w:tc>
      </w:tr>
      <w:tr w:rsidR="002F588E" w:rsidRPr="006F1178" w14:paraId="75173248" w14:textId="77777777" w:rsidTr="002F588E">
        <w:tc>
          <w:tcPr>
            <w:tcW w:w="4489" w:type="dxa"/>
          </w:tcPr>
          <w:p w14:paraId="42983513" w14:textId="4B556490" w:rsidR="002F588E" w:rsidRPr="006F1178" w:rsidRDefault="002F588E" w:rsidP="00873E55">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t>XALAPA</w:t>
            </w:r>
          </w:p>
        </w:tc>
        <w:tc>
          <w:tcPr>
            <w:tcW w:w="4489" w:type="dxa"/>
          </w:tcPr>
          <w:p w14:paraId="6438E0DC" w14:textId="60ED4AE3" w:rsidR="002F588E" w:rsidRPr="006F1178" w:rsidRDefault="00F3179B" w:rsidP="00873E55">
            <w:pPr>
              <w:spacing w:before="100" w:beforeAutospacing="1" w:after="100" w:afterAutospacing="1" w:line="360" w:lineRule="auto"/>
              <w:jc w:val="center"/>
              <w:rPr>
                <w:rFonts w:ascii="Verdana" w:hAnsi="Verdana" w:cs="Times New Roman"/>
                <w:color w:val="000000" w:themeColor="text1"/>
                <w:sz w:val="24"/>
                <w:szCs w:val="24"/>
              </w:rPr>
            </w:pPr>
            <w:r>
              <w:rPr>
                <w:rFonts w:ascii="Verdana" w:hAnsi="Verdana" w:cs="Times New Roman"/>
                <w:color w:val="000000" w:themeColor="text1"/>
                <w:sz w:val="24"/>
                <w:szCs w:val="24"/>
              </w:rPr>
              <w:t>42</w:t>
            </w:r>
          </w:p>
        </w:tc>
      </w:tr>
      <w:tr w:rsidR="002F588E" w:rsidRPr="006F1178" w14:paraId="7D539DB2" w14:textId="77777777" w:rsidTr="002F588E">
        <w:tc>
          <w:tcPr>
            <w:tcW w:w="4489" w:type="dxa"/>
          </w:tcPr>
          <w:p w14:paraId="15F0F69C" w14:textId="02210069" w:rsidR="002F588E" w:rsidRPr="006F1178" w:rsidRDefault="002F588E" w:rsidP="00873E55">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t>VERACRUZ-BOCA DEL RÍO</w:t>
            </w:r>
          </w:p>
        </w:tc>
        <w:tc>
          <w:tcPr>
            <w:tcW w:w="4489" w:type="dxa"/>
          </w:tcPr>
          <w:p w14:paraId="58317B4A" w14:textId="0A5ED942" w:rsidR="002F588E" w:rsidRPr="006F1178" w:rsidRDefault="00F3179B" w:rsidP="00873E55">
            <w:pPr>
              <w:spacing w:before="100" w:beforeAutospacing="1" w:after="100" w:afterAutospacing="1" w:line="360" w:lineRule="auto"/>
              <w:jc w:val="center"/>
              <w:rPr>
                <w:rFonts w:ascii="Verdana" w:hAnsi="Verdana" w:cs="Times New Roman"/>
                <w:color w:val="000000" w:themeColor="text1"/>
                <w:sz w:val="24"/>
                <w:szCs w:val="24"/>
              </w:rPr>
            </w:pPr>
            <w:r>
              <w:rPr>
                <w:rFonts w:ascii="Verdana" w:hAnsi="Verdana" w:cs="Times New Roman"/>
                <w:color w:val="000000" w:themeColor="text1"/>
                <w:sz w:val="24"/>
                <w:szCs w:val="24"/>
              </w:rPr>
              <w:t>10</w:t>
            </w:r>
          </w:p>
        </w:tc>
      </w:tr>
      <w:tr w:rsidR="002F588E" w:rsidRPr="006F1178" w14:paraId="16094C9D" w14:textId="77777777" w:rsidTr="002F588E">
        <w:tc>
          <w:tcPr>
            <w:tcW w:w="4489" w:type="dxa"/>
          </w:tcPr>
          <w:p w14:paraId="0BD5B160" w14:textId="36745195" w:rsidR="002F588E" w:rsidRPr="006F1178" w:rsidRDefault="002F588E" w:rsidP="00873E55">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t>CÓRDOBA-ORIZABA</w:t>
            </w:r>
          </w:p>
        </w:tc>
        <w:tc>
          <w:tcPr>
            <w:tcW w:w="4489" w:type="dxa"/>
          </w:tcPr>
          <w:p w14:paraId="20025F28" w14:textId="73C176F0" w:rsidR="002F588E" w:rsidRPr="006F1178" w:rsidRDefault="00F3179B" w:rsidP="00873E55">
            <w:pPr>
              <w:spacing w:before="100" w:beforeAutospacing="1" w:after="100" w:afterAutospacing="1" w:line="360" w:lineRule="auto"/>
              <w:jc w:val="center"/>
              <w:rPr>
                <w:rFonts w:ascii="Verdana" w:hAnsi="Verdana" w:cs="Times New Roman"/>
                <w:color w:val="000000" w:themeColor="text1"/>
                <w:sz w:val="24"/>
                <w:szCs w:val="24"/>
              </w:rPr>
            </w:pPr>
            <w:r>
              <w:rPr>
                <w:rFonts w:ascii="Verdana" w:hAnsi="Verdana" w:cs="Times New Roman"/>
                <w:color w:val="000000" w:themeColor="text1"/>
                <w:sz w:val="24"/>
                <w:szCs w:val="24"/>
              </w:rPr>
              <w:t>14</w:t>
            </w:r>
          </w:p>
        </w:tc>
      </w:tr>
      <w:tr w:rsidR="002F588E" w:rsidRPr="006F1178" w14:paraId="4D518483" w14:textId="77777777" w:rsidTr="002F588E">
        <w:tc>
          <w:tcPr>
            <w:tcW w:w="4489" w:type="dxa"/>
          </w:tcPr>
          <w:p w14:paraId="7DCCD6A8" w14:textId="4F9D221F" w:rsidR="002F588E" w:rsidRPr="006F1178" w:rsidRDefault="002F588E" w:rsidP="00873E55">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t>POZA RICA-TÚXPAN</w:t>
            </w:r>
          </w:p>
        </w:tc>
        <w:tc>
          <w:tcPr>
            <w:tcW w:w="4489" w:type="dxa"/>
          </w:tcPr>
          <w:p w14:paraId="3653F101" w14:textId="5FFCDDB5" w:rsidR="002F588E" w:rsidRPr="006F1178" w:rsidRDefault="00F3179B" w:rsidP="00873E55">
            <w:pPr>
              <w:spacing w:before="100" w:beforeAutospacing="1" w:after="100" w:afterAutospacing="1" w:line="360" w:lineRule="auto"/>
              <w:jc w:val="center"/>
              <w:rPr>
                <w:rFonts w:ascii="Verdana" w:hAnsi="Verdana" w:cs="Times New Roman"/>
                <w:color w:val="000000" w:themeColor="text1"/>
                <w:sz w:val="24"/>
                <w:szCs w:val="24"/>
              </w:rPr>
            </w:pPr>
            <w:r>
              <w:rPr>
                <w:rFonts w:ascii="Verdana" w:hAnsi="Verdana" w:cs="Times New Roman"/>
                <w:color w:val="000000" w:themeColor="text1"/>
                <w:sz w:val="24"/>
                <w:szCs w:val="24"/>
              </w:rPr>
              <w:t>25</w:t>
            </w:r>
          </w:p>
        </w:tc>
      </w:tr>
      <w:tr w:rsidR="002F588E" w:rsidRPr="006F1178" w14:paraId="67C92D3D" w14:textId="77777777" w:rsidTr="002F588E">
        <w:tc>
          <w:tcPr>
            <w:tcW w:w="4489" w:type="dxa"/>
          </w:tcPr>
          <w:p w14:paraId="311EFB7F" w14:textId="5A32F1E7" w:rsidR="002F588E" w:rsidRPr="006F1178" w:rsidRDefault="002F588E" w:rsidP="00873E55">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t>COATZACOALCOS</w:t>
            </w:r>
          </w:p>
        </w:tc>
        <w:tc>
          <w:tcPr>
            <w:tcW w:w="4489" w:type="dxa"/>
          </w:tcPr>
          <w:p w14:paraId="0CA3177F" w14:textId="02D240CC" w:rsidR="002F588E" w:rsidRPr="006F1178" w:rsidRDefault="00F3179B" w:rsidP="00873E55">
            <w:pPr>
              <w:spacing w:before="100" w:beforeAutospacing="1" w:after="100" w:afterAutospacing="1" w:line="360" w:lineRule="auto"/>
              <w:jc w:val="center"/>
              <w:rPr>
                <w:rFonts w:ascii="Verdana" w:hAnsi="Verdana" w:cs="Times New Roman"/>
                <w:color w:val="000000" w:themeColor="text1"/>
                <w:sz w:val="24"/>
                <w:szCs w:val="24"/>
              </w:rPr>
            </w:pPr>
            <w:r>
              <w:rPr>
                <w:rFonts w:ascii="Verdana" w:hAnsi="Verdana" w:cs="Times New Roman"/>
                <w:color w:val="000000" w:themeColor="text1"/>
                <w:sz w:val="24"/>
                <w:szCs w:val="24"/>
              </w:rPr>
              <w:t>10</w:t>
            </w:r>
          </w:p>
        </w:tc>
      </w:tr>
      <w:tr w:rsidR="00D34235" w:rsidRPr="006F1178" w14:paraId="37892A38" w14:textId="77777777" w:rsidTr="002F588E">
        <w:tc>
          <w:tcPr>
            <w:tcW w:w="4489" w:type="dxa"/>
          </w:tcPr>
          <w:p w14:paraId="31F783A4" w14:textId="24257F49" w:rsidR="00D34235" w:rsidRPr="006F1178" w:rsidRDefault="00D34235" w:rsidP="00873E55">
            <w:pPr>
              <w:spacing w:before="100" w:beforeAutospacing="1" w:after="100" w:afterAutospacing="1" w:line="360" w:lineRule="auto"/>
              <w:jc w:val="both"/>
              <w:rPr>
                <w:rFonts w:ascii="Verdana" w:hAnsi="Verdana" w:cs="Times New Roman"/>
                <w:b/>
                <w:color w:val="000000" w:themeColor="text1"/>
                <w:sz w:val="24"/>
                <w:szCs w:val="24"/>
              </w:rPr>
            </w:pPr>
            <w:r w:rsidRPr="006F1178">
              <w:rPr>
                <w:rFonts w:ascii="Verdana" w:hAnsi="Verdana" w:cs="Times New Roman"/>
                <w:b/>
                <w:color w:val="000000" w:themeColor="text1"/>
                <w:sz w:val="24"/>
                <w:szCs w:val="24"/>
              </w:rPr>
              <w:t>TOTAL</w:t>
            </w:r>
          </w:p>
        </w:tc>
        <w:tc>
          <w:tcPr>
            <w:tcW w:w="4489" w:type="dxa"/>
          </w:tcPr>
          <w:p w14:paraId="7F81F461" w14:textId="570C95FE" w:rsidR="00D34235" w:rsidRPr="006F1178" w:rsidRDefault="00F3179B" w:rsidP="00873E55">
            <w:pPr>
              <w:spacing w:before="100" w:beforeAutospacing="1" w:after="100" w:afterAutospacing="1" w:line="360" w:lineRule="auto"/>
              <w:jc w:val="center"/>
              <w:rPr>
                <w:rFonts w:ascii="Verdana" w:hAnsi="Verdana" w:cs="Times New Roman"/>
                <w:b/>
                <w:color w:val="000000" w:themeColor="text1"/>
                <w:sz w:val="24"/>
                <w:szCs w:val="24"/>
              </w:rPr>
            </w:pPr>
            <w:r>
              <w:rPr>
                <w:rFonts w:ascii="Verdana" w:hAnsi="Verdana" w:cs="Times New Roman"/>
                <w:b/>
                <w:color w:val="000000" w:themeColor="text1"/>
                <w:sz w:val="24"/>
                <w:szCs w:val="24"/>
              </w:rPr>
              <w:t>101</w:t>
            </w:r>
          </w:p>
        </w:tc>
      </w:tr>
    </w:tbl>
    <w:p w14:paraId="310E0DE4" w14:textId="708B27B2" w:rsidR="00054EC9" w:rsidRDefault="00A55CF5" w:rsidP="00873E5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La</w:t>
      </w:r>
      <w:r w:rsidR="003E56A5">
        <w:rPr>
          <w:rFonts w:ascii="Verdana" w:hAnsi="Verdana" w:cs="Times New Roman"/>
          <w:color w:val="000000" w:themeColor="text1"/>
          <w:sz w:val="24"/>
          <w:szCs w:val="24"/>
        </w:rPr>
        <w:t>s</w:t>
      </w:r>
      <w:r>
        <w:rPr>
          <w:rFonts w:ascii="Verdana" w:hAnsi="Verdana" w:cs="Times New Roman"/>
          <w:color w:val="000000" w:themeColor="text1"/>
          <w:sz w:val="24"/>
          <w:szCs w:val="24"/>
        </w:rPr>
        <w:t xml:space="preserve"> Estancia</w:t>
      </w:r>
      <w:r w:rsidR="003E56A5">
        <w:rPr>
          <w:rFonts w:ascii="Verdana" w:hAnsi="Verdana" w:cs="Times New Roman"/>
          <w:color w:val="000000" w:themeColor="text1"/>
          <w:sz w:val="24"/>
          <w:szCs w:val="24"/>
        </w:rPr>
        <w:t>s</w:t>
      </w:r>
      <w:r>
        <w:rPr>
          <w:rFonts w:ascii="Verdana" w:hAnsi="Verdana" w:cs="Times New Roman"/>
          <w:color w:val="000000" w:themeColor="text1"/>
          <w:sz w:val="24"/>
          <w:szCs w:val="24"/>
        </w:rPr>
        <w:t xml:space="preserve"> de </w:t>
      </w:r>
      <w:r w:rsidR="000A28A4">
        <w:rPr>
          <w:rFonts w:ascii="Verdana" w:hAnsi="Verdana" w:cs="Times New Roman"/>
          <w:color w:val="000000" w:themeColor="text1"/>
          <w:sz w:val="24"/>
          <w:szCs w:val="24"/>
        </w:rPr>
        <w:t>I</w:t>
      </w:r>
      <w:r>
        <w:rPr>
          <w:rFonts w:ascii="Verdana" w:hAnsi="Verdana" w:cs="Times New Roman"/>
          <w:color w:val="000000" w:themeColor="text1"/>
          <w:sz w:val="24"/>
          <w:szCs w:val="24"/>
        </w:rPr>
        <w:t xml:space="preserve">nvestigación </w:t>
      </w:r>
      <w:r w:rsidR="003E56A5">
        <w:rPr>
          <w:rFonts w:ascii="Verdana" w:hAnsi="Verdana" w:cs="Times New Roman"/>
          <w:color w:val="000000" w:themeColor="text1"/>
          <w:sz w:val="24"/>
          <w:szCs w:val="24"/>
        </w:rPr>
        <w:t>permiten</w:t>
      </w:r>
      <w:r w:rsidR="000A28A4">
        <w:rPr>
          <w:rFonts w:ascii="Verdana" w:hAnsi="Verdana" w:cs="Times New Roman"/>
          <w:color w:val="000000" w:themeColor="text1"/>
          <w:sz w:val="24"/>
          <w:szCs w:val="24"/>
        </w:rPr>
        <w:t xml:space="preserve"> a los </w:t>
      </w:r>
      <w:r w:rsidR="00054EC9" w:rsidRPr="006F1178">
        <w:rPr>
          <w:rFonts w:ascii="Verdana" w:hAnsi="Verdana" w:cs="Times New Roman"/>
          <w:color w:val="000000" w:themeColor="text1"/>
          <w:sz w:val="24"/>
          <w:szCs w:val="24"/>
        </w:rPr>
        <w:t>alumnos</w:t>
      </w:r>
      <w:r w:rsidR="000A28A4">
        <w:rPr>
          <w:rFonts w:ascii="Verdana" w:hAnsi="Verdana" w:cs="Times New Roman"/>
          <w:color w:val="000000" w:themeColor="text1"/>
          <w:sz w:val="24"/>
          <w:szCs w:val="24"/>
        </w:rPr>
        <w:t xml:space="preserve"> introd</w:t>
      </w:r>
      <w:r w:rsidR="00DF67E3">
        <w:rPr>
          <w:rFonts w:ascii="Verdana" w:hAnsi="Verdana" w:cs="Times New Roman"/>
          <w:color w:val="000000" w:themeColor="text1"/>
          <w:sz w:val="24"/>
          <w:szCs w:val="24"/>
        </w:rPr>
        <w:t>u</w:t>
      </w:r>
      <w:r w:rsidR="000A28A4">
        <w:rPr>
          <w:rFonts w:ascii="Verdana" w:hAnsi="Verdana" w:cs="Times New Roman"/>
          <w:color w:val="000000" w:themeColor="text1"/>
          <w:sz w:val="24"/>
          <w:szCs w:val="24"/>
        </w:rPr>
        <w:t>cirse</w:t>
      </w:r>
      <w:r w:rsidR="00054EC9" w:rsidRPr="006F1178">
        <w:rPr>
          <w:rFonts w:ascii="Verdana" w:hAnsi="Verdana" w:cs="Times New Roman"/>
          <w:color w:val="000000" w:themeColor="text1"/>
          <w:sz w:val="24"/>
          <w:szCs w:val="24"/>
        </w:rPr>
        <w:t xml:space="preserve"> en </w:t>
      </w:r>
      <w:r w:rsidR="00B85BB9">
        <w:rPr>
          <w:rFonts w:ascii="Verdana" w:hAnsi="Verdana" w:cs="Times New Roman"/>
          <w:color w:val="000000" w:themeColor="text1"/>
          <w:sz w:val="24"/>
          <w:szCs w:val="24"/>
        </w:rPr>
        <w:t xml:space="preserve">los </w:t>
      </w:r>
      <w:r w:rsidR="00B85BB9" w:rsidRPr="006F1178">
        <w:rPr>
          <w:rFonts w:ascii="Verdana" w:hAnsi="Verdana" w:cs="Times New Roman"/>
          <w:color w:val="000000" w:themeColor="text1"/>
          <w:sz w:val="24"/>
          <w:szCs w:val="24"/>
        </w:rPr>
        <w:t>diferentes</w:t>
      </w:r>
      <w:r>
        <w:rPr>
          <w:rFonts w:ascii="Verdana" w:hAnsi="Verdana" w:cs="Times New Roman"/>
          <w:color w:val="000000" w:themeColor="text1"/>
          <w:sz w:val="24"/>
          <w:szCs w:val="24"/>
        </w:rPr>
        <w:t xml:space="preserve"> </w:t>
      </w:r>
      <w:r w:rsidR="00054EC9" w:rsidRPr="006F1178">
        <w:rPr>
          <w:rFonts w:ascii="Verdana" w:hAnsi="Verdana" w:cs="Times New Roman"/>
          <w:color w:val="000000" w:themeColor="text1"/>
          <w:sz w:val="24"/>
          <w:szCs w:val="24"/>
        </w:rPr>
        <w:t xml:space="preserve">proyectos de </w:t>
      </w:r>
      <w:r w:rsidR="00F800FD">
        <w:rPr>
          <w:rFonts w:ascii="Verdana" w:hAnsi="Verdana" w:cs="Times New Roman"/>
          <w:color w:val="000000" w:themeColor="text1"/>
          <w:sz w:val="24"/>
          <w:szCs w:val="24"/>
        </w:rPr>
        <w:t>investigación</w:t>
      </w:r>
      <w:r>
        <w:rPr>
          <w:rFonts w:ascii="Verdana" w:hAnsi="Verdana" w:cs="Times New Roman"/>
          <w:color w:val="000000" w:themeColor="text1"/>
          <w:sz w:val="24"/>
          <w:szCs w:val="24"/>
        </w:rPr>
        <w:t xml:space="preserve"> </w:t>
      </w:r>
      <w:r w:rsidR="000A28A4">
        <w:rPr>
          <w:rFonts w:ascii="Verdana" w:hAnsi="Verdana" w:cs="Times New Roman"/>
          <w:color w:val="000000" w:themeColor="text1"/>
          <w:sz w:val="24"/>
          <w:szCs w:val="24"/>
        </w:rPr>
        <w:t xml:space="preserve">que son </w:t>
      </w:r>
      <w:r>
        <w:rPr>
          <w:rFonts w:ascii="Verdana" w:hAnsi="Verdana" w:cs="Times New Roman"/>
          <w:color w:val="000000" w:themeColor="text1"/>
          <w:sz w:val="24"/>
          <w:szCs w:val="24"/>
        </w:rPr>
        <w:t xml:space="preserve">coordinados por </w:t>
      </w:r>
      <w:r w:rsidR="00054EC9" w:rsidRPr="006F1178">
        <w:rPr>
          <w:rFonts w:ascii="Verdana" w:hAnsi="Verdana" w:cs="Times New Roman"/>
          <w:color w:val="000000" w:themeColor="text1"/>
          <w:sz w:val="24"/>
          <w:szCs w:val="24"/>
        </w:rPr>
        <w:t>especialistas de las</w:t>
      </w:r>
      <w:r w:rsidR="00A4784D">
        <w:rPr>
          <w:rFonts w:ascii="Verdana" w:hAnsi="Verdana" w:cs="Times New Roman"/>
          <w:color w:val="000000" w:themeColor="text1"/>
          <w:sz w:val="24"/>
          <w:szCs w:val="24"/>
        </w:rPr>
        <w:t xml:space="preserve"> diversas áreas de conocimiento.</w:t>
      </w:r>
    </w:p>
    <w:p w14:paraId="04E26DDD" w14:textId="1CA271E1" w:rsidR="00102FE7" w:rsidRPr="003E56A5" w:rsidRDefault="00A4784D" w:rsidP="00873E55">
      <w:pPr>
        <w:spacing w:before="100" w:beforeAutospacing="1" w:after="100" w:afterAutospacing="1" w:line="360" w:lineRule="auto"/>
        <w:jc w:val="both"/>
        <w:rPr>
          <w:color w:val="003366"/>
          <w:sz w:val="21"/>
          <w:szCs w:val="21"/>
          <w:lang w:val="es-ES"/>
        </w:rPr>
      </w:pPr>
      <w:r>
        <w:rPr>
          <w:rFonts w:ascii="Verdana" w:hAnsi="Verdana" w:cs="Times New Roman"/>
          <w:color w:val="000000" w:themeColor="text1"/>
          <w:sz w:val="24"/>
          <w:szCs w:val="24"/>
        </w:rPr>
        <w:t xml:space="preserve">En el marco de este </w:t>
      </w:r>
      <w:r w:rsidR="00102FE7">
        <w:rPr>
          <w:rFonts w:ascii="Verdana" w:hAnsi="Verdana" w:cs="Times New Roman"/>
          <w:color w:val="000000" w:themeColor="text1"/>
          <w:sz w:val="24"/>
          <w:szCs w:val="24"/>
        </w:rPr>
        <w:t xml:space="preserve">programa </w:t>
      </w:r>
      <w:r w:rsidR="004134D3">
        <w:rPr>
          <w:rFonts w:ascii="Verdana" w:hAnsi="Verdana" w:cs="Times New Roman"/>
          <w:color w:val="000000" w:themeColor="text1"/>
          <w:sz w:val="24"/>
          <w:szCs w:val="24"/>
        </w:rPr>
        <w:t>e</w:t>
      </w:r>
      <w:r w:rsidR="002A5485">
        <w:rPr>
          <w:rFonts w:ascii="Verdana" w:hAnsi="Verdana" w:cs="Times New Roman"/>
          <w:color w:val="000000" w:themeColor="text1"/>
          <w:sz w:val="24"/>
          <w:szCs w:val="24"/>
        </w:rPr>
        <w:t xml:space="preserve">ntre el </w:t>
      </w:r>
      <w:r w:rsidR="0064662E">
        <w:rPr>
          <w:rFonts w:ascii="Verdana" w:hAnsi="Verdana" w:cs="Times New Roman"/>
          <w:color w:val="000000" w:themeColor="text1"/>
          <w:sz w:val="24"/>
          <w:szCs w:val="24"/>
        </w:rPr>
        <w:t>2013 y</w:t>
      </w:r>
      <w:r w:rsidR="002A5485">
        <w:rPr>
          <w:rFonts w:ascii="Verdana" w:hAnsi="Verdana" w:cs="Times New Roman"/>
          <w:color w:val="000000" w:themeColor="text1"/>
          <w:sz w:val="24"/>
          <w:szCs w:val="24"/>
        </w:rPr>
        <w:t xml:space="preserve"> el 2017</w:t>
      </w:r>
      <w:r w:rsidR="00102FE7">
        <w:rPr>
          <w:rFonts w:ascii="Verdana" w:hAnsi="Verdana" w:cs="Times New Roman"/>
          <w:color w:val="000000" w:themeColor="text1"/>
          <w:sz w:val="24"/>
          <w:szCs w:val="24"/>
        </w:rPr>
        <w:t>,</w:t>
      </w:r>
      <w:r w:rsidR="002A5485">
        <w:rPr>
          <w:rFonts w:ascii="Verdana" w:hAnsi="Verdana" w:cs="Times New Roman"/>
          <w:color w:val="000000" w:themeColor="text1"/>
          <w:sz w:val="24"/>
          <w:szCs w:val="24"/>
        </w:rPr>
        <w:t xml:space="preserve"> u</w:t>
      </w:r>
      <w:r w:rsidR="0064662E">
        <w:rPr>
          <w:rFonts w:ascii="Verdana" w:hAnsi="Verdana" w:cs="Times New Roman"/>
          <w:color w:val="000000" w:themeColor="text1"/>
          <w:sz w:val="24"/>
          <w:szCs w:val="24"/>
        </w:rPr>
        <w:t>n total</w:t>
      </w:r>
      <w:r w:rsidR="00F3179B">
        <w:rPr>
          <w:rFonts w:ascii="Verdana" w:hAnsi="Verdana" w:cs="Times New Roman"/>
          <w:color w:val="000000" w:themeColor="text1"/>
          <w:sz w:val="24"/>
          <w:szCs w:val="24"/>
        </w:rPr>
        <w:t xml:space="preserve"> </w:t>
      </w:r>
      <w:r w:rsidR="0064662E">
        <w:rPr>
          <w:rFonts w:ascii="Verdana" w:hAnsi="Verdana" w:cs="Times New Roman"/>
          <w:color w:val="000000" w:themeColor="text1"/>
          <w:sz w:val="24"/>
          <w:szCs w:val="24"/>
        </w:rPr>
        <w:t>de</w:t>
      </w:r>
      <w:r w:rsidR="00F3179B">
        <w:rPr>
          <w:rFonts w:ascii="Verdana" w:hAnsi="Verdana" w:cs="Times New Roman"/>
          <w:color w:val="000000" w:themeColor="text1"/>
          <w:sz w:val="24"/>
          <w:szCs w:val="24"/>
        </w:rPr>
        <w:t xml:space="preserve"> </w:t>
      </w:r>
      <w:r w:rsidR="006F198B">
        <w:rPr>
          <w:rFonts w:ascii="Verdana" w:hAnsi="Verdana" w:cs="Times New Roman"/>
          <w:color w:val="000000" w:themeColor="text1"/>
          <w:sz w:val="24"/>
          <w:szCs w:val="24"/>
        </w:rPr>
        <w:t>314</w:t>
      </w:r>
      <w:r w:rsidR="0064662E">
        <w:rPr>
          <w:rFonts w:ascii="Verdana" w:hAnsi="Verdana" w:cs="Times New Roman"/>
          <w:color w:val="000000" w:themeColor="text1"/>
          <w:sz w:val="24"/>
          <w:szCs w:val="24"/>
        </w:rPr>
        <w:t xml:space="preserve"> alumnos</w:t>
      </w:r>
      <w:r w:rsidR="006D4603">
        <w:rPr>
          <w:rFonts w:ascii="Verdana" w:hAnsi="Verdana" w:cs="Times New Roman"/>
          <w:color w:val="000000" w:themeColor="text1"/>
          <w:sz w:val="24"/>
          <w:szCs w:val="24"/>
        </w:rPr>
        <w:t xml:space="preserve"> </w:t>
      </w:r>
      <w:r w:rsidR="00C331AE">
        <w:rPr>
          <w:rFonts w:ascii="Verdana" w:hAnsi="Verdana" w:cs="Times New Roman"/>
          <w:color w:val="000000" w:themeColor="text1"/>
          <w:sz w:val="24"/>
          <w:szCs w:val="24"/>
        </w:rPr>
        <w:t xml:space="preserve">cursaron </w:t>
      </w:r>
      <w:r w:rsidR="0064662E">
        <w:rPr>
          <w:rFonts w:ascii="Verdana" w:hAnsi="Verdana" w:cs="Times New Roman"/>
          <w:color w:val="000000" w:themeColor="text1"/>
          <w:sz w:val="24"/>
          <w:szCs w:val="24"/>
        </w:rPr>
        <w:t xml:space="preserve">la </w:t>
      </w:r>
      <w:r w:rsidR="00102FE7">
        <w:rPr>
          <w:rFonts w:ascii="Verdana" w:hAnsi="Verdana" w:cs="Times New Roman"/>
          <w:color w:val="000000" w:themeColor="text1"/>
          <w:sz w:val="24"/>
          <w:szCs w:val="24"/>
        </w:rPr>
        <w:t>e</w:t>
      </w:r>
      <w:r w:rsidR="0064662E">
        <w:rPr>
          <w:rFonts w:ascii="Verdana" w:hAnsi="Verdana" w:cs="Times New Roman"/>
          <w:color w:val="000000" w:themeColor="text1"/>
          <w:sz w:val="24"/>
          <w:szCs w:val="24"/>
        </w:rPr>
        <w:t xml:space="preserve">xperiencia </w:t>
      </w:r>
      <w:r w:rsidR="00102FE7">
        <w:rPr>
          <w:rFonts w:ascii="Verdana" w:hAnsi="Verdana" w:cs="Times New Roman"/>
          <w:color w:val="000000" w:themeColor="text1"/>
          <w:sz w:val="24"/>
          <w:szCs w:val="24"/>
        </w:rPr>
        <w:t>educativa Introducción a la I</w:t>
      </w:r>
      <w:r w:rsidR="006D4603">
        <w:rPr>
          <w:rFonts w:ascii="Verdana" w:hAnsi="Verdana" w:cs="Times New Roman"/>
          <w:color w:val="000000" w:themeColor="text1"/>
          <w:sz w:val="24"/>
          <w:szCs w:val="24"/>
        </w:rPr>
        <w:t>nvestigación</w:t>
      </w:r>
      <w:r w:rsidR="00102FE7">
        <w:rPr>
          <w:rFonts w:ascii="Verdana" w:hAnsi="Verdana" w:cs="Times New Roman"/>
          <w:color w:val="000000" w:themeColor="text1"/>
          <w:sz w:val="24"/>
          <w:szCs w:val="24"/>
        </w:rPr>
        <w:t>,</w:t>
      </w:r>
      <w:r w:rsidR="006D4603">
        <w:rPr>
          <w:rFonts w:ascii="Verdana" w:hAnsi="Verdana" w:cs="Times New Roman"/>
          <w:color w:val="000000" w:themeColor="text1"/>
          <w:sz w:val="24"/>
          <w:szCs w:val="24"/>
        </w:rPr>
        <w:t xml:space="preserve"> </w:t>
      </w:r>
      <w:r w:rsidR="004440F3">
        <w:rPr>
          <w:rFonts w:ascii="Verdana" w:hAnsi="Verdana" w:cs="Times New Roman"/>
          <w:color w:val="000000" w:themeColor="text1"/>
          <w:sz w:val="24"/>
          <w:szCs w:val="24"/>
        </w:rPr>
        <w:t>que</w:t>
      </w:r>
      <w:r w:rsidR="00102FE7">
        <w:rPr>
          <w:rFonts w:ascii="Verdana" w:hAnsi="Verdana" w:cs="Times New Roman"/>
          <w:color w:val="000000" w:themeColor="text1"/>
          <w:sz w:val="24"/>
          <w:szCs w:val="24"/>
        </w:rPr>
        <w:t xml:space="preserve"> se realiza cada año</w:t>
      </w:r>
      <w:r w:rsidR="006D4603">
        <w:rPr>
          <w:rFonts w:ascii="Verdana" w:hAnsi="Verdana" w:cs="Times New Roman"/>
          <w:color w:val="000000" w:themeColor="text1"/>
          <w:sz w:val="24"/>
          <w:szCs w:val="24"/>
        </w:rPr>
        <w:t xml:space="preserve"> entre los meses </w:t>
      </w:r>
      <w:r w:rsidR="00BC02AB">
        <w:rPr>
          <w:rFonts w:ascii="Verdana" w:hAnsi="Verdana" w:cs="Times New Roman"/>
          <w:color w:val="000000" w:themeColor="text1"/>
          <w:sz w:val="24"/>
          <w:szCs w:val="24"/>
        </w:rPr>
        <w:t>de junio y julio</w:t>
      </w:r>
      <w:r w:rsidR="00102FE7">
        <w:rPr>
          <w:rFonts w:ascii="Verdana" w:hAnsi="Verdana" w:cs="Times New Roman"/>
          <w:color w:val="000000" w:themeColor="text1"/>
          <w:sz w:val="24"/>
          <w:szCs w:val="24"/>
        </w:rPr>
        <w:t>; esta experiencia educativa</w:t>
      </w:r>
      <w:r w:rsidR="006D4603">
        <w:rPr>
          <w:rFonts w:ascii="Verdana" w:hAnsi="Verdana" w:cs="Times New Roman"/>
          <w:color w:val="000000" w:themeColor="text1"/>
          <w:sz w:val="24"/>
          <w:szCs w:val="24"/>
        </w:rPr>
        <w:t xml:space="preserve"> </w:t>
      </w:r>
      <w:r w:rsidR="002A5485">
        <w:rPr>
          <w:rFonts w:ascii="Verdana" w:hAnsi="Verdana" w:cs="Times New Roman"/>
          <w:color w:val="000000" w:themeColor="text1"/>
          <w:sz w:val="24"/>
          <w:szCs w:val="24"/>
        </w:rPr>
        <w:t>introduce a los alumnos en los procesos de investigaci</w:t>
      </w:r>
      <w:r w:rsidR="00F800FD">
        <w:rPr>
          <w:rFonts w:ascii="Verdana" w:hAnsi="Verdana" w:cs="Times New Roman"/>
          <w:color w:val="000000" w:themeColor="text1"/>
          <w:sz w:val="24"/>
          <w:szCs w:val="24"/>
        </w:rPr>
        <w:t>ón y en la</w:t>
      </w:r>
      <w:r w:rsidR="002A5485">
        <w:rPr>
          <w:rFonts w:ascii="Verdana" w:hAnsi="Verdana" w:cs="Times New Roman"/>
          <w:color w:val="000000" w:themeColor="text1"/>
          <w:sz w:val="24"/>
          <w:szCs w:val="24"/>
        </w:rPr>
        <w:t xml:space="preserve"> aplicación del conocimiento</w:t>
      </w:r>
      <w:r w:rsidR="00102FE7">
        <w:rPr>
          <w:rFonts w:ascii="Verdana" w:hAnsi="Verdana" w:cs="Times New Roman"/>
          <w:color w:val="000000" w:themeColor="text1"/>
          <w:sz w:val="24"/>
          <w:szCs w:val="24"/>
        </w:rPr>
        <w:t>,</w:t>
      </w:r>
      <w:r w:rsidR="002A5485">
        <w:rPr>
          <w:rFonts w:ascii="Verdana" w:hAnsi="Verdana" w:cs="Times New Roman"/>
          <w:color w:val="000000" w:themeColor="text1"/>
          <w:sz w:val="24"/>
          <w:szCs w:val="24"/>
        </w:rPr>
        <w:t xml:space="preserve"> </w:t>
      </w:r>
      <w:r w:rsidR="00BC02AB">
        <w:rPr>
          <w:rFonts w:ascii="Verdana" w:hAnsi="Verdana" w:cs="Times New Roman"/>
          <w:color w:val="000000" w:themeColor="text1"/>
          <w:sz w:val="24"/>
          <w:szCs w:val="24"/>
        </w:rPr>
        <w:t xml:space="preserve">y </w:t>
      </w:r>
      <w:r w:rsidR="002A5485">
        <w:rPr>
          <w:rFonts w:ascii="Verdana" w:hAnsi="Verdana" w:cs="Times New Roman"/>
          <w:color w:val="000000" w:themeColor="text1"/>
          <w:sz w:val="24"/>
          <w:szCs w:val="24"/>
        </w:rPr>
        <w:t xml:space="preserve">les permite ser </w:t>
      </w:r>
      <w:r w:rsidR="006D4603">
        <w:rPr>
          <w:rFonts w:ascii="Verdana" w:hAnsi="Verdana" w:cs="Times New Roman"/>
          <w:color w:val="000000" w:themeColor="text1"/>
          <w:sz w:val="24"/>
          <w:szCs w:val="24"/>
        </w:rPr>
        <w:t>partícipes</w:t>
      </w:r>
      <w:r w:rsidR="002A5485">
        <w:rPr>
          <w:rFonts w:ascii="Verdana" w:hAnsi="Verdana" w:cs="Times New Roman"/>
          <w:color w:val="000000" w:themeColor="text1"/>
          <w:sz w:val="24"/>
          <w:szCs w:val="24"/>
        </w:rPr>
        <w:t xml:space="preserve"> de las actividades desarrolladas por los investigadores</w:t>
      </w:r>
      <w:r w:rsidR="000A28A4">
        <w:rPr>
          <w:rFonts w:ascii="Verdana" w:hAnsi="Verdana" w:cs="Times New Roman"/>
          <w:color w:val="000000" w:themeColor="text1"/>
          <w:sz w:val="24"/>
          <w:szCs w:val="24"/>
        </w:rPr>
        <w:t>.</w:t>
      </w:r>
      <w:r w:rsidR="00DF67E3" w:rsidRPr="00DF67E3">
        <w:rPr>
          <w:color w:val="003366"/>
          <w:sz w:val="21"/>
          <w:szCs w:val="21"/>
          <w:lang w:val="es-ES"/>
        </w:rPr>
        <w:t xml:space="preserve"> </w:t>
      </w:r>
    </w:p>
    <w:p w14:paraId="355A5983" w14:textId="514984D1" w:rsidR="00555CAA" w:rsidRDefault="003E56A5" w:rsidP="00873E55">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D</w:t>
      </w:r>
      <w:r w:rsidR="00102FE7">
        <w:rPr>
          <w:rFonts w:ascii="Verdana" w:hAnsi="Verdana" w:cs="Times New Roman"/>
          <w:color w:val="000000" w:themeColor="text1"/>
          <w:sz w:val="24"/>
          <w:szCs w:val="24"/>
        </w:rPr>
        <w:t>urante este periodo se dirigieron</w:t>
      </w:r>
      <w:r w:rsidR="00555CAA">
        <w:rPr>
          <w:rFonts w:ascii="Verdana" w:hAnsi="Verdana" w:cs="Times New Roman"/>
          <w:color w:val="000000" w:themeColor="text1"/>
          <w:sz w:val="24"/>
          <w:szCs w:val="24"/>
        </w:rPr>
        <w:t xml:space="preserve"> </w:t>
      </w:r>
      <w:r w:rsidR="00102FE7">
        <w:rPr>
          <w:rFonts w:ascii="Verdana" w:hAnsi="Verdana" w:cs="Times New Roman"/>
          <w:color w:val="000000" w:themeColor="text1"/>
          <w:sz w:val="24"/>
          <w:szCs w:val="24"/>
        </w:rPr>
        <w:t xml:space="preserve">362 tesis </w:t>
      </w:r>
      <w:r w:rsidR="00D8738A">
        <w:rPr>
          <w:rFonts w:ascii="Verdana" w:hAnsi="Verdana" w:cs="Times New Roman"/>
          <w:color w:val="000000" w:themeColor="text1"/>
          <w:sz w:val="24"/>
          <w:szCs w:val="24"/>
        </w:rPr>
        <w:t xml:space="preserve">en Institutos, Centros y Laboratorios: </w:t>
      </w:r>
      <w:r w:rsidR="00F44DC8">
        <w:rPr>
          <w:rFonts w:ascii="Verdana" w:hAnsi="Verdana" w:cs="Times New Roman"/>
          <w:color w:val="000000" w:themeColor="text1"/>
          <w:sz w:val="24"/>
          <w:szCs w:val="24"/>
        </w:rPr>
        <w:t>1</w:t>
      </w:r>
      <w:r w:rsidR="00D8738A">
        <w:rPr>
          <w:rFonts w:ascii="Verdana" w:hAnsi="Verdana" w:cs="Times New Roman"/>
          <w:color w:val="000000" w:themeColor="text1"/>
          <w:sz w:val="24"/>
          <w:szCs w:val="24"/>
        </w:rPr>
        <w:t>7</w:t>
      </w:r>
      <w:r w:rsidR="00F44DC8">
        <w:rPr>
          <w:rFonts w:ascii="Verdana" w:hAnsi="Verdana" w:cs="Times New Roman"/>
          <w:color w:val="000000" w:themeColor="text1"/>
          <w:sz w:val="24"/>
          <w:szCs w:val="24"/>
        </w:rPr>
        <w:t>0</w:t>
      </w:r>
      <w:r w:rsidR="00647F04" w:rsidRPr="006F1178">
        <w:rPr>
          <w:rFonts w:ascii="Verdana" w:hAnsi="Verdana" w:cs="Times New Roman"/>
          <w:color w:val="000000" w:themeColor="text1"/>
          <w:sz w:val="24"/>
          <w:szCs w:val="24"/>
        </w:rPr>
        <w:t xml:space="preserve"> </w:t>
      </w:r>
      <w:r w:rsidR="00F44DC8">
        <w:rPr>
          <w:rFonts w:ascii="Verdana" w:hAnsi="Verdana" w:cs="Times New Roman"/>
          <w:color w:val="000000" w:themeColor="text1"/>
          <w:sz w:val="24"/>
          <w:szCs w:val="24"/>
        </w:rPr>
        <w:t>de</w:t>
      </w:r>
      <w:r w:rsidR="00D8738A">
        <w:rPr>
          <w:rFonts w:ascii="Verdana" w:hAnsi="Verdana" w:cs="Times New Roman"/>
          <w:color w:val="000000" w:themeColor="text1"/>
          <w:sz w:val="24"/>
          <w:szCs w:val="24"/>
        </w:rPr>
        <w:t xml:space="preserve"> nivel</w:t>
      </w:r>
      <w:r w:rsidR="00F44DC8">
        <w:rPr>
          <w:rFonts w:ascii="Verdana" w:hAnsi="Verdana" w:cs="Times New Roman"/>
          <w:color w:val="000000" w:themeColor="text1"/>
          <w:sz w:val="24"/>
          <w:szCs w:val="24"/>
        </w:rPr>
        <w:t xml:space="preserve"> </w:t>
      </w:r>
      <w:r w:rsidR="00647F04" w:rsidRPr="006F1178">
        <w:rPr>
          <w:rFonts w:ascii="Verdana" w:hAnsi="Verdana" w:cs="Times New Roman"/>
          <w:color w:val="000000" w:themeColor="text1"/>
          <w:sz w:val="24"/>
          <w:szCs w:val="24"/>
        </w:rPr>
        <w:t xml:space="preserve">Licenciatura, </w:t>
      </w:r>
      <w:r w:rsidR="00D8738A">
        <w:rPr>
          <w:rFonts w:ascii="Verdana" w:hAnsi="Verdana" w:cs="Times New Roman"/>
          <w:color w:val="000000" w:themeColor="text1"/>
          <w:sz w:val="24"/>
          <w:szCs w:val="24"/>
        </w:rPr>
        <w:t xml:space="preserve">141 </w:t>
      </w:r>
      <w:r w:rsidR="00B85BB9">
        <w:rPr>
          <w:rFonts w:ascii="Verdana" w:hAnsi="Verdana" w:cs="Times New Roman"/>
          <w:color w:val="000000" w:themeColor="text1"/>
          <w:sz w:val="24"/>
          <w:szCs w:val="24"/>
        </w:rPr>
        <w:t>de</w:t>
      </w:r>
      <w:r w:rsidR="00B85BB9" w:rsidRPr="006F1178">
        <w:rPr>
          <w:rFonts w:ascii="Verdana" w:hAnsi="Verdana" w:cs="Times New Roman"/>
          <w:color w:val="000000" w:themeColor="text1"/>
          <w:sz w:val="24"/>
          <w:szCs w:val="24"/>
        </w:rPr>
        <w:t xml:space="preserve"> Maestría</w:t>
      </w:r>
      <w:r w:rsidR="00647F04" w:rsidRPr="006F1178">
        <w:rPr>
          <w:rFonts w:ascii="Verdana" w:hAnsi="Verdana" w:cs="Times New Roman"/>
          <w:color w:val="000000" w:themeColor="text1"/>
          <w:sz w:val="24"/>
          <w:szCs w:val="24"/>
        </w:rPr>
        <w:t xml:space="preserve">, </w:t>
      </w:r>
      <w:r w:rsidR="00D8738A">
        <w:rPr>
          <w:rFonts w:ascii="Verdana" w:hAnsi="Verdana" w:cs="Times New Roman"/>
          <w:color w:val="000000" w:themeColor="text1"/>
          <w:sz w:val="24"/>
          <w:szCs w:val="24"/>
        </w:rPr>
        <w:t>50</w:t>
      </w:r>
      <w:r w:rsidR="00647F04" w:rsidRPr="006F1178">
        <w:rPr>
          <w:rFonts w:ascii="Verdana" w:hAnsi="Verdana" w:cs="Times New Roman"/>
          <w:color w:val="000000" w:themeColor="text1"/>
          <w:sz w:val="24"/>
          <w:szCs w:val="24"/>
        </w:rPr>
        <w:t xml:space="preserve"> de Doctorado y </w:t>
      </w:r>
      <w:r w:rsidR="00D8738A">
        <w:rPr>
          <w:rFonts w:ascii="Verdana" w:hAnsi="Verdana" w:cs="Times New Roman"/>
          <w:color w:val="000000" w:themeColor="text1"/>
          <w:sz w:val="24"/>
          <w:szCs w:val="24"/>
        </w:rPr>
        <w:t>3 de</w:t>
      </w:r>
      <w:r w:rsidR="00647F04" w:rsidRPr="006F1178">
        <w:rPr>
          <w:rFonts w:ascii="Verdana" w:hAnsi="Verdana" w:cs="Times New Roman"/>
          <w:color w:val="000000" w:themeColor="text1"/>
          <w:sz w:val="24"/>
          <w:szCs w:val="24"/>
        </w:rPr>
        <w:t xml:space="preserve"> Especiali</w:t>
      </w:r>
      <w:r w:rsidR="00D8738A">
        <w:rPr>
          <w:rFonts w:ascii="Verdana" w:hAnsi="Verdana" w:cs="Times New Roman"/>
          <w:color w:val="000000" w:themeColor="text1"/>
          <w:sz w:val="24"/>
          <w:szCs w:val="24"/>
        </w:rPr>
        <w:t>zación</w:t>
      </w:r>
      <w:r w:rsidR="00647F04" w:rsidRPr="006F1178">
        <w:rPr>
          <w:rFonts w:ascii="Verdana" w:hAnsi="Verdana" w:cs="Times New Roman"/>
          <w:color w:val="000000" w:themeColor="text1"/>
          <w:sz w:val="24"/>
          <w:szCs w:val="24"/>
        </w:rPr>
        <w:t>.</w:t>
      </w:r>
      <w:r w:rsidR="00DF7FA1">
        <w:rPr>
          <w:rFonts w:ascii="Verdana" w:hAnsi="Verdana" w:cs="Times New Roman"/>
          <w:color w:val="000000" w:themeColor="text1"/>
          <w:sz w:val="24"/>
          <w:szCs w:val="24"/>
        </w:rPr>
        <w:t xml:space="preserve"> </w:t>
      </w:r>
      <w:r w:rsidR="00834CEF">
        <w:rPr>
          <w:rFonts w:ascii="Verdana" w:hAnsi="Verdana" w:cs="Times New Roman"/>
          <w:color w:val="000000" w:themeColor="text1"/>
          <w:sz w:val="24"/>
          <w:szCs w:val="24"/>
        </w:rPr>
        <w:t>La participación</w:t>
      </w:r>
      <w:r w:rsidR="00005768">
        <w:rPr>
          <w:rFonts w:ascii="Verdana" w:hAnsi="Verdana" w:cs="Times New Roman"/>
          <w:color w:val="000000" w:themeColor="text1"/>
          <w:sz w:val="24"/>
          <w:szCs w:val="24"/>
        </w:rPr>
        <w:t xml:space="preserve"> de l</w:t>
      </w:r>
      <w:r w:rsidR="00834CEF">
        <w:rPr>
          <w:rFonts w:ascii="Verdana" w:hAnsi="Verdana" w:cs="Times New Roman"/>
          <w:color w:val="000000" w:themeColor="text1"/>
          <w:sz w:val="24"/>
          <w:szCs w:val="24"/>
        </w:rPr>
        <w:t>os investigadores en</w:t>
      </w:r>
      <w:r w:rsidR="00120CCD">
        <w:rPr>
          <w:rFonts w:ascii="Verdana" w:hAnsi="Verdana" w:cs="Times New Roman"/>
          <w:color w:val="000000" w:themeColor="text1"/>
          <w:sz w:val="24"/>
          <w:szCs w:val="24"/>
        </w:rPr>
        <w:t xml:space="preserve"> la d</w:t>
      </w:r>
      <w:r w:rsidR="00005768">
        <w:rPr>
          <w:rFonts w:ascii="Verdana" w:hAnsi="Verdana" w:cs="Times New Roman"/>
          <w:color w:val="000000" w:themeColor="text1"/>
          <w:sz w:val="24"/>
          <w:szCs w:val="24"/>
        </w:rPr>
        <w:t>irección de tesis ha sido permanente</w:t>
      </w:r>
      <w:r w:rsidR="00834CEF">
        <w:rPr>
          <w:rFonts w:ascii="Verdana" w:hAnsi="Verdana" w:cs="Times New Roman"/>
          <w:color w:val="000000" w:themeColor="text1"/>
          <w:sz w:val="24"/>
          <w:szCs w:val="24"/>
        </w:rPr>
        <w:t xml:space="preserve"> y constante</w:t>
      </w:r>
      <w:r w:rsidR="00120CCD">
        <w:rPr>
          <w:rFonts w:ascii="Verdana" w:hAnsi="Verdana" w:cs="Times New Roman"/>
          <w:color w:val="000000" w:themeColor="text1"/>
          <w:sz w:val="24"/>
          <w:szCs w:val="24"/>
        </w:rPr>
        <w:t>,</w:t>
      </w:r>
      <w:r w:rsidR="00834CEF">
        <w:rPr>
          <w:rFonts w:ascii="Verdana" w:hAnsi="Verdana" w:cs="Times New Roman"/>
          <w:color w:val="000000" w:themeColor="text1"/>
          <w:sz w:val="24"/>
          <w:szCs w:val="24"/>
        </w:rPr>
        <w:t xml:space="preserve"> y ha consolidado la producción académica que se genera en las diversas entidades de nuestra </w:t>
      </w:r>
      <w:r>
        <w:rPr>
          <w:rFonts w:ascii="Verdana" w:hAnsi="Verdana" w:cs="Times New Roman"/>
          <w:color w:val="000000" w:themeColor="text1"/>
          <w:sz w:val="24"/>
          <w:szCs w:val="24"/>
        </w:rPr>
        <w:t>institución</w:t>
      </w:r>
      <w:r w:rsidR="00834CEF">
        <w:rPr>
          <w:rFonts w:ascii="Verdana" w:hAnsi="Verdana" w:cs="Times New Roman"/>
          <w:color w:val="000000" w:themeColor="text1"/>
          <w:sz w:val="24"/>
          <w:szCs w:val="24"/>
        </w:rPr>
        <w:t>.</w:t>
      </w:r>
      <w:r w:rsidR="00647F04" w:rsidRPr="006F1178">
        <w:rPr>
          <w:rFonts w:ascii="Verdana" w:hAnsi="Verdana" w:cs="Times New Roman"/>
          <w:color w:val="000000" w:themeColor="text1"/>
          <w:sz w:val="24"/>
          <w:szCs w:val="24"/>
        </w:rPr>
        <w:t xml:space="preserve"> </w:t>
      </w:r>
    </w:p>
    <w:p w14:paraId="2105CF0E" w14:textId="77777777" w:rsidR="00834CEF" w:rsidRDefault="00834CEF" w:rsidP="00102FE7">
      <w:pPr>
        <w:spacing w:before="100" w:beforeAutospacing="1" w:after="100" w:afterAutospacing="1" w:line="360" w:lineRule="auto"/>
        <w:jc w:val="both"/>
        <w:rPr>
          <w:rFonts w:ascii="Verdana" w:hAnsi="Verdana" w:cs="Times New Roman"/>
          <w:b/>
          <w:color w:val="000000" w:themeColor="text1"/>
          <w:sz w:val="24"/>
          <w:szCs w:val="24"/>
        </w:rPr>
      </w:pPr>
    </w:p>
    <w:p w14:paraId="09A1F7AB" w14:textId="1C298019" w:rsidR="00AA0FAE" w:rsidRDefault="002746AA" w:rsidP="00102FE7">
      <w:pPr>
        <w:spacing w:before="100" w:beforeAutospacing="1" w:after="100" w:afterAutospacing="1" w:line="360" w:lineRule="auto"/>
        <w:jc w:val="both"/>
        <w:rPr>
          <w:rFonts w:ascii="Verdana" w:hAnsi="Verdana" w:cs="Times New Roman"/>
          <w:b/>
          <w:color w:val="000000" w:themeColor="text1"/>
          <w:sz w:val="24"/>
          <w:szCs w:val="24"/>
        </w:rPr>
      </w:pPr>
      <w:r w:rsidRPr="006F1178">
        <w:rPr>
          <w:rFonts w:ascii="Verdana" w:hAnsi="Verdana" w:cs="Times New Roman"/>
          <w:b/>
          <w:color w:val="000000" w:themeColor="text1"/>
          <w:sz w:val="24"/>
          <w:szCs w:val="24"/>
        </w:rPr>
        <w:t xml:space="preserve">Proyectos innovadores </w:t>
      </w:r>
    </w:p>
    <w:p w14:paraId="3BC33EA2" w14:textId="2A0D465C" w:rsidR="002746AA" w:rsidRDefault="00AA0FAE" w:rsidP="00873E55">
      <w:pPr>
        <w:spacing w:before="100" w:beforeAutospacing="1" w:after="100" w:afterAutospacing="1" w:line="360" w:lineRule="auto"/>
        <w:jc w:val="both"/>
        <w:rPr>
          <w:rFonts w:ascii="Verdana" w:hAnsi="Verdana" w:cs="Times New Roman"/>
          <w:color w:val="000000" w:themeColor="text1"/>
          <w:sz w:val="24"/>
          <w:szCs w:val="24"/>
        </w:rPr>
      </w:pPr>
      <w:r w:rsidRPr="006F1178">
        <w:rPr>
          <w:rFonts w:ascii="Verdana" w:hAnsi="Verdana" w:cs="Times New Roman"/>
          <w:color w:val="000000" w:themeColor="text1"/>
          <w:sz w:val="24"/>
          <w:szCs w:val="24"/>
        </w:rPr>
        <w:lastRenderedPageBreak/>
        <w:t>En</w:t>
      </w:r>
      <w:r w:rsidR="007A418F">
        <w:rPr>
          <w:rFonts w:ascii="Verdana" w:hAnsi="Verdana" w:cs="Times New Roman"/>
          <w:color w:val="000000" w:themeColor="text1"/>
          <w:sz w:val="24"/>
          <w:szCs w:val="24"/>
        </w:rPr>
        <w:t xml:space="preserve"> el período que se informa</w:t>
      </w:r>
      <w:r w:rsidR="00E25003" w:rsidRPr="006F1178">
        <w:rPr>
          <w:rFonts w:ascii="Verdana" w:hAnsi="Verdana" w:cs="Times New Roman"/>
          <w:color w:val="000000" w:themeColor="text1"/>
          <w:sz w:val="24"/>
          <w:szCs w:val="24"/>
        </w:rPr>
        <w:t xml:space="preserve"> la Facultad de Bioanálisis</w:t>
      </w:r>
      <w:r w:rsidR="00120CCD">
        <w:rPr>
          <w:rFonts w:ascii="Verdana" w:hAnsi="Verdana" w:cs="Times New Roman"/>
          <w:color w:val="000000" w:themeColor="text1"/>
          <w:sz w:val="24"/>
          <w:szCs w:val="24"/>
        </w:rPr>
        <w:t>,</w:t>
      </w:r>
      <w:r w:rsidR="00E25003" w:rsidRPr="006F1178">
        <w:rPr>
          <w:rFonts w:ascii="Verdana" w:hAnsi="Verdana" w:cs="Times New Roman"/>
          <w:color w:val="000000" w:themeColor="text1"/>
          <w:sz w:val="24"/>
          <w:szCs w:val="24"/>
        </w:rPr>
        <w:t xml:space="preserve"> de </w:t>
      </w:r>
      <w:r w:rsidR="00120CCD">
        <w:rPr>
          <w:rFonts w:ascii="Verdana" w:hAnsi="Verdana" w:cs="Times New Roman"/>
          <w:color w:val="000000" w:themeColor="text1"/>
          <w:sz w:val="24"/>
          <w:szCs w:val="24"/>
        </w:rPr>
        <w:t xml:space="preserve">la región de </w:t>
      </w:r>
      <w:r w:rsidR="00E25003" w:rsidRPr="006F1178">
        <w:rPr>
          <w:rFonts w:ascii="Verdana" w:hAnsi="Verdana" w:cs="Times New Roman"/>
          <w:color w:val="000000" w:themeColor="text1"/>
          <w:sz w:val="24"/>
          <w:szCs w:val="24"/>
        </w:rPr>
        <w:t>Veracruz-Boca del Río</w:t>
      </w:r>
      <w:r w:rsidR="00120CCD">
        <w:rPr>
          <w:rFonts w:ascii="Verdana" w:hAnsi="Verdana" w:cs="Times New Roman"/>
          <w:color w:val="000000" w:themeColor="text1"/>
          <w:sz w:val="24"/>
          <w:szCs w:val="24"/>
        </w:rPr>
        <w:t>,</w:t>
      </w:r>
      <w:r w:rsidR="00E25003" w:rsidRPr="006F1178">
        <w:rPr>
          <w:rFonts w:ascii="Verdana" w:hAnsi="Verdana" w:cs="Times New Roman"/>
          <w:color w:val="000000" w:themeColor="text1"/>
          <w:sz w:val="24"/>
          <w:szCs w:val="24"/>
        </w:rPr>
        <w:t xml:space="preserve"> obtuvo la </w:t>
      </w:r>
      <w:r w:rsidR="00842084" w:rsidRPr="006F1178">
        <w:rPr>
          <w:rFonts w:ascii="Verdana" w:hAnsi="Verdana" w:cs="Times New Roman"/>
          <w:color w:val="000000" w:themeColor="text1"/>
          <w:sz w:val="24"/>
          <w:szCs w:val="24"/>
        </w:rPr>
        <w:t>aproba</w:t>
      </w:r>
      <w:r w:rsidR="007C3E06">
        <w:rPr>
          <w:rFonts w:ascii="Verdana" w:hAnsi="Verdana" w:cs="Times New Roman"/>
          <w:color w:val="000000" w:themeColor="text1"/>
          <w:sz w:val="24"/>
          <w:szCs w:val="24"/>
        </w:rPr>
        <w:t xml:space="preserve">ción </w:t>
      </w:r>
      <w:r w:rsidR="00F732AB">
        <w:rPr>
          <w:rFonts w:ascii="Verdana" w:hAnsi="Verdana" w:cs="Times New Roman"/>
          <w:color w:val="000000" w:themeColor="text1"/>
          <w:sz w:val="24"/>
          <w:szCs w:val="24"/>
        </w:rPr>
        <w:t>de un</w:t>
      </w:r>
      <w:r w:rsidR="007C3E06">
        <w:rPr>
          <w:rFonts w:ascii="Verdana" w:hAnsi="Verdana" w:cs="Times New Roman"/>
          <w:color w:val="000000" w:themeColor="text1"/>
          <w:sz w:val="24"/>
          <w:szCs w:val="24"/>
        </w:rPr>
        <w:t xml:space="preserve"> </w:t>
      </w:r>
      <w:r w:rsidR="00F732AB">
        <w:rPr>
          <w:rFonts w:ascii="Verdana" w:hAnsi="Verdana" w:cs="Times New Roman"/>
          <w:color w:val="000000" w:themeColor="text1"/>
          <w:sz w:val="24"/>
          <w:szCs w:val="24"/>
        </w:rPr>
        <w:t>quinto</w:t>
      </w:r>
      <w:r w:rsidR="007C3E06">
        <w:rPr>
          <w:rFonts w:ascii="Verdana" w:hAnsi="Verdana" w:cs="Times New Roman"/>
          <w:color w:val="000000" w:themeColor="text1"/>
          <w:sz w:val="24"/>
          <w:szCs w:val="24"/>
        </w:rPr>
        <w:t xml:space="preserve"> proyecto</w:t>
      </w:r>
      <w:r w:rsidR="00F732AB">
        <w:rPr>
          <w:rFonts w:ascii="Verdana" w:hAnsi="Verdana" w:cs="Times New Roman"/>
          <w:color w:val="000000" w:themeColor="text1"/>
          <w:sz w:val="24"/>
          <w:szCs w:val="24"/>
        </w:rPr>
        <w:t xml:space="preserve"> financiado por el programa</w:t>
      </w:r>
      <w:r w:rsidR="007C3E06">
        <w:rPr>
          <w:rFonts w:ascii="Verdana" w:hAnsi="Verdana" w:cs="Times New Roman"/>
          <w:color w:val="000000" w:themeColor="text1"/>
          <w:sz w:val="24"/>
          <w:szCs w:val="24"/>
        </w:rPr>
        <w:t xml:space="preserve"> PROINNOVA</w:t>
      </w:r>
      <w:r w:rsidR="00120CCD">
        <w:rPr>
          <w:rFonts w:ascii="Verdana" w:hAnsi="Verdana" w:cs="Times New Roman"/>
          <w:color w:val="000000" w:themeColor="text1"/>
          <w:sz w:val="24"/>
          <w:szCs w:val="24"/>
        </w:rPr>
        <w:t>-</w:t>
      </w:r>
      <w:r w:rsidR="00F732AB">
        <w:rPr>
          <w:rFonts w:ascii="Verdana" w:hAnsi="Verdana" w:cs="Times New Roman"/>
          <w:color w:val="000000" w:themeColor="text1"/>
          <w:sz w:val="24"/>
          <w:szCs w:val="24"/>
        </w:rPr>
        <w:t>CONACyT</w:t>
      </w:r>
      <w:r w:rsidR="007C3E06">
        <w:rPr>
          <w:rFonts w:ascii="Verdana" w:hAnsi="Verdana" w:cs="Times New Roman"/>
          <w:color w:val="000000" w:themeColor="text1"/>
          <w:sz w:val="24"/>
          <w:szCs w:val="24"/>
        </w:rPr>
        <w:t xml:space="preserve"> titulado</w:t>
      </w:r>
      <w:r w:rsidR="00842084" w:rsidRPr="006F1178">
        <w:rPr>
          <w:rFonts w:ascii="Verdana" w:hAnsi="Verdana" w:cs="Times New Roman"/>
          <w:color w:val="000000" w:themeColor="text1"/>
          <w:sz w:val="24"/>
          <w:szCs w:val="24"/>
        </w:rPr>
        <w:t xml:space="preserve">: “Nuevas Formas sólidas de Ingredientes Farmacéuticamente Activos”, </w:t>
      </w:r>
      <w:r w:rsidR="007C3E06">
        <w:rPr>
          <w:rFonts w:ascii="Verdana" w:hAnsi="Verdana" w:cs="Times New Roman"/>
          <w:color w:val="000000" w:themeColor="text1"/>
          <w:sz w:val="24"/>
          <w:szCs w:val="24"/>
        </w:rPr>
        <w:t>e</w:t>
      </w:r>
      <w:r w:rsidR="00842084" w:rsidRPr="006F1178">
        <w:rPr>
          <w:rFonts w:ascii="Verdana" w:hAnsi="Verdana" w:cs="Times New Roman"/>
          <w:color w:val="000000" w:themeColor="text1"/>
          <w:sz w:val="24"/>
          <w:szCs w:val="24"/>
        </w:rPr>
        <w:t>n</w:t>
      </w:r>
      <w:r w:rsidR="007C3E06">
        <w:rPr>
          <w:rFonts w:ascii="Verdana" w:hAnsi="Verdana" w:cs="Times New Roman"/>
          <w:color w:val="000000" w:themeColor="text1"/>
          <w:sz w:val="24"/>
          <w:szCs w:val="24"/>
        </w:rPr>
        <w:t xml:space="preserve"> alianza con el Laboratorio</w:t>
      </w:r>
      <w:r w:rsidR="00842084" w:rsidRPr="006F1178">
        <w:rPr>
          <w:rFonts w:ascii="Verdana" w:hAnsi="Verdana" w:cs="Times New Roman"/>
          <w:color w:val="000000" w:themeColor="text1"/>
          <w:sz w:val="24"/>
          <w:szCs w:val="24"/>
        </w:rPr>
        <w:t xml:space="preserve"> Senosiain S.A. de C.V.</w:t>
      </w:r>
      <w:r w:rsidR="00FC2819">
        <w:rPr>
          <w:rFonts w:ascii="Verdana" w:hAnsi="Verdana" w:cs="Times New Roman"/>
          <w:color w:val="000000" w:themeColor="text1"/>
          <w:sz w:val="24"/>
          <w:szCs w:val="24"/>
        </w:rPr>
        <w:t xml:space="preserve">, que </w:t>
      </w:r>
      <w:r w:rsidR="00257455">
        <w:rPr>
          <w:rFonts w:ascii="Verdana" w:hAnsi="Verdana" w:cs="Times New Roman"/>
          <w:color w:val="000000" w:themeColor="text1"/>
          <w:sz w:val="24"/>
          <w:szCs w:val="24"/>
        </w:rPr>
        <w:t>en el</w:t>
      </w:r>
      <w:r w:rsidR="00FC2819">
        <w:rPr>
          <w:rFonts w:ascii="Verdana" w:hAnsi="Verdana" w:cs="Times New Roman"/>
          <w:color w:val="000000" w:themeColor="text1"/>
          <w:sz w:val="24"/>
          <w:szCs w:val="24"/>
        </w:rPr>
        <w:t xml:space="preserve"> 2016 obtuvo el </w:t>
      </w:r>
      <w:r w:rsidR="00842084" w:rsidRPr="006F1178">
        <w:rPr>
          <w:rFonts w:ascii="Verdana" w:hAnsi="Verdana" w:cs="Times New Roman"/>
          <w:color w:val="000000" w:themeColor="text1"/>
          <w:sz w:val="24"/>
          <w:szCs w:val="24"/>
        </w:rPr>
        <w:t xml:space="preserve">monto de </w:t>
      </w:r>
      <w:r w:rsidR="00E7612A">
        <w:rPr>
          <w:rFonts w:ascii="Verdana" w:hAnsi="Verdana" w:cs="Times New Roman"/>
          <w:color w:val="000000" w:themeColor="text1"/>
          <w:sz w:val="24"/>
          <w:szCs w:val="24"/>
        </w:rPr>
        <w:t>$</w:t>
      </w:r>
      <w:r w:rsidR="00842084" w:rsidRPr="006F1178">
        <w:rPr>
          <w:rFonts w:ascii="Verdana" w:hAnsi="Verdana" w:cs="Times New Roman"/>
          <w:color w:val="000000" w:themeColor="text1"/>
          <w:sz w:val="24"/>
          <w:szCs w:val="24"/>
        </w:rPr>
        <w:t>1,792, 000.00</w:t>
      </w:r>
      <w:r w:rsidR="00E25003" w:rsidRPr="006F1178">
        <w:rPr>
          <w:rFonts w:ascii="Verdana" w:hAnsi="Verdana" w:cs="Times New Roman"/>
          <w:color w:val="000000" w:themeColor="text1"/>
          <w:sz w:val="24"/>
          <w:szCs w:val="24"/>
        </w:rPr>
        <w:t xml:space="preserve">. </w:t>
      </w:r>
    </w:p>
    <w:p w14:paraId="754F559E" w14:textId="31A20327" w:rsidR="00F732AB" w:rsidRPr="008811B1" w:rsidRDefault="00257455" w:rsidP="00F732AB">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Es de mencionar</w:t>
      </w:r>
      <w:r w:rsidR="00120CCD">
        <w:rPr>
          <w:rFonts w:ascii="Verdana" w:hAnsi="Verdana" w:cs="Times New Roman"/>
          <w:color w:val="000000" w:themeColor="text1"/>
          <w:sz w:val="24"/>
          <w:szCs w:val="24"/>
        </w:rPr>
        <w:t>se</w:t>
      </w:r>
      <w:r>
        <w:rPr>
          <w:rFonts w:ascii="Verdana" w:hAnsi="Verdana" w:cs="Times New Roman"/>
          <w:color w:val="000000" w:themeColor="text1"/>
          <w:sz w:val="24"/>
          <w:szCs w:val="24"/>
        </w:rPr>
        <w:t xml:space="preserve"> que entre el 2013 y el 2017 </w:t>
      </w:r>
      <w:r w:rsidR="008F3CA7">
        <w:rPr>
          <w:rFonts w:ascii="Verdana" w:hAnsi="Verdana" w:cs="Times New Roman"/>
          <w:color w:val="000000" w:themeColor="text1"/>
          <w:sz w:val="24"/>
          <w:szCs w:val="24"/>
        </w:rPr>
        <w:t>la Universidad Veracruzana firmó un total de 14 convenios P</w:t>
      </w:r>
      <w:r w:rsidR="00120CCD">
        <w:rPr>
          <w:rFonts w:ascii="Verdana" w:hAnsi="Verdana" w:cs="Times New Roman"/>
          <w:color w:val="000000" w:themeColor="text1"/>
          <w:sz w:val="24"/>
          <w:szCs w:val="24"/>
        </w:rPr>
        <w:t>ROINNOVA-CONACyT</w:t>
      </w:r>
      <w:r w:rsidR="00FF774C">
        <w:rPr>
          <w:rFonts w:ascii="Verdana" w:hAnsi="Verdana" w:cs="Times New Roman"/>
          <w:color w:val="000000" w:themeColor="text1"/>
          <w:sz w:val="24"/>
          <w:szCs w:val="24"/>
        </w:rPr>
        <w:t xml:space="preserve"> cuyos responsable</w:t>
      </w:r>
      <w:r w:rsidR="00F732AB">
        <w:rPr>
          <w:rFonts w:ascii="Verdana" w:hAnsi="Verdana" w:cs="Times New Roman"/>
          <w:color w:val="000000" w:themeColor="text1"/>
          <w:sz w:val="24"/>
          <w:szCs w:val="24"/>
        </w:rPr>
        <w:t xml:space="preserve">s técnicos están adscritos </w:t>
      </w:r>
      <w:r w:rsidR="00FF774C">
        <w:rPr>
          <w:rFonts w:ascii="Verdana" w:hAnsi="Verdana" w:cs="Times New Roman"/>
          <w:color w:val="000000" w:themeColor="text1"/>
          <w:sz w:val="24"/>
          <w:szCs w:val="24"/>
        </w:rPr>
        <w:t>Facultad</w:t>
      </w:r>
      <w:r w:rsidR="00F732AB">
        <w:rPr>
          <w:rFonts w:ascii="Verdana" w:hAnsi="Verdana" w:cs="Times New Roman"/>
          <w:color w:val="000000" w:themeColor="text1"/>
          <w:sz w:val="24"/>
          <w:szCs w:val="24"/>
        </w:rPr>
        <w:t>es, Institutos y Centros,</w:t>
      </w:r>
      <w:r w:rsidR="00120CCD">
        <w:rPr>
          <w:rFonts w:ascii="Verdana" w:hAnsi="Verdana" w:cs="Times New Roman"/>
          <w:color w:val="000000" w:themeColor="text1"/>
          <w:sz w:val="24"/>
          <w:szCs w:val="24"/>
        </w:rPr>
        <w:t xml:space="preserve"> de</w:t>
      </w:r>
      <w:r w:rsidR="008F3CA7">
        <w:rPr>
          <w:rFonts w:ascii="Verdana" w:hAnsi="Verdana" w:cs="Times New Roman"/>
          <w:color w:val="000000" w:themeColor="text1"/>
          <w:sz w:val="24"/>
          <w:szCs w:val="24"/>
        </w:rPr>
        <w:t xml:space="preserve"> los cuales se obtuvo un monto total por $</w:t>
      </w:r>
      <w:r w:rsidR="008F3CA7" w:rsidRPr="008F3CA7">
        <w:rPr>
          <w:rFonts w:ascii="Verdana" w:hAnsi="Verdana" w:cs="Times New Roman"/>
          <w:color w:val="000000" w:themeColor="text1"/>
          <w:sz w:val="24"/>
          <w:szCs w:val="24"/>
        </w:rPr>
        <w:t>10</w:t>
      </w:r>
      <w:r w:rsidR="00B85BB9" w:rsidRPr="008F3CA7">
        <w:rPr>
          <w:rFonts w:ascii="Verdana" w:hAnsi="Verdana" w:cs="Times New Roman"/>
          <w:color w:val="000000" w:themeColor="text1"/>
          <w:sz w:val="24"/>
          <w:szCs w:val="24"/>
        </w:rPr>
        <w:t>, 096,835.00</w:t>
      </w:r>
      <w:r w:rsidR="008F3CA7">
        <w:rPr>
          <w:rFonts w:ascii="Verdana" w:hAnsi="Verdana" w:cs="Times New Roman"/>
          <w:color w:val="000000" w:themeColor="text1"/>
          <w:sz w:val="24"/>
          <w:szCs w:val="24"/>
        </w:rPr>
        <w:t xml:space="preserve">. </w:t>
      </w:r>
    </w:p>
    <w:p w14:paraId="2A46CCA6" w14:textId="5465C9D9" w:rsidR="00FD2AAE" w:rsidRPr="006F1178" w:rsidRDefault="00FD2AAE" w:rsidP="00F732AB">
      <w:pPr>
        <w:spacing w:before="100" w:beforeAutospacing="1" w:after="100" w:afterAutospacing="1" w:line="360" w:lineRule="auto"/>
        <w:jc w:val="both"/>
        <w:rPr>
          <w:rFonts w:ascii="Verdana" w:hAnsi="Verdana" w:cs="Times New Roman"/>
          <w:b/>
          <w:color w:val="000000" w:themeColor="text1"/>
          <w:sz w:val="24"/>
          <w:szCs w:val="24"/>
        </w:rPr>
      </w:pPr>
      <w:r w:rsidRPr="006F1178">
        <w:rPr>
          <w:rFonts w:ascii="Verdana" w:hAnsi="Verdana" w:cs="Times New Roman"/>
          <w:b/>
          <w:color w:val="000000" w:themeColor="text1"/>
          <w:sz w:val="24"/>
          <w:szCs w:val="24"/>
        </w:rPr>
        <w:t>Producción</w:t>
      </w:r>
      <w:r w:rsidR="00D63D30">
        <w:rPr>
          <w:rFonts w:ascii="Verdana" w:hAnsi="Verdana" w:cs="Times New Roman"/>
          <w:b/>
          <w:color w:val="000000" w:themeColor="text1"/>
          <w:sz w:val="24"/>
          <w:szCs w:val="24"/>
        </w:rPr>
        <w:t xml:space="preserve"> y Divulgación científica.</w:t>
      </w:r>
    </w:p>
    <w:p w14:paraId="5B4D2F43" w14:textId="0690589E" w:rsidR="001479EC" w:rsidRPr="00D63D30" w:rsidRDefault="005A3A5B" w:rsidP="00DE0F4B">
      <w:pPr>
        <w:spacing w:before="100" w:beforeAutospacing="1" w:after="100" w:afterAutospacing="1" w:line="36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La consolidación de la investigación en la Universidad Veracruzana </w:t>
      </w:r>
      <w:r w:rsidR="00D25341">
        <w:rPr>
          <w:rFonts w:ascii="Verdana" w:hAnsi="Verdana" w:cs="Times New Roman"/>
          <w:color w:val="000000" w:themeColor="text1"/>
          <w:sz w:val="24"/>
          <w:szCs w:val="24"/>
        </w:rPr>
        <w:t>es evidente mediante</w:t>
      </w:r>
      <w:r>
        <w:rPr>
          <w:rFonts w:ascii="Verdana" w:hAnsi="Verdana" w:cs="Times New Roman"/>
          <w:color w:val="000000" w:themeColor="text1"/>
          <w:sz w:val="24"/>
          <w:szCs w:val="24"/>
        </w:rPr>
        <w:t xml:space="preserve"> la publicación de productos derivados de las actividades de los investigadores que</w:t>
      </w:r>
      <w:r w:rsidR="00DE0F4B">
        <w:rPr>
          <w:rFonts w:ascii="Verdana" w:hAnsi="Verdana" w:cs="Times New Roman"/>
          <w:color w:val="000000" w:themeColor="text1"/>
          <w:sz w:val="24"/>
          <w:szCs w:val="24"/>
        </w:rPr>
        <w:t xml:space="preserve"> </w:t>
      </w:r>
      <w:r>
        <w:rPr>
          <w:rFonts w:ascii="Verdana" w:hAnsi="Verdana" w:cs="Times New Roman"/>
          <w:color w:val="000000" w:themeColor="text1"/>
          <w:sz w:val="24"/>
          <w:szCs w:val="24"/>
        </w:rPr>
        <w:t xml:space="preserve">se </w:t>
      </w:r>
      <w:r w:rsidR="00DE0F4B">
        <w:rPr>
          <w:rFonts w:ascii="Verdana" w:hAnsi="Verdana" w:cs="Times New Roman"/>
          <w:color w:val="000000" w:themeColor="text1"/>
          <w:sz w:val="24"/>
          <w:szCs w:val="24"/>
        </w:rPr>
        <w:t>realiza</w:t>
      </w:r>
      <w:r>
        <w:rPr>
          <w:rFonts w:ascii="Verdana" w:hAnsi="Verdana" w:cs="Times New Roman"/>
          <w:color w:val="000000" w:themeColor="text1"/>
          <w:sz w:val="24"/>
          <w:szCs w:val="24"/>
        </w:rPr>
        <w:t>n</w:t>
      </w:r>
      <w:r w:rsidR="00DE0F4B">
        <w:rPr>
          <w:rFonts w:ascii="Verdana" w:hAnsi="Verdana" w:cs="Times New Roman"/>
          <w:color w:val="000000" w:themeColor="text1"/>
          <w:sz w:val="24"/>
          <w:szCs w:val="24"/>
        </w:rPr>
        <w:t xml:space="preserve"> en</w:t>
      </w:r>
      <w:r w:rsidR="00F44B12">
        <w:rPr>
          <w:rFonts w:ascii="Verdana" w:hAnsi="Verdana" w:cs="Times New Roman"/>
          <w:color w:val="000000" w:themeColor="text1"/>
          <w:sz w:val="24"/>
          <w:szCs w:val="24"/>
        </w:rPr>
        <w:t xml:space="preserve"> las entidades adscritas a la DGI</w:t>
      </w:r>
      <w:r w:rsidR="00BC1783">
        <w:rPr>
          <w:rFonts w:ascii="Verdana" w:hAnsi="Verdana" w:cs="Times New Roman"/>
          <w:color w:val="000000" w:themeColor="text1"/>
          <w:sz w:val="24"/>
          <w:szCs w:val="24"/>
        </w:rPr>
        <w:t>.</w:t>
      </w:r>
      <w:r w:rsidR="00F44B12">
        <w:rPr>
          <w:rFonts w:ascii="Verdana" w:hAnsi="Verdana" w:cs="Times New Roman"/>
          <w:color w:val="000000" w:themeColor="text1"/>
          <w:sz w:val="24"/>
          <w:szCs w:val="24"/>
        </w:rPr>
        <w:t xml:space="preserve"> </w:t>
      </w:r>
      <w:r w:rsidR="00BC1783">
        <w:rPr>
          <w:rFonts w:ascii="Verdana" w:hAnsi="Verdana" w:cs="Times New Roman"/>
          <w:color w:val="000000" w:themeColor="text1"/>
          <w:sz w:val="24"/>
          <w:szCs w:val="24"/>
        </w:rPr>
        <w:t>Durante el período 2016-2017</w:t>
      </w:r>
      <w:r w:rsidR="00F44B12">
        <w:rPr>
          <w:rFonts w:ascii="Verdana" w:hAnsi="Verdana" w:cs="Times New Roman"/>
          <w:color w:val="000000" w:themeColor="text1"/>
          <w:sz w:val="24"/>
          <w:szCs w:val="24"/>
        </w:rPr>
        <w:t xml:space="preserve"> los in</w:t>
      </w:r>
      <w:r w:rsidR="00D25341">
        <w:rPr>
          <w:rFonts w:ascii="Verdana" w:hAnsi="Verdana" w:cs="Times New Roman"/>
          <w:color w:val="000000" w:themeColor="text1"/>
          <w:sz w:val="24"/>
          <w:szCs w:val="24"/>
        </w:rPr>
        <w:t>vestigadores elaboraron</w:t>
      </w:r>
      <w:r w:rsidR="00F44B12" w:rsidRPr="006F1178">
        <w:rPr>
          <w:rFonts w:ascii="Verdana" w:hAnsi="Verdana" w:cs="Times New Roman"/>
          <w:color w:val="000000" w:themeColor="text1"/>
          <w:sz w:val="24"/>
          <w:szCs w:val="24"/>
        </w:rPr>
        <w:t xml:space="preserve"> </w:t>
      </w:r>
      <w:r w:rsidR="00F44B12">
        <w:rPr>
          <w:rFonts w:ascii="Verdana" w:hAnsi="Verdana" w:cs="Times New Roman"/>
          <w:color w:val="000000" w:themeColor="text1"/>
          <w:sz w:val="24"/>
          <w:szCs w:val="24"/>
        </w:rPr>
        <w:t>945</w:t>
      </w:r>
      <w:r w:rsidR="00F44B12" w:rsidRPr="006F1178">
        <w:rPr>
          <w:rFonts w:ascii="Verdana" w:hAnsi="Verdana" w:cs="Times New Roman"/>
          <w:color w:val="000000" w:themeColor="text1"/>
          <w:sz w:val="24"/>
          <w:szCs w:val="24"/>
        </w:rPr>
        <w:t xml:space="preserve"> productos de investigación</w:t>
      </w:r>
      <w:r w:rsidR="00F44B12">
        <w:rPr>
          <w:rFonts w:ascii="Verdana" w:hAnsi="Verdana" w:cs="Times New Roman"/>
          <w:color w:val="000000" w:themeColor="text1"/>
          <w:sz w:val="24"/>
          <w:szCs w:val="24"/>
        </w:rPr>
        <w:t>:</w:t>
      </w:r>
      <w:r w:rsidR="00F44B12" w:rsidRPr="006F1178">
        <w:rPr>
          <w:rFonts w:ascii="Verdana" w:hAnsi="Verdana" w:cs="Times New Roman"/>
          <w:color w:val="000000" w:themeColor="text1"/>
          <w:sz w:val="24"/>
          <w:szCs w:val="24"/>
        </w:rPr>
        <w:t xml:space="preserve"> </w:t>
      </w:r>
      <w:r w:rsidR="00F44B12">
        <w:rPr>
          <w:rFonts w:ascii="Verdana" w:hAnsi="Verdana" w:cs="Times New Roman"/>
          <w:color w:val="000000" w:themeColor="text1"/>
          <w:sz w:val="24"/>
          <w:szCs w:val="24"/>
        </w:rPr>
        <w:t>85</w:t>
      </w:r>
      <w:r w:rsidR="00F44B12" w:rsidRPr="006F1178">
        <w:rPr>
          <w:rFonts w:ascii="Verdana" w:hAnsi="Verdana" w:cs="Times New Roman"/>
          <w:color w:val="000000" w:themeColor="text1"/>
          <w:sz w:val="24"/>
          <w:szCs w:val="24"/>
        </w:rPr>
        <w:t xml:space="preserve"> libros, </w:t>
      </w:r>
      <w:r w:rsidR="00F44B12">
        <w:rPr>
          <w:rFonts w:ascii="Verdana" w:hAnsi="Verdana" w:cs="Times New Roman"/>
          <w:color w:val="000000" w:themeColor="text1"/>
          <w:sz w:val="24"/>
          <w:szCs w:val="24"/>
        </w:rPr>
        <w:t>284</w:t>
      </w:r>
      <w:r w:rsidR="00F44B12" w:rsidRPr="006F1178">
        <w:rPr>
          <w:rFonts w:ascii="Verdana" w:hAnsi="Verdana" w:cs="Times New Roman"/>
          <w:color w:val="000000" w:themeColor="text1"/>
          <w:sz w:val="24"/>
          <w:szCs w:val="24"/>
        </w:rPr>
        <w:t xml:space="preserve"> capítulos de libro y </w:t>
      </w:r>
      <w:r w:rsidR="00F44B12">
        <w:rPr>
          <w:rFonts w:ascii="Verdana" w:hAnsi="Verdana" w:cs="Times New Roman"/>
          <w:color w:val="000000" w:themeColor="text1"/>
          <w:sz w:val="24"/>
          <w:szCs w:val="24"/>
        </w:rPr>
        <w:t>576</w:t>
      </w:r>
      <w:r w:rsidR="00F44B12" w:rsidRPr="006F1178">
        <w:rPr>
          <w:rFonts w:ascii="Verdana" w:hAnsi="Verdana" w:cs="Times New Roman"/>
          <w:color w:val="000000" w:themeColor="text1"/>
          <w:sz w:val="24"/>
          <w:szCs w:val="24"/>
        </w:rPr>
        <w:t xml:space="preserve"> artículos. </w:t>
      </w:r>
      <w:r w:rsidR="005075DA">
        <w:rPr>
          <w:rFonts w:ascii="Verdana" w:hAnsi="Verdana" w:cs="Times New Roman"/>
          <w:color w:val="000000" w:themeColor="text1"/>
          <w:sz w:val="24"/>
          <w:szCs w:val="24"/>
        </w:rPr>
        <w:t>Esta producción es el resultado de la función sustantiva</w:t>
      </w:r>
      <w:r w:rsidR="00DE0F4B">
        <w:rPr>
          <w:rFonts w:ascii="Verdana" w:hAnsi="Verdana" w:cs="Times New Roman"/>
          <w:color w:val="000000" w:themeColor="text1"/>
          <w:sz w:val="24"/>
          <w:szCs w:val="24"/>
        </w:rPr>
        <w:t xml:space="preserve"> de los académicos</w:t>
      </w:r>
      <w:r w:rsidR="005075DA">
        <w:rPr>
          <w:rFonts w:ascii="Verdana" w:hAnsi="Verdana" w:cs="Times New Roman"/>
          <w:color w:val="000000" w:themeColor="text1"/>
          <w:sz w:val="24"/>
          <w:szCs w:val="24"/>
        </w:rPr>
        <w:t>,</w:t>
      </w:r>
      <w:r w:rsidR="00DE0F4B">
        <w:rPr>
          <w:rFonts w:ascii="Verdana" w:hAnsi="Verdana" w:cs="Times New Roman"/>
          <w:color w:val="000000" w:themeColor="text1"/>
          <w:sz w:val="24"/>
          <w:szCs w:val="24"/>
        </w:rPr>
        <w:t xml:space="preserve"> </w:t>
      </w:r>
      <w:r w:rsidR="005075DA">
        <w:rPr>
          <w:rFonts w:ascii="Verdana" w:hAnsi="Verdana" w:cs="Times New Roman"/>
          <w:color w:val="000000" w:themeColor="text1"/>
          <w:sz w:val="24"/>
          <w:szCs w:val="24"/>
        </w:rPr>
        <w:t>y su</w:t>
      </w:r>
      <w:r w:rsidR="00DE0F4B">
        <w:rPr>
          <w:rFonts w:ascii="Verdana" w:hAnsi="Verdana" w:cs="Times New Roman"/>
          <w:color w:val="000000" w:themeColor="text1"/>
          <w:sz w:val="24"/>
          <w:szCs w:val="24"/>
        </w:rPr>
        <w:t xml:space="preserve"> calidad</w:t>
      </w:r>
      <w:r w:rsidR="005075DA">
        <w:rPr>
          <w:rFonts w:ascii="Verdana" w:hAnsi="Verdana" w:cs="Times New Roman"/>
          <w:color w:val="000000" w:themeColor="text1"/>
          <w:sz w:val="24"/>
          <w:szCs w:val="24"/>
        </w:rPr>
        <w:t xml:space="preserve"> se pone de manifiesto en la aparición de artículos</w:t>
      </w:r>
      <w:r w:rsidR="00DE0F4B">
        <w:rPr>
          <w:rFonts w:ascii="Verdana" w:hAnsi="Verdana" w:cs="Times New Roman"/>
          <w:color w:val="000000" w:themeColor="text1"/>
          <w:sz w:val="24"/>
          <w:szCs w:val="24"/>
        </w:rPr>
        <w:t xml:space="preserve"> en</w:t>
      </w:r>
      <w:r w:rsidR="00F44B12">
        <w:rPr>
          <w:rFonts w:ascii="Verdana" w:hAnsi="Verdana" w:cs="Times New Roman"/>
          <w:color w:val="000000" w:themeColor="text1"/>
          <w:sz w:val="24"/>
          <w:szCs w:val="24"/>
        </w:rPr>
        <w:t xml:space="preserve"> publicaciones periódicas especializadas e indexadas</w:t>
      </w:r>
      <w:r w:rsidR="005075DA">
        <w:rPr>
          <w:rFonts w:ascii="Verdana" w:hAnsi="Verdana" w:cs="Times New Roman"/>
          <w:color w:val="000000" w:themeColor="text1"/>
          <w:sz w:val="24"/>
          <w:szCs w:val="24"/>
        </w:rPr>
        <w:t>, y en la publicación de libros en editoriales de prestigio</w:t>
      </w:r>
      <w:r w:rsidR="00F44B12">
        <w:rPr>
          <w:rFonts w:ascii="Verdana" w:hAnsi="Verdana" w:cs="Times New Roman"/>
          <w:color w:val="000000" w:themeColor="text1"/>
          <w:sz w:val="24"/>
          <w:szCs w:val="24"/>
        </w:rPr>
        <w:t xml:space="preserve">. </w:t>
      </w:r>
    </w:p>
    <w:p w14:paraId="1288C4D4" w14:textId="1B7D6B2B" w:rsidR="00A6618D" w:rsidRPr="00A6618D" w:rsidRDefault="00A6618D" w:rsidP="00A6618D">
      <w:pPr>
        <w:spacing w:before="100" w:beforeAutospacing="1" w:after="100" w:afterAutospacing="1" w:line="360" w:lineRule="auto"/>
        <w:jc w:val="both"/>
        <w:rPr>
          <w:rFonts w:ascii="Verdana" w:hAnsi="Verdana"/>
          <w:sz w:val="24"/>
          <w:szCs w:val="24"/>
          <w:lang w:val="es-ES_tradnl"/>
        </w:rPr>
      </w:pPr>
      <w:r w:rsidRPr="00A6618D">
        <w:rPr>
          <w:rFonts w:ascii="Verdana" w:hAnsi="Verdana"/>
          <w:sz w:val="24"/>
          <w:szCs w:val="24"/>
          <w:lang w:val="es-ES_tradnl"/>
        </w:rPr>
        <w:t xml:space="preserve">Desde la </w:t>
      </w:r>
      <w:r w:rsidR="00A44D4C">
        <w:rPr>
          <w:rFonts w:ascii="Verdana" w:hAnsi="Verdana"/>
          <w:sz w:val="24"/>
          <w:szCs w:val="24"/>
        </w:rPr>
        <w:t>Coordinación de D</w:t>
      </w:r>
      <w:r w:rsidR="005F20F5">
        <w:rPr>
          <w:rFonts w:ascii="Verdana" w:hAnsi="Verdana"/>
          <w:sz w:val="24"/>
          <w:szCs w:val="24"/>
        </w:rPr>
        <w:t>ifus</w:t>
      </w:r>
      <w:r w:rsidR="00A44D4C">
        <w:rPr>
          <w:rFonts w:ascii="Verdana" w:hAnsi="Verdana"/>
          <w:sz w:val="24"/>
          <w:szCs w:val="24"/>
        </w:rPr>
        <w:t>ión</w:t>
      </w:r>
      <w:r w:rsidR="005F20F5">
        <w:rPr>
          <w:rFonts w:ascii="Verdana" w:hAnsi="Verdana"/>
          <w:sz w:val="24"/>
          <w:szCs w:val="24"/>
        </w:rPr>
        <w:t xml:space="preserve"> de la Investigación y del Posgrado</w:t>
      </w:r>
      <w:r w:rsidR="00A44D4C">
        <w:rPr>
          <w:rFonts w:ascii="Verdana" w:hAnsi="Verdana"/>
          <w:sz w:val="24"/>
          <w:szCs w:val="24"/>
        </w:rPr>
        <w:t>,</w:t>
      </w:r>
      <w:r w:rsidRPr="00A6618D">
        <w:rPr>
          <w:rFonts w:ascii="Verdana" w:hAnsi="Verdana"/>
          <w:sz w:val="24"/>
          <w:szCs w:val="24"/>
          <w:lang w:val="es-ES_tradnl"/>
        </w:rPr>
        <w:t xml:space="preserve"> la Direcci</w:t>
      </w:r>
      <w:r w:rsidR="00A44D4C">
        <w:rPr>
          <w:rFonts w:ascii="Verdana" w:hAnsi="Verdana"/>
          <w:sz w:val="24"/>
          <w:szCs w:val="24"/>
          <w:lang w:val="es-ES_tradnl"/>
        </w:rPr>
        <w:t>ón General de Investigaciones ha</w:t>
      </w:r>
      <w:r w:rsidRPr="00A6618D">
        <w:rPr>
          <w:rFonts w:ascii="Verdana" w:hAnsi="Verdana"/>
          <w:sz w:val="24"/>
          <w:szCs w:val="24"/>
          <w:lang w:val="es-ES_tradnl"/>
        </w:rPr>
        <w:t xml:space="preserve"> impulsado e informado e</w:t>
      </w:r>
      <w:r w:rsidR="005F20F5">
        <w:rPr>
          <w:rFonts w:ascii="Verdana" w:hAnsi="Verdana"/>
          <w:sz w:val="24"/>
          <w:szCs w:val="24"/>
          <w:lang w:val="es-ES_tradnl"/>
        </w:rPr>
        <w:t>n</w:t>
      </w:r>
      <w:r w:rsidRPr="00A6618D">
        <w:rPr>
          <w:rFonts w:ascii="Verdana" w:hAnsi="Verdana"/>
          <w:sz w:val="24"/>
          <w:szCs w:val="24"/>
          <w:lang w:val="es-ES_tradnl"/>
        </w:rPr>
        <w:t xml:space="preserve"> medios</w:t>
      </w:r>
      <w:r w:rsidR="00A44D4C">
        <w:rPr>
          <w:rFonts w:ascii="Verdana" w:hAnsi="Verdana"/>
          <w:sz w:val="24"/>
          <w:szCs w:val="24"/>
          <w:lang w:val="es-ES_tradnl"/>
        </w:rPr>
        <w:t xml:space="preserve"> impresos y</w:t>
      </w:r>
      <w:r w:rsidRPr="00A6618D">
        <w:rPr>
          <w:rFonts w:ascii="Verdana" w:hAnsi="Verdana"/>
          <w:sz w:val="24"/>
          <w:szCs w:val="24"/>
          <w:lang w:val="es-ES_tradnl"/>
        </w:rPr>
        <w:t xml:space="preserve"> electrónicos los diversos eventos académicos</w:t>
      </w:r>
      <w:r w:rsidR="00A44D4C">
        <w:rPr>
          <w:rFonts w:ascii="Verdana" w:hAnsi="Verdana"/>
          <w:sz w:val="24"/>
          <w:szCs w:val="24"/>
          <w:lang w:val="es-ES_tradnl"/>
        </w:rPr>
        <w:t xml:space="preserve"> y actividades </w:t>
      </w:r>
      <w:r w:rsidR="005F20F5">
        <w:rPr>
          <w:rFonts w:ascii="Verdana" w:hAnsi="Verdana"/>
          <w:sz w:val="24"/>
          <w:szCs w:val="24"/>
          <w:lang w:val="es-ES_tradnl"/>
        </w:rPr>
        <w:t>de investigación que realizaron</w:t>
      </w:r>
      <w:r w:rsidR="00A44D4C">
        <w:rPr>
          <w:rFonts w:ascii="Verdana" w:hAnsi="Verdana"/>
          <w:sz w:val="24"/>
          <w:szCs w:val="24"/>
          <w:lang w:val="es-ES_tradnl"/>
        </w:rPr>
        <w:t xml:space="preserve"> en</w:t>
      </w:r>
      <w:r w:rsidR="005F20F5">
        <w:rPr>
          <w:rFonts w:ascii="Verdana" w:hAnsi="Verdana"/>
          <w:sz w:val="24"/>
          <w:szCs w:val="24"/>
          <w:lang w:val="es-ES_tradnl"/>
        </w:rPr>
        <w:t>tidades bajo su responsabilidad.</w:t>
      </w:r>
      <w:r w:rsidRPr="00A6618D">
        <w:rPr>
          <w:rFonts w:ascii="Verdana" w:hAnsi="Verdana"/>
          <w:sz w:val="24"/>
          <w:szCs w:val="24"/>
          <w:lang w:val="es-ES_tradnl"/>
        </w:rPr>
        <w:t xml:space="preserve"> </w:t>
      </w:r>
      <w:r w:rsidR="005F20F5">
        <w:rPr>
          <w:rFonts w:ascii="Verdana" w:hAnsi="Verdana"/>
          <w:sz w:val="24"/>
          <w:szCs w:val="24"/>
          <w:lang w:val="es-ES_tradnl"/>
        </w:rPr>
        <w:t>Destacan, entre otros eventos,</w:t>
      </w:r>
      <w:r w:rsidRPr="00A6618D">
        <w:rPr>
          <w:rFonts w:ascii="Verdana" w:hAnsi="Verdana"/>
          <w:sz w:val="24"/>
          <w:szCs w:val="24"/>
          <w:lang w:val="es-ES_tradnl"/>
        </w:rPr>
        <w:t xml:space="preserve"> el XXVII Verano de Investigación Científica</w:t>
      </w:r>
      <w:r w:rsidR="005F20F5">
        <w:rPr>
          <w:rFonts w:ascii="Verdana" w:hAnsi="Verdana"/>
          <w:sz w:val="24"/>
          <w:szCs w:val="24"/>
          <w:lang w:val="es-ES_tradnl"/>
        </w:rPr>
        <w:t xml:space="preserve"> </w:t>
      </w:r>
      <w:r w:rsidR="00A44D4C">
        <w:rPr>
          <w:rFonts w:ascii="Verdana" w:hAnsi="Verdana"/>
          <w:sz w:val="24"/>
          <w:szCs w:val="24"/>
          <w:lang w:val="es-ES_tradnl"/>
        </w:rPr>
        <w:t>orga</w:t>
      </w:r>
      <w:r w:rsidR="00A949CE">
        <w:rPr>
          <w:rFonts w:ascii="Verdana" w:hAnsi="Verdana"/>
          <w:sz w:val="24"/>
          <w:szCs w:val="24"/>
          <w:lang w:val="es-ES_tradnl"/>
        </w:rPr>
        <w:t>niza</w:t>
      </w:r>
      <w:r w:rsidR="005F20F5">
        <w:rPr>
          <w:rFonts w:ascii="Verdana" w:hAnsi="Verdana"/>
          <w:sz w:val="24"/>
          <w:szCs w:val="24"/>
          <w:lang w:val="es-ES_tradnl"/>
        </w:rPr>
        <w:t>do por</w:t>
      </w:r>
      <w:r w:rsidR="00A949CE">
        <w:rPr>
          <w:rFonts w:ascii="Verdana" w:hAnsi="Verdana"/>
          <w:sz w:val="24"/>
          <w:szCs w:val="24"/>
          <w:lang w:val="es-ES_tradnl"/>
        </w:rPr>
        <w:t xml:space="preserve"> la Academia Mexicana de </w:t>
      </w:r>
      <w:r w:rsidR="00A44D4C">
        <w:rPr>
          <w:rFonts w:ascii="Verdana" w:hAnsi="Verdana"/>
          <w:sz w:val="24"/>
          <w:szCs w:val="24"/>
          <w:lang w:val="es-ES_tradnl"/>
        </w:rPr>
        <w:t>Ciencia</w:t>
      </w:r>
      <w:r w:rsidR="00A949CE">
        <w:rPr>
          <w:rFonts w:ascii="Verdana" w:hAnsi="Verdana"/>
          <w:sz w:val="24"/>
          <w:szCs w:val="24"/>
          <w:lang w:val="es-ES_tradnl"/>
        </w:rPr>
        <w:t>s</w:t>
      </w:r>
      <w:r w:rsidRPr="00A6618D">
        <w:rPr>
          <w:rFonts w:ascii="Verdana" w:hAnsi="Verdana"/>
          <w:sz w:val="24"/>
          <w:szCs w:val="24"/>
          <w:lang w:val="es-ES_tradnl"/>
        </w:rPr>
        <w:t xml:space="preserve">; la convocatoria y las actividades de la Cátedra Gonzalo Aguirre Beltrán 2016; los Talleres de </w:t>
      </w:r>
      <w:r w:rsidRPr="00A6618D">
        <w:rPr>
          <w:rFonts w:ascii="Verdana" w:hAnsi="Verdana"/>
          <w:sz w:val="24"/>
          <w:szCs w:val="24"/>
          <w:lang w:val="es-ES_tradnl"/>
        </w:rPr>
        <w:lastRenderedPageBreak/>
        <w:t>Ciencia de la Feria Internacional del Libro Universitario (FILU) 2017; el concurso Leamos la Ciencia para Todos; la Feria de Posgrado 2017; las charlas y talleres de “Sábados en la Ciencia”, así como las actividades sustantivas de los diversos Institutos, Centros de Investigación y Laboratorios adscritos a la Dirección.</w:t>
      </w:r>
    </w:p>
    <w:p w14:paraId="54DFBE72" w14:textId="32947C8E" w:rsidR="00A6618D" w:rsidRPr="00A6618D" w:rsidRDefault="00A6618D" w:rsidP="00A6618D">
      <w:pPr>
        <w:spacing w:before="100" w:beforeAutospacing="1" w:after="100" w:afterAutospacing="1" w:line="360" w:lineRule="auto"/>
        <w:jc w:val="both"/>
        <w:rPr>
          <w:rFonts w:ascii="Verdana" w:hAnsi="Verdana"/>
          <w:sz w:val="24"/>
          <w:szCs w:val="24"/>
          <w:lang w:val="es-ES_tradnl"/>
        </w:rPr>
      </w:pPr>
      <w:r w:rsidRPr="00A6618D">
        <w:rPr>
          <w:rFonts w:ascii="Verdana" w:hAnsi="Verdana"/>
          <w:sz w:val="24"/>
          <w:szCs w:val="24"/>
          <w:lang w:val="es-ES_tradnl"/>
        </w:rPr>
        <w:t xml:space="preserve">De las actividades antes mencionadas </w:t>
      </w:r>
      <w:r w:rsidR="002C2404">
        <w:rPr>
          <w:rFonts w:ascii="Verdana" w:hAnsi="Verdana"/>
          <w:sz w:val="24"/>
          <w:szCs w:val="24"/>
          <w:lang w:val="es-ES_tradnl"/>
        </w:rPr>
        <w:t>sobresale</w:t>
      </w:r>
      <w:r w:rsidRPr="00A6618D">
        <w:rPr>
          <w:rFonts w:ascii="Verdana" w:hAnsi="Verdana"/>
          <w:sz w:val="24"/>
          <w:szCs w:val="24"/>
          <w:lang w:val="es-ES_tradnl"/>
        </w:rPr>
        <w:t xml:space="preserve"> el XXVII Verano de la Investigación Científica, actividad en la que una vez más la Acade</w:t>
      </w:r>
      <w:r w:rsidR="002C2404">
        <w:rPr>
          <w:rFonts w:ascii="Verdana" w:hAnsi="Verdana"/>
          <w:sz w:val="24"/>
          <w:szCs w:val="24"/>
          <w:lang w:val="es-ES_tradnl"/>
        </w:rPr>
        <w:t>mia Mexicana de Ciencias convocó a estudiantes de L</w:t>
      </w:r>
      <w:r w:rsidRPr="00A6618D">
        <w:rPr>
          <w:rFonts w:ascii="Verdana" w:hAnsi="Verdana"/>
          <w:sz w:val="24"/>
          <w:szCs w:val="24"/>
          <w:lang w:val="es-ES_tradnl"/>
        </w:rPr>
        <w:t>icenciatura para participa</w:t>
      </w:r>
      <w:r w:rsidR="002C2404">
        <w:rPr>
          <w:rFonts w:ascii="Verdana" w:hAnsi="Verdana"/>
          <w:sz w:val="24"/>
          <w:szCs w:val="24"/>
          <w:lang w:val="es-ES_tradnl"/>
        </w:rPr>
        <w:t>r en estancias de investigación</w:t>
      </w:r>
      <w:r w:rsidRPr="00A6618D">
        <w:rPr>
          <w:rFonts w:ascii="Verdana" w:hAnsi="Verdana"/>
          <w:sz w:val="24"/>
          <w:szCs w:val="24"/>
          <w:lang w:val="es-ES_tradnl"/>
        </w:rPr>
        <w:t xml:space="preserve"> que incluye</w:t>
      </w:r>
      <w:r w:rsidR="002C2404">
        <w:rPr>
          <w:rFonts w:ascii="Verdana" w:hAnsi="Verdana"/>
          <w:sz w:val="24"/>
          <w:szCs w:val="24"/>
          <w:lang w:val="es-ES_tradnl"/>
        </w:rPr>
        <w:t>ro</w:t>
      </w:r>
      <w:r w:rsidRPr="00A6618D">
        <w:rPr>
          <w:rFonts w:ascii="Verdana" w:hAnsi="Verdana"/>
          <w:sz w:val="24"/>
          <w:szCs w:val="24"/>
          <w:lang w:val="es-ES_tradnl"/>
        </w:rPr>
        <w:t>n una beca durante el periodo junio-agosto 2017. En este eve</w:t>
      </w:r>
      <w:r w:rsidR="002C2404">
        <w:rPr>
          <w:rFonts w:ascii="Verdana" w:hAnsi="Verdana"/>
          <w:sz w:val="24"/>
          <w:szCs w:val="24"/>
          <w:lang w:val="es-ES_tradnl"/>
        </w:rPr>
        <w:t>nto, la Universidad Veracruzana promovió</w:t>
      </w:r>
      <w:r w:rsidRPr="00A6618D">
        <w:rPr>
          <w:rFonts w:ascii="Verdana" w:hAnsi="Verdana"/>
          <w:sz w:val="24"/>
          <w:szCs w:val="24"/>
          <w:lang w:val="es-ES_tradnl"/>
        </w:rPr>
        <w:t xml:space="preserve"> la convocatoria a través de la Dirección Gener</w:t>
      </w:r>
      <w:r w:rsidR="002C2404">
        <w:rPr>
          <w:rFonts w:ascii="Verdana" w:hAnsi="Verdana"/>
          <w:sz w:val="24"/>
          <w:szCs w:val="24"/>
          <w:lang w:val="es-ES_tradnl"/>
        </w:rPr>
        <w:t>al de Investigaciones y coordinó</w:t>
      </w:r>
      <w:r w:rsidRPr="00A6618D">
        <w:rPr>
          <w:rFonts w:ascii="Verdana" w:hAnsi="Verdana"/>
          <w:sz w:val="24"/>
          <w:szCs w:val="24"/>
          <w:lang w:val="es-ES_tradnl"/>
        </w:rPr>
        <w:t xml:space="preserve"> la participación de los 66 estudiantes beneficiados. Asimismo, </w:t>
      </w:r>
      <w:r w:rsidR="002C2404">
        <w:rPr>
          <w:rFonts w:ascii="Verdana" w:hAnsi="Verdana"/>
          <w:sz w:val="24"/>
          <w:szCs w:val="24"/>
          <w:lang w:val="es-ES_tradnl"/>
        </w:rPr>
        <w:t>nuestra Casa de Estudios</w:t>
      </w:r>
      <w:r w:rsidRPr="00A6618D">
        <w:rPr>
          <w:rFonts w:ascii="Verdana" w:hAnsi="Verdana"/>
          <w:sz w:val="24"/>
          <w:szCs w:val="24"/>
          <w:lang w:val="es-ES_tradnl"/>
        </w:rPr>
        <w:t xml:space="preserve"> recibió alumn</w:t>
      </w:r>
      <w:r w:rsidR="00865C5E">
        <w:rPr>
          <w:rFonts w:ascii="Verdana" w:hAnsi="Verdana"/>
          <w:sz w:val="24"/>
          <w:szCs w:val="24"/>
          <w:lang w:val="es-ES_tradnl"/>
        </w:rPr>
        <w:t>os</w:t>
      </w:r>
      <w:r w:rsidRPr="00A6618D">
        <w:rPr>
          <w:rFonts w:ascii="Verdana" w:hAnsi="Verdana"/>
          <w:sz w:val="24"/>
          <w:szCs w:val="24"/>
          <w:lang w:val="es-ES_tradnl"/>
        </w:rPr>
        <w:t xml:space="preserve"> </w:t>
      </w:r>
      <w:r w:rsidR="00865C5E" w:rsidRPr="00A6618D">
        <w:rPr>
          <w:rFonts w:ascii="Verdana" w:hAnsi="Verdana"/>
          <w:sz w:val="24"/>
          <w:szCs w:val="24"/>
          <w:lang w:val="es-ES_tradnl"/>
        </w:rPr>
        <w:t xml:space="preserve">de diversas universidades del país </w:t>
      </w:r>
      <w:r w:rsidRPr="00A6618D">
        <w:rPr>
          <w:rFonts w:ascii="Verdana" w:hAnsi="Verdana"/>
          <w:sz w:val="24"/>
          <w:szCs w:val="24"/>
          <w:lang w:val="es-ES_tradnl"/>
        </w:rPr>
        <w:t>en sus Institutos y Ce</w:t>
      </w:r>
      <w:r w:rsidR="00A949CE">
        <w:rPr>
          <w:rFonts w:ascii="Verdana" w:hAnsi="Verdana"/>
          <w:sz w:val="24"/>
          <w:szCs w:val="24"/>
          <w:lang w:val="es-ES_tradnl"/>
        </w:rPr>
        <w:t>ntros</w:t>
      </w:r>
      <w:r w:rsidR="00865C5E">
        <w:rPr>
          <w:rFonts w:ascii="Verdana" w:hAnsi="Verdana"/>
          <w:sz w:val="24"/>
          <w:szCs w:val="24"/>
          <w:lang w:val="es-ES_tradnl"/>
        </w:rPr>
        <w:t xml:space="preserve"> de Investigación</w:t>
      </w:r>
      <w:r w:rsidRPr="00A6618D">
        <w:rPr>
          <w:rFonts w:ascii="Verdana" w:hAnsi="Verdana"/>
          <w:sz w:val="24"/>
          <w:szCs w:val="24"/>
          <w:lang w:val="es-ES_tradnl"/>
        </w:rPr>
        <w:t>.</w:t>
      </w:r>
    </w:p>
    <w:p w14:paraId="7DF7B289" w14:textId="601A2089" w:rsidR="00A6618D" w:rsidRPr="00A6618D" w:rsidRDefault="009D0B8E" w:rsidP="00A6618D">
      <w:pPr>
        <w:spacing w:before="100" w:beforeAutospacing="1" w:after="100" w:afterAutospacing="1" w:line="360" w:lineRule="auto"/>
        <w:jc w:val="both"/>
        <w:rPr>
          <w:rFonts w:ascii="Verdana" w:hAnsi="Verdana"/>
          <w:sz w:val="24"/>
          <w:szCs w:val="24"/>
          <w:lang w:val="es-ES_tradnl"/>
        </w:rPr>
      </w:pPr>
      <w:r>
        <w:rPr>
          <w:rFonts w:ascii="Verdana" w:hAnsi="Verdana"/>
          <w:sz w:val="24"/>
          <w:szCs w:val="24"/>
          <w:lang w:val="es-ES_tradnl"/>
        </w:rPr>
        <w:t>Es importante destacar</w:t>
      </w:r>
      <w:r w:rsidR="00A6618D" w:rsidRPr="00E926E7">
        <w:rPr>
          <w:rFonts w:ascii="Verdana" w:hAnsi="Verdana"/>
          <w:sz w:val="24"/>
          <w:szCs w:val="24"/>
          <w:lang w:val="es-ES_tradnl"/>
        </w:rPr>
        <w:t xml:space="preserve"> que dentro del periodo 2013-2017 en el Programa antes mencionado se logró promover la participación de 245 estudiantes, obteniendo la beca para que realizaran su estancia de investigación en diversos Institutos de Estudios Superiores del país y en la propia Universidad Veracruzana.</w:t>
      </w:r>
    </w:p>
    <w:p w14:paraId="56D6BF65" w14:textId="077CEFEE" w:rsidR="00A6618D" w:rsidRPr="00A6618D" w:rsidRDefault="00A6618D" w:rsidP="00A6618D">
      <w:pPr>
        <w:spacing w:before="100" w:beforeAutospacing="1" w:after="100" w:afterAutospacing="1" w:line="360" w:lineRule="auto"/>
        <w:jc w:val="both"/>
        <w:rPr>
          <w:rFonts w:ascii="Verdana" w:hAnsi="Verdana"/>
          <w:sz w:val="24"/>
          <w:szCs w:val="24"/>
          <w:lang w:val="es-ES_tradnl"/>
        </w:rPr>
      </w:pPr>
      <w:r w:rsidRPr="00A6618D">
        <w:rPr>
          <w:rFonts w:ascii="Verdana" w:hAnsi="Verdana"/>
          <w:sz w:val="24"/>
          <w:szCs w:val="24"/>
          <w:lang w:val="es-ES_tradnl"/>
        </w:rPr>
        <w:t xml:space="preserve">En el transcurso de esta Administración se implementaron talleres para niños y jóvenes dentro de la Feria Internacional del Libro Universitario (FILU), los cuales obtuvieron un alto impacto en la sociedad veracruzana, por lo que en este último año de gestión, el Comité Organizador de la Feria decidió incluir en su Programa de actividades a este espacio, denominándolo “FILU Niños”. En </w:t>
      </w:r>
      <w:r w:rsidR="009D0B8E">
        <w:rPr>
          <w:rFonts w:ascii="Verdana" w:hAnsi="Verdana"/>
          <w:sz w:val="24"/>
          <w:szCs w:val="24"/>
          <w:lang w:val="es-ES_tradnl"/>
        </w:rPr>
        <w:t>el mismo se lograron realizar</w:t>
      </w:r>
      <w:r w:rsidRPr="00A6618D">
        <w:rPr>
          <w:rFonts w:ascii="Verdana" w:hAnsi="Verdana"/>
          <w:sz w:val="24"/>
          <w:szCs w:val="24"/>
          <w:lang w:val="es-ES_tradnl"/>
        </w:rPr>
        <w:t xml:space="preserve"> actividades científicas y tecnológicas,</w:t>
      </w:r>
      <w:r w:rsidR="009D0B8E" w:rsidRPr="009D0B8E">
        <w:rPr>
          <w:rFonts w:ascii="Verdana" w:hAnsi="Verdana"/>
          <w:sz w:val="24"/>
          <w:szCs w:val="24"/>
          <w:lang w:val="es-ES_tradnl"/>
        </w:rPr>
        <w:t xml:space="preserve"> </w:t>
      </w:r>
      <w:r w:rsidR="009D0B8E" w:rsidRPr="00A6618D">
        <w:rPr>
          <w:rFonts w:ascii="Verdana" w:hAnsi="Verdana"/>
          <w:sz w:val="24"/>
          <w:szCs w:val="24"/>
          <w:lang w:val="es-ES_tradnl"/>
        </w:rPr>
        <w:t>implementando estrategias lúdicas e interactivas</w:t>
      </w:r>
      <w:r w:rsidRPr="00A6618D">
        <w:rPr>
          <w:rFonts w:ascii="Verdana" w:hAnsi="Verdana"/>
          <w:sz w:val="24"/>
          <w:szCs w:val="24"/>
          <w:lang w:val="es-ES_tradnl"/>
        </w:rPr>
        <w:t xml:space="preserve"> </w:t>
      </w:r>
      <w:r w:rsidR="009D0B8E">
        <w:rPr>
          <w:rFonts w:ascii="Verdana" w:hAnsi="Verdana"/>
          <w:sz w:val="24"/>
          <w:szCs w:val="24"/>
          <w:lang w:val="es-ES_tradnl"/>
        </w:rPr>
        <w:t>por medio de</w:t>
      </w:r>
      <w:r w:rsidRPr="00A6618D">
        <w:rPr>
          <w:rFonts w:ascii="Verdana" w:hAnsi="Verdana"/>
          <w:sz w:val="24"/>
          <w:szCs w:val="24"/>
          <w:lang w:val="es-ES_tradnl"/>
        </w:rPr>
        <w:t xml:space="preserve"> los “Talleres de Ciencia” </w:t>
      </w:r>
      <w:r w:rsidR="009D0B8E">
        <w:rPr>
          <w:rFonts w:ascii="Verdana" w:hAnsi="Verdana"/>
          <w:sz w:val="24"/>
          <w:szCs w:val="24"/>
          <w:lang w:val="es-ES_tradnl"/>
        </w:rPr>
        <w:t xml:space="preserve">que </w:t>
      </w:r>
      <w:r w:rsidRPr="00A6618D">
        <w:rPr>
          <w:rFonts w:ascii="Verdana" w:hAnsi="Verdana"/>
          <w:sz w:val="24"/>
          <w:szCs w:val="24"/>
          <w:lang w:val="es-ES_tradnl"/>
        </w:rPr>
        <w:t>atendie</w:t>
      </w:r>
      <w:r w:rsidR="009D0B8E">
        <w:rPr>
          <w:rFonts w:ascii="Verdana" w:hAnsi="Verdana"/>
          <w:sz w:val="24"/>
          <w:szCs w:val="24"/>
          <w:lang w:val="es-ES_tradnl"/>
        </w:rPr>
        <w:t>ron</w:t>
      </w:r>
      <w:r w:rsidRPr="00A6618D">
        <w:rPr>
          <w:rFonts w:ascii="Verdana" w:hAnsi="Verdana"/>
          <w:sz w:val="24"/>
          <w:szCs w:val="24"/>
          <w:lang w:val="es-ES_tradnl"/>
        </w:rPr>
        <w:t xml:space="preserve"> a más </w:t>
      </w:r>
      <w:r w:rsidRPr="00A6618D">
        <w:rPr>
          <w:rFonts w:ascii="Verdana" w:hAnsi="Verdana"/>
          <w:sz w:val="24"/>
          <w:szCs w:val="24"/>
          <w:lang w:val="es-ES_tradnl"/>
        </w:rPr>
        <w:lastRenderedPageBreak/>
        <w:t>de 2000 personas, con la participación de 29 investigadores y docentes, entre los cuales intervino un investigador del Laboratorio de Alta Tecnología de Xalapa, ganador del Premio al Decano 2016</w:t>
      </w:r>
      <w:r w:rsidR="009D0B8E">
        <w:rPr>
          <w:rFonts w:ascii="Verdana" w:hAnsi="Verdana"/>
          <w:sz w:val="24"/>
          <w:szCs w:val="24"/>
          <w:lang w:val="es-ES_tradnl"/>
        </w:rPr>
        <w:t>, así como 118 estudiantes de Licenciatura y P</w:t>
      </w:r>
      <w:r w:rsidRPr="00A6618D">
        <w:rPr>
          <w:rFonts w:ascii="Verdana" w:hAnsi="Verdana"/>
          <w:sz w:val="24"/>
          <w:szCs w:val="24"/>
          <w:lang w:val="es-ES_tradnl"/>
        </w:rPr>
        <w:t xml:space="preserve">osgrado, </w:t>
      </w:r>
      <w:r w:rsidR="009D0B8E">
        <w:rPr>
          <w:rFonts w:ascii="Verdana" w:hAnsi="Verdana"/>
          <w:sz w:val="24"/>
          <w:szCs w:val="24"/>
          <w:lang w:val="es-ES_tradnl"/>
        </w:rPr>
        <w:t>in</w:t>
      </w:r>
      <w:r w:rsidR="00D038CB">
        <w:rPr>
          <w:rFonts w:ascii="Verdana" w:hAnsi="Verdana"/>
          <w:sz w:val="24"/>
          <w:szCs w:val="24"/>
          <w:lang w:val="es-ES_tradnl"/>
        </w:rPr>
        <w:t xml:space="preserve">scritos </w:t>
      </w:r>
      <w:r w:rsidR="009D0B8E">
        <w:rPr>
          <w:rFonts w:ascii="Verdana" w:hAnsi="Verdana"/>
          <w:sz w:val="24"/>
          <w:szCs w:val="24"/>
          <w:lang w:val="es-ES_tradnl"/>
        </w:rPr>
        <w:t>en programas educativos de</w:t>
      </w:r>
      <w:r w:rsidRPr="00A6618D">
        <w:rPr>
          <w:rFonts w:ascii="Verdana" w:hAnsi="Verdana"/>
          <w:sz w:val="24"/>
          <w:szCs w:val="24"/>
          <w:lang w:val="es-ES_tradnl"/>
        </w:rPr>
        <w:t xml:space="preserve"> Institutos, Centr</w:t>
      </w:r>
      <w:r w:rsidR="009D0B8E">
        <w:rPr>
          <w:rFonts w:ascii="Verdana" w:hAnsi="Verdana"/>
          <w:sz w:val="24"/>
          <w:szCs w:val="24"/>
          <w:lang w:val="es-ES_tradnl"/>
        </w:rPr>
        <w:t>os y Facultades.</w:t>
      </w:r>
    </w:p>
    <w:p w14:paraId="5888FC9A" w14:textId="3007FA62" w:rsidR="00A6618D" w:rsidRPr="00A6618D" w:rsidRDefault="009D0B8E" w:rsidP="00A6618D">
      <w:pPr>
        <w:spacing w:before="100" w:beforeAutospacing="1" w:after="100" w:afterAutospacing="1" w:line="360" w:lineRule="auto"/>
        <w:jc w:val="both"/>
        <w:rPr>
          <w:rFonts w:ascii="Verdana" w:hAnsi="Verdana"/>
          <w:sz w:val="24"/>
          <w:szCs w:val="24"/>
          <w:lang w:val="es-ES_tradnl"/>
        </w:rPr>
      </w:pPr>
      <w:r>
        <w:rPr>
          <w:rFonts w:ascii="Verdana" w:hAnsi="Verdana"/>
          <w:sz w:val="24"/>
          <w:szCs w:val="24"/>
          <w:lang w:val="es-ES_tradnl"/>
        </w:rPr>
        <w:t>De igual manera,</w:t>
      </w:r>
      <w:r w:rsidR="00A6618D" w:rsidRPr="00A6618D">
        <w:rPr>
          <w:rFonts w:ascii="Verdana" w:hAnsi="Verdana"/>
          <w:sz w:val="24"/>
          <w:szCs w:val="24"/>
          <w:lang w:val="es-ES_tradnl"/>
        </w:rPr>
        <w:t xml:space="preserve"> la Dirección General de Investigaciones, en coordinación con el Programa Nacional “Domingos en la Ciencia” de la Academ</w:t>
      </w:r>
      <w:r>
        <w:rPr>
          <w:rFonts w:ascii="Verdana" w:hAnsi="Verdana"/>
          <w:sz w:val="24"/>
          <w:szCs w:val="24"/>
          <w:lang w:val="es-ES_tradnl"/>
        </w:rPr>
        <w:t>ia Mexicana de Ciencias, realizó</w:t>
      </w:r>
      <w:r w:rsidR="00A6618D" w:rsidRPr="00A6618D">
        <w:rPr>
          <w:rFonts w:ascii="Verdana" w:hAnsi="Verdana"/>
          <w:sz w:val="24"/>
          <w:szCs w:val="24"/>
          <w:lang w:val="es-ES_tradnl"/>
        </w:rPr>
        <w:t xml:space="preserve"> el programa de charlas y talleres para niños denominado “Sábados en la Ciencia”</w:t>
      </w:r>
      <w:r w:rsidR="00CE7DA6">
        <w:rPr>
          <w:rFonts w:ascii="Verdana" w:hAnsi="Verdana"/>
          <w:sz w:val="24"/>
          <w:szCs w:val="24"/>
          <w:lang w:val="es-ES_tradnl"/>
        </w:rPr>
        <w:t>, iniciado en</w:t>
      </w:r>
      <w:r w:rsidR="00A6618D" w:rsidRPr="00A6618D">
        <w:rPr>
          <w:rFonts w:ascii="Verdana" w:hAnsi="Verdana"/>
          <w:sz w:val="24"/>
          <w:szCs w:val="24"/>
          <w:lang w:val="es-ES_tradnl"/>
        </w:rPr>
        <w:t xml:space="preserve"> 1984 </w:t>
      </w:r>
      <w:r w:rsidR="00CE7DA6">
        <w:rPr>
          <w:rFonts w:ascii="Verdana" w:hAnsi="Verdana"/>
          <w:sz w:val="24"/>
          <w:szCs w:val="24"/>
          <w:lang w:val="es-ES_tradnl"/>
        </w:rPr>
        <w:t>manteniéndose de manera ininterrumpida.</w:t>
      </w:r>
      <w:r w:rsidR="00A6618D" w:rsidRPr="00A6618D">
        <w:rPr>
          <w:rFonts w:ascii="Verdana" w:hAnsi="Verdana"/>
          <w:sz w:val="24"/>
          <w:szCs w:val="24"/>
          <w:lang w:val="es-ES_tradnl"/>
        </w:rPr>
        <w:t xml:space="preserve"> </w:t>
      </w:r>
      <w:r w:rsidR="00CE7DA6">
        <w:rPr>
          <w:rFonts w:ascii="Verdana" w:hAnsi="Verdana"/>
          <w:sz w:val="24"/>
          <w:szCs w:val="24"/>
          <w:lang w:val="es-ES_tradnl"/>
        </w:rPr>
        <w:t>S</w:t>
      </w:r>
      <w:r w:rsidR="00A6618D" w:rsidRPr="00A6618D">
        <w:rPr>
          <w:rFonts w:ascii="Verdana" w:hAnsi="Verdana"/>
          <w:sz w:val="24"/>
          <w:szCs w:val="24"/>
          <w:lang w:val="es-ES_tradnl"/>
        </w:rPr>
        <w:t xml:space="preserve">u lugar sede </w:t>
      </w:r>
      <w:r w:rsidR="00CE7DA6">
        <w:rPr>
          <w:rFonts w:ascii="Verdana" w:hAnsi="Verdana"/>
          <w:sz w:val="24"/>
          <w:szCs w:val="24"/>
          <w:lang w:val="es-ES_tradnl"/>
        </w:rPr>
        <w:t xml:space="preserve">ha sido </w:t>
      </w:r>
      <w:r w:rsidR="00A6618D" w:rsidRPr="00A6618D">
        <w:rPr>
          <w:rFonts w:ascii="Verdana" w:hAnsi="Verdana"/>
          <w:sz w:val="24"/>
          <w:szCs w:val="24"/>
          <w:lang w:val="es-ES_tradnl"/>
        </w:rPr>
        <w:t xml:space="preserve">el </w:t>
      </w:r>
      <w:r w:rsidR="00CE7DA6">
        <w:rPr>
          <w:rFonts w:ascii="Verdana" w:hAnsi="Verdana"/>
          <w:sz w:val="24"/>
          <w:szCs w:val="24"/>
          <w:lang w:val="es-ES_tradnl"/>
        </w:rPr>
        <w:t>Museo de Antropología de Xalapa, y</w:t>
      </w:r>
      <w:r w:rsidR="00A6618D" w:rsidRPr="00A6618D">
        <w:rPr>
          <w:rFonts w:ascii="Verdana" w:hAnsi="Verdana"/>
          <w:sz w:val="24"/>
          <w:szCs w:val="24"/>
          <w:lang w:val="es-ES_tradnl"/>
        </w:rPr>
        <w:t xml:space="preserve"> en el </w:t>
      </w:r>
      <w:r w:rsidR="00CE7DA6">
        <w:rPr>
          <w:rFonts w:ascii="Verdana" w:hAnsi="Verdana"/>
          <w:sz w:val="24"/>
          <w:szCs w:val="24"/>
          <w:lang w:val="es-ES_tradnl"/>
        </w:rPr>
        <w:t>2017</w:t>
      </w:r>
      <w:r w:rsidR="00A6618D" w:rsidRPr="00A6618D">
        <w:rPr>
          <w:rFonts w:ascii="Verdana" w:hAnsi="Verdana"/>
          <w:sz w:val="24"/>
          <w:szCs w:val="24"/>
          <w:lang w:val="es-ES_tradnl"/>
        </w:rPr>
        <w:t xml:space="preserve"> se llevaron a cabo 18 actividades beneficiando a más de 1000 niños, jóvenes y padres de familia.</w:t>
      </w:r>
    </w:p>
    <w:p w14:paraId="75001133" w14:textId="3169FC58" w:rsidR="00A6618D" w:rsidRPr="00A6618D" w:rsidRDefault="00A6618D" w:rsidP="00A6618D">
      <w:pPr>
        <w:spacing w:before="100" w:beforeAutospacing="1" w:after="100" w:afterAutospacing="1" w:line="360" w:lineRule="auto"/>
        <w:jc w:val="both"/>
        <w:rPr>
          <w:rFonts w:ascii="Verdana" w:hAnsi="Verdana"/>
          <w:sz w:val="24"/>
          <w:szCs w:val="24"/>
          <w:lang w:val="es-ES_tradnl"/>
        </w:rPr>
      </w:pPr>
      <w:r w:rsidRPr="00A6618D">
        <w:rPr>
          <w:rFonts w:ascii="Verdana" w:hAnsi="Verdana"/>
          <w:sz w:val="24"/>
          <w:szCs w:val="24"/>
          <w:lang w:val="es-ES_tradnl"/>
        </w:rPr>
        <w:t xml:space="preserve">Durante el periodo de 2013-2017, “Sábados en la Ciencia” ha logrado consolidarse social e institucionalmente, como un programa </w:t>
      </w:r>
      <w:r w:rsidR="0006429F">
        <w:rPr>
          <w:rFonts w:ascii="Verdana" w:hAnsi="Verdana"/>
          <w:sz w:val="24"/>
          <w:szCs w:val="24"/>
          <w:lang w:val="es-ES_tradnl"/>
        </w:rPr>
        <w:t xml:space="preserve">estratégico cuyo </w:t>
      </w:r>
      <w:r w:rsidRPr="00A6618D">
        <w:rPr>
          <w:rFonts w:ascii="Verdana" w:hAnsi="Verdana"/>
          <w:sz w:val="24"/>
          <w:szCs w:val="24"/>
          <w:lang w:val="es-ES_tradnl"/>
        </w:rPr>
        <w:t xml:space="preserve">objetivo </w:t>
      </w:r>
      <w:r w:rsidR="0006429F">
        <w:rPr>
          <w:rFonts w:ascii="Verdana" w:hAnsi="Verdana"/>
          <w:sz w:val="24"/>
          <w:szCs w:val="24"/>
          <w:lang w:val="es-ES_tradnl"/>
        </w:rPr>
        <w:t xml:space="preserve">es el </w:t>
      </w:r>
      <w:r w:rsidRPr="00A6618D">
        <w:rPr>
          <w:rFonts w:ascii="Verdana" w:hAnsi="Verdana"/>
          <w:sz w:val="24"/>
          <w:szCs w:val="24"/>
          <w:lang w:val="es-ES_tradnl"/>
        </w:rPr>
        <w:t xml:space="preserve">de motivar a la sociedad veracruzana en el ámbito científico, logrando atender a más de 3500 personas. </w:t>
      </w:r>
    </w:p>
    <w:p w14:paraId="1802C27C" w14:textId="50C19DF1" w:rsidR="00A6618D" w:rsidRPr="00F44B12" w:rsidRDefault="00A6618D" w:rsidP="00A6618D">
      <w:pPr>
        <w:spacing w:before="100" w:beforeAutospacing="1" w:after="100" w:afterAutospacing="1" w:line="360" w:lineRule="auto"/>
        <w:jc w:val="both"/>
        <w:rPr>
          <w:rFonts w:ascii="Verdana" w:hAnsi="Verdana"/>
          <w:sz w:val="24"/>
          <w:szCs w:val="24"/>
          <w:lang w:val="es-ES_tradnl"/>
        </w:rPr>
      </w:pPr>
      <w:r w:rsidRPr="00A6618D">
        <w:rPr>
          <w:rFonts w:ascii="Verdana" w:hAnsi="Verdana"/>
          <w:sz w:val="24"/>
          <w:szCs w:val="24"/>
          <w:lang w:val="es-ES_tradnl"/>
        </w:rPr>
        <w:t xml:space="preserve">Con respecto a la Cátedra Gonzalo Aguirre Beltrán, cuyo convenio de colaboración entre el CIESAS Golfo y la Universidad Veracruzana tiene como finalidad impulsar la docencia y la investigación antropológica en el área del Golfo-Caribe en los temas trabajados por el Dr. Aguirre Beltrán, se ha logrado incentivar las relaciones interinstitucionales a </w:t>
      </w:r>
      <w:r w:rsidRPr="00F44B12">
        <w:rPr>
          <w:rFonts w:ascii="Verdana" w:hAnsi="Verdana"/>
          <w:sz w:val="24"/>
          <w:szCs w:val="24"/>
          <w:lang w:val="es-ES_tradnl"/>
        </w:rPr>
        <w:t>nivel regional, nacional e internacional</w:t>
      </w:r>
      <w:r w:rsidR="00AD440F">
        <w:rPr>
          <w:rFonts w:ascii="Verdana" w:hAnsi="Verdana"/>
          <w:sz w:val="24"/>
          <w:szCs w:val="24"/>
          <w:lang w:val="es-ES_tradnl"/>
        </w:rPr>
        <w:t>,</w:t>
      </w:r>
      <w:r w:rsidRPr="00F44B12">
        <w:rPr>
          <w:rFonts w:ascii="Verdana" w:hAnsi="Verdana"/>
          <w:sz w:val="24"/>
          <w:szCs w:val="24"/>
          <w:lang w:val="es-ES_tradnl"/>
        </w:rPr>
        <w:t xml:space="preserve"> a través de convocatorias anuales, las cuales cue</w:t>
      </w:r>
      <w:r w:rsidR="00234001">
        <w:rPr>
          <w:rFonts w:ascii="Verdana" w:hAnsi="Verdana"/>
          <w:sz w:val="24"/>
          <w:szCs w:val="24"/>
          <w:lang w:val="es-ES_tradnl"/>
        </w:rPr>
        <w:t>ntan con dos modalidades: 1)</w:t>
      </w:r>
      <w:r w:rsidRPr="00F44B12">
        <w:rPr>
          <w:rFonts w:ascii="Verdana" w:hAnsi="Verdana"/>
          <w:sz w:val="24"/>
          <w:szCs w:val="24"/>
          <w:lang w:val="es-ES_tradnl"/>
        </w:rPr>
        <w:t xml:space="preserve"> Estancia Académica de investigación y docencia en Xalapa, Veracruz, hasta por dos meses; 2) Premio para Tesis Doctoral en Antropología Social. </w:t>
      </w:r>
    </w:p>
    <w:p w14:paraId="3A700D6A" w14:textId="0C1C091A" w:rsidR="00A6618D" w:rsidRPr="00A6618D" w:rsidRDefault="00A6618D" w:rsidP="00A6618D">
      <w:pPr>
        <w:spacing w:before="100" w:beforeAutospacing="1" w:after="100" w:afterAutospacing="1" w:line="360" w:lineRule="auto"/>
        <w:jc w:val="both"/>
        <w:rPr>
          <w:rFonts w:ascii="Verdana" w:hAnsi="Verdana"/>
          <w:sz w:val="24"/>
          <w:szCs w:val="24"/>
          <w:lang w:val="es-ES_tradnl"/>
        </w:rPr>
      </w:pPr>
      <w:r w:rsidRPr="00F44B12">
        <w:rPr>
          <w:rFonts w:ascii="Verdana" w:hAnsi="Verdana"/>
          <w:sz w:val="24"/>
          <w:szCs w:val="24"/>
          <w:lang w:val="es-ES_tradnl"/>
        </w:rPr>
        <w:t>E</w:t>
      </w:r>
      <w:r w:rsidR="00234001">
        <w:rPr>
          <w:rFonts w:ascii="Verdana" w:hAnsi="Verdana"/>
          <w:sz w:val="24"/>
          <w:szCs w:val="24"/>
          <w:lang w:val="es-ES_tradnl"/>
        </w:rPr>
        <w:t>n</w:t>
      </w:r>
      <w:r w:rsidRPr="00F44B12">
        <w:rPr>
          <w:rFonts w:ascii="Verdana" w:hAnsi="Verdana"/>
          <w:sz w:val="24"/>
          <w:szCs w:val="24"/>
          <w:lang w:val="es-ES_tradnl"/>
        </w:rPr>
        <w:t xml:space="preserve"> la Convocatoria 2016 se recibieron ocho tesis procedentes de posgrados </w:t>
      </w:r>
      <w:r w:rsidRPr="00A6618D">
        <w:rPr>
          <w:rFonts w:ascii="Verdana" w:hAnsi="Verdana"/>
          <w:sz w:val="24"/>
          <w:szCs w:val="24"/>
          <w:lang w:val="es-ES_tradnl"/>
        </w:rPr>
        <w:t>de las siguientes universidades: Universidad de Tarapacá-</w:t>
      </w:r>
      <w:r w:rsidRPr="00A6618D">
        <w:rPr>
          <w:rFonts w:ascii="Verdana" w:hAnsi="Verdana"/>
          <w:sz w:val="24"/>
          <w:szCs w:val="24"/>
          <w:lang w:val="es-ES_tradnl"/>
        </w:rPr>
        <w:lastRenderedPageBreak/>
        <w:t>Universidad</w:t>
      </w:r>
      <w:r w:rsidR="00404FE8">
        <w:rPr>
          <w:rFonts w:ascii="Verdana" w:hAnsi="Verdana"/>
          <w:sz w:val="24"/>
          <w:szCs w:val="24"/>
          <w:lang w:val="es-ES_tradnl"/>
        </w:rPr>
        <w:t xml:space="preserve"> Católica del Norte, Chile; Universidad</w:t>
      </w:r>
      <w:r w:rsidRPr="00A6618D">
        <w:rPr>
          <w:rFonts w:ascii="Verdana" w:hAnsi="Verdana"/>
          <w:sz w:val="24"/>
          <w:szCs w:val="24"/>
          <w:lang w:val="es-ES_tradnl"/>
        </w:rPr>
        <w:t xml:space="preserve"> de Barcelona</w:t>
      </w:r>
      <w:r w:rsidR="00404FE8">
        <w:rPr>
          <w:rFonts w:ascii="Verdana" w:hAnsi="Verdana"/>
          <w:sz w:val="24"/>
          <w:szCs w:val="24"/>
          <w:lang w:val="es-ES_tradnl"/>
        </w:rPr>
        <w:t>, España</w:t>
      </w:r>
      <w:r w:rsidRPr="00A6618D">
        <w:rPr>
          <w:rFonts w:ascii="Verdana" w:hAnsi="Verdana"/>
          <w:sz w:val="24"/>
          <w:szCs w:val="24"/>
          <w:lang w:val="es-ES_tradnl"/>
        </w:rPr>
        <w:t xml:space="preserve">; Universidad Autónoma Metropolitana, Unidad Xochimilco; Universidad Autónoma Metropolitana, Unidad Iztapalapa; Universidad Autónoma del Estado de Hidalgo; El Colegio de la Frontera Sur; </w:t>
      </w:r>
      <w:r w:rsidR="00404FE8">
        <w:rPr>
          <w:rFonts w:ascii="Verdana" w:hAnsi="Verdana"/>
          <w:sz w:val="24"/>
          <w:szCs w:val="24"/>
          <w:lang w:val="es-ES_tradnl"/>
        </w:rPr>
        <w:t>y</w:t>
      </w:r>
      <w:r w:rsidRPr="00A6618D">
        <w:rPr>
          <w:rFonts w:ascii="Verdana" w:hAnsi="Verdana"/>
          <w:sz w:val="24"/>
          <w:szCs w:val="24"/>
          <w:lang w:val="es-ES_tradnl"/>
        </w:rPr>
        <w:t xml:space="preserve"> la Universidad Complutense de Madrid</w:t>
      </w:r>
      <w:r w:rsidR="00404FE8">
        <w:rPr>
          <w:rFonts w:ascii="Verdana" w:hAnsi="Verdana"/>
          <w:sz w:val="24"/>
          <w:szCs w:val="24"/>
          <w:lang w:val="es-ES_tradnl"/>
        </w:rPr>
        <w:t>, España</w:t>
      </w:r>
      <w:r w:rsidR="00441CA3">
        <w:rPr>
          <w:rFonts w:ascii="Verdana" w:hAnsi="Verdana"/>
          <w:sz w:val="24"/>
          <w:szCs w:val="24"/>
          <w:lang w:val="es-ES_tradnl"/>
        </w:rPr>
        <w:t>.</w:t>
      </w:r>
    </w:p>
    <w:p w14:paraId="3E5D0FE7" w14:textId="5A74F096" w:rsidR="00A6618D" w:rsidRPr="00A6618D" w:rsidRDefault="00A6618D" w:rsidP="00A6618D">
      <w:pPr>
        <w:spacing w:before="100" w:beforeAutospacing="1" w:after="100" w:afterAutospacing="1" w:line="360" w:lineRule="auto"/>
        <w:jc w:val="both"/>
        <w:rPr>
          <w:rFonts w:ascii="Verdana" w:hAnsi="Verdana"/>
          <w:sz w:val="24"/>
          <w:szCs w:val="24"/>
          <w:lang w:val="es-ES_tradnl"/>
        </w:rPr>
      </w:pPr>
      <w:r w:rsidRPr="00A6618D">
        <w:rPr>
          <w:rFonts w:ascii="Verdana" w:hAnsi="Verdana"/>
          <w:sz w:val="24"/>
          <w:szCs w:val="24"/>
          <w:lang w:val="es-ES_tradnl"/>
        </w:rPr>
        <w:t xml:space="preserve">Durante el periodo 2013-2017 se realizaron tres Estancias Académicas </w:t>
      </w:r>
      <w:r w:rsidR="00C31E5B">
        <w:rPr>
          <w:rFonts w:ascii="Verdana" w:hAnsi="Verdana"/>
          <w:sz w:val="24"/>
          <w:szCs w:val="24"/>
          <w:lang w:val="es-ES_tradnl"/>
        </w:rPr>
        <w:t>de la Cátedra GAB</w:t>
      </w:r>
      <w:r w:rsidRPr="00A6618D">
        <w:rPr>
          <w:rFonts w:ascii="Verdana" w:hAnsi="Verdana"/>
          <w:sz w:val="24"/>
          <w:szCs w:val="24"/>
          <w:lang w:val="es-ES_tradnl"/>
        </w:rPr>
        <w:t xml:space="preserve"> </w:t>
      </w:r>
      <w:r w:rsidR="00C31E5B">
        <w:rPr>
          <w:rFonts w:ascii="Verdana" w:hAnsi="Verdana"/>
          <w:sz w:val="24"/>
          <w:szCs w:val="24"/>
          <w:lang w:val="es-ES_tradnl"/>
        </w:rPr>
        <w:t xml:space="preserve">a cargo del </w:t>
      </w:r>
      <w:r w:rsidRPr="00F44B12">
        <w:rPr>
          <w:rFonts w:ascii="Verdana" w:hAnsi="Verdana"/>
          <w:sz w:val="24"/>
          <w:szCs w:val="24"/>
          <w:lang w:val="es-ES_tradnl"/>
        </w:rPr>
        <w:t>Dr. Leif Korsbaek (2013), profesor de la</w:t>
      </w:r>
      <w:r w:rsidRPr="00A6618D">
        <w:rPr>
          <w:rFonts w:ascii="Verdana" w:hAnsi="Verdana"/>
          <w:b/>
          <w:bCs/>
          <w:sz w:val="24"/>
          <w:szCs w:val="24"/>
          <w:lang w:val="es-ES_tradnl"/>
        </w:rPr>
        <w:t xml:space="preserve"> </w:t>
      </w:r>
      <w:r w:rsidRPr="00A6618D">
        <w:rPr>
          <w:rFonts w:ascii="Verdana" w:hAnsi="Verdana"/>
          <w:sz w:val="24"/>
          <w:szCs w:val="24"/>
          <w:lang w:val="es-ES_tradnl"/>
        </w:rPr>
        <w:t>Escuela Nacional de Antropología e Historia (ENAH), el Dr. Alessandro Lupo (2015), profesor de Etnología en la Universidad de la Sapienza</w:t>
      </w:r>
      <w:r w:rsidR="00C31E5B">
        <w:rPr>
          <w:rFonts w:ascii="Verdana" w:hAnsi="Verdana"/>
          <w:sz w:val="24"/>
          <w:szCs w:val="24"/>
          <w:lang w:val="es-ES_tradnl"/>
        </w:rPr>
        <w:t>,</w:t>
      </w:r>
      <w:r w:rsidRPr="00A6618D">
        <w:rPr>
          <w:rFonts w:ascii="Verdana" w:hAnsi="Verdana"/>
          <w:sz w:val="24"/>
          <w:szCs w:val="24"/>
          <w:lang w:val="es-ES_tradnl"/>
        </w:rPr>
        <w:t xml:space="preserve">  y el Dr. Bryan Rees Roberts (2016), prof</w:t>
      </w:r>
      <w:r w:rsidR="00C31E5B">
        <w:rPr>
          <w:rFonts w:ascii="Verdana" w:hAnsi="Verdana"/>
          <w:sz w:val="24"/>
          <w:szCs w:val="24"/>
          <w:lang w:val="es-ES_tradnl"/>
        </w:rPr>
        <w:t>esor de la Universidad de Texas.</w:t>
      </w:r>
      <w:r w:rsidR="00180B88">
        <w:rPr>
          <w:rFonts w:ascii="Verdana" w:hAnsi="Verdana"/>
          <w:sz w:val="24"/>
          <w:szCs w:val="24"/>
          <w:lang w:val="es-ES_tradnl"/>
        </w:rPr>
        <w:t xml:space="preserve"> Se han premiado</w:t>
      </w:r>
      <w:r w:rsidRPr="00A6618D">
        <w:rPr>
          <w:rFonts w:ascii="Verdana" w:hAnsi="Verdana"/>
          <w:sz w:val="24"/>
          <w:szCs w:val="24"/>
          <w:lang w:val="es-ES_tradnl"/>
        </w:rPr>
        <w:t xml:space="preserve"> 3 tesistas de posgrado y</w:t>
      </w:r>
      <w:r w:rsidR="00180B88">
        <w:rPr>
          <w:rFonts w:ascii="Verdana" w:hAnsi="Verdana"/>
          <w:sz w:val="24"/>
          <w:szCs w:val="24"/>
          <w:lang w:val="es-ES_tradnl"/>
        </w:rPr>
        <w:t xml:space="preserve"> otorgado</w:t>
      </w:r>
      <w:r w:rsidRPr="00A6618D">
        <w:rPr>
          <w:rFonts w:ascii="Verdana" w:hAnsi="Verdana"/>
          <w:sz w:val="24"/>
          <w:szCs w:val="24"/>
          <w:lang w:val="es-ES_tradnl"/>
        </w:rPr>
        <w:t xml:space="preserve"> 5 menciones honoríficas entregadas por la calidad de sus tesis doctorales.</w:t>
      </w:r>
    </w:p>
    <w:p w14:paraId="2B54DACF" w14:textId="65C47614" w:rsidR="009A5429" w:rsidRPr="00D60A8E" w:rsidRDefault="00557E8A" w:rsidP="00D60A8E">
      <w:pPr>
        <w:spacing w:before="100" w:beforeAutospacing="1" w:after="100" w:afterAutospacing="1" w:line="360" w:lineRule="auto"/>
        <w:jc w:val="both"/>
        <w:rPr>
          <w:rFonts w:ascii="Verdana" w:hAnsi="Verdana"/>
          <w:sz w:val="24"/>
          <w:szCs w:val="24"/>
          <w:lang w:val="es-ES_tradnl"/>
        </w:rPr>
      </w:pPr>
      <w:r>
        <w:rPr>
          <w:rFonts w:ascii="Verdana" w:hAnsi="Verdana"/>
          <w:sz w:val="24"/>
          <w:szCs w:val="24"/>
          <w:lang w:val="es-ES_tradnl"/>
        </w:rPr>
        <w:t>Un programa estratégico que cuenta con fondos CONACyT es “</w:t>
      </w:r>
      <w:r w:rsidRPr="00D44A38">
        <w:rPr>
          <w:rFonts w:ascii="Verdana" w:hAnsi="Verdana"/>
          <w:sz w:val="24"/>
          <w:szCs w:val="24"/>
          <w:lang w:val="es-ES_tradnl"/>
        </w:rPr>
        <w:t>Apoyos a Madres Mexicanas jefas de familia para fortalecer su desarrollo profesional”</w:t>
      </w:r>
      <w:r>
        <w:rPr>
          <w:rFonts w:ascii="Verdana" w:hAnsi="Verdana"/>
          <w:sz w:val="24"/>
          <w:szCs w:val="24"/>
          <w:lang w:val="es-ES_tradnl"/>
        </w:rPr>
        <w:t xml:space="preserve"> cuyas beneficiarias son estudiantes madres solteras inscritas en programas de Licenciatura para el impulso y culminación de sus estudios. Entre 2016 y 2017 se han apoyado 11 alumnas. </w:t>
      </w:r>
      <w:r w:rsidR="00D44A38" w:rsidRPr="00D44A38">
        <w:rPr>
          <w:rFonts w:ascii="Verdana" w:hAnsi="Verdana"/>
          <w:sz w:val="24"/>
          <w:szCs w:val="24"/>
          <w:lang w:val="es-ES_tradnl"/>
        </w:rPr>
        <w:t xml:space="preserve">Entre el </w:t>
      </w:r>
      <w:r>
        <w:rPr>
          <w:rFonts w:ascii="Verdana" w:hAnsi="Verdana"/>
          <w:sz w:val="24"/>
          <w:szCs w:val="24"/>
          <w:lang w:val="es-ES_tradnl"/>
        </w:rPr>
        <w:t>2013 y el 2017 fueron</w:t>
      </w:r>
      <w:r w:rsidR="00D44A38" w:rsidRPr="00D44A38">
        <w:rPr>
          <w:rFonts w:ascii="Verdana" w:hAnsi="Verdana"/>
          <w:sz w:val="24"/>
          <w:szCs w:val="24"/>
          <w:lang w:val="es-ES_tradnl"/>
        </w:rPr>
        <w:t xml:space="preserve"> 39 </w:t>
      </w:r>
      <w:r>
        <w:rPr>
          <w:rFonts w:ascii="Verdana" w:hAnsi="Verdana"/>
          <w:sz w:val="24"/>
          <w:szCs w:val="24"/>
          <w:lang w:val="es-ES_tradnl"/>
        </w:rPr>
        <w:t>y su formación contó con</w:t>
      </w:r>
      <w:r w:rsidR="00D60A8E">
        <w:rPr>
          <w:rFonts w:ascii="Verdana" w:hAnsi="Verdana"/>
          <w:sz w:val="24"/>
          <w:szCs w:val="24"/>
          <w:lang w:val="es-ES_tradnl"/>
        </w:rPr>
        <w:t xml:space="preserve"> </w:t>
      </w:r>
      <w:r w:rsidR="00D44A38" w:rsidRPr="00D44A38">
        <w:rPr>
          <w:rFonts w:ascii="Verdana" w:hAnsi="Verdana"/>
          <w:sz w:val="24"/>
          <w:szCs w:val="24"/>
          <w:lang w:val="es-ES_tradnl"/>
        </w:rPr>
        <w:t>$2</w:t>
      </w:r>
      <w:r w:rsidR="00B85BB9">
        <w:rPr>
          <w:rFonts w:ascii="Verdana" w:hAnsi="Verdana"/>
          <w:sz w:val="24"/>
          <w:szCs w:val="24"/>
          <w:lang w:val="es-ES_tradnl"/>
        </w:rPr>
        <w:t>,</w:t>
      </w:r>
      <w:r w:rsidR="00B85BB9" w:rsidRPr="00D44A38">
        <w:rPr>
          <w:rFonts w:ascii="Verdana" w:hAnsi="Verdana"/>
          <w:sz w:val="24"/>
          <w:szCs w:val="24"/>
          <w:lang w:val="es-ES_tradnl"/>
        </w:rPr>
        <w:t>576,000.00</w:t>
      </w:r>
      <w:r>
        <w:rPr>
          <w:rFonts w:ascii="Verdana" w:hAnsi="Verdana"/>
          <w:sz w:val="24"/>
          <w:szCs w:val="24"/>
          <w:lang w:val="es-ES_tradnl"/>
        </w:rPr>
        <w:t xml:space="preserve"> provenientes de CONACyT</w:t>
      </w:r>
      <w:r w:rsidR="00D60A8E">
        <w:rPr>
          <w:rFonts w:ascii="Verdana" w:hAnsi="Verdana"/>
          <w:sz w:val="24"/>
          <w:szCs w:val="24"/>
          <w:lang w:val="es-ES_tradnl"/>
        </w:rPr>
        <w:t>.</w:t>
      </w:r>
    </w:p>
    <w:p w14:paraId="715B0619" w14:textId="4C01B7F2" w:rsidR="009A5429" w:rsidRPr="00D60A8E" w:rsidRDefault="009A5429" w:rsidP="009A5429">
      <w:pPr>
        <w:spacing w:after="0" w:line="360" w:lineRule="auto"/>
        <w:jc w:val="both"/>
        <w:rPr>
          <w:rFonts w:ascii="Verdana" w:hAnsi="Verdana"/>
          <w:sz w:val="24"/>
          <w:szCs w:val="24"/>
          <w:lang w:val="es-ES_tradnl"/>
        </w:rPr>
      </w:pPr>
      <w:r w:rsidRPr="00D60A8E">
        <w:rPr>
          <w:rFonts w:ascii="Verdana" w:hAnsi="Verdana"/>
          <w:sz w:val="24"/>
          <w:szCs w:val="24"/>
          <w:lang w:val="es-ES_tradnl"/>
        </w:rPr>
        <w:t>En honor al Dr. Ruy Pérez Tamayo</w:t>
      </w:r>
      <w:r w:rsidR="00D60A8E">
        <w:rPr>
          <w:rFonts w:ascii="Verdana" w:hAnsi="Verdana"/>
          <w:sz w:val="24"/>
          <w:szCs w:val="24"/>
          <w:lang w:val="es-ES_tradnl"/>
        </w:rPr>
        <w:t>,</w:t>
      </w:r>
      <w:r w:rsidRPr="00D60A8E">
        <w:rPr>
          <w:rFonts w:ascii="Verdana" w:hAnsi="Verdana"/>
          <w:sz w:val="24"/>
          <w:szCs w:val="24"/>
          <w:lang w:val="es-ES_tradnl"/>
        </w:rPr>
        <w:t xml:space="preserve"> médico patólogo e inmunólogo, investigador, divulgador de la ciencia y académico mexicano, merecedor del Premio Nacional de Ciencias y Artes, la Universidad Veracruzana </w:t>
      </w:r>
      <w:r w:rsidR="00B85BB9" w:rsidRPr="00D60A8E">
        <w:rPr>
          <w:rFonts w:ascii="Verdana" w:hAnsi="Verdana"/>
          <w:sz w:val="24"/>
          <w:szCs w:val="24"/>
          <w:lang w:val="es-ES_tradnl"/>
        </w:rPr>
        <w:t>compartió un</w:t>
      </w:r>
      <w:r w:rsidRPr="00D60A8E">
        <w:rPr>
          <w:rFonts w:ascii="Verdana" w:hAnsi="Verdana"/>
          <w:sz w:val="24"/>
          <w:szCs w:val="24"/>
          <w:lang w:val="es-ES_tradnl"/>
        </w:rPr>
        <w:t xml:space="preserve"> convenio de colaboración con El Colegio Nacional para la realización de la Cátedra “Ruy Pérez Tamayo”.</w:t>
      </w:r>
    </w:p>
    <w:p w14:paraId="4C05D130" w14:textId="77777777" w:rsidR="009A5429" w:rsidRPr="001C3D40" w:rsidRDefault="009A5429" w:rsidP="009A5429">
      <w:pPr>
        <w:spacing w:after="0" w:line="360" w:lineRule="auto"/>
        <w:jc w:val="both"/>
        <w:rPr>
          <w:rFonts w:ascii="Verdana" w:hAnsi="Verdana"/>
          <w:sz w:val="24"/>
          <w:szCs w:val="24"/>
          <w:highlight w:val="cyan"/>
          <w:lang w:val="es-ES_tradnl"/>
        </w:rPr>
      </w:pPr>
    </w:p>
    <w:p w14:paraId="1636EBB1" w14:textId="35CD4A3D" w:rsidR="009A5429" w:rsidRPr="0080465F" w:rsidRDefault="009A5429" w:rsidP="009A5429">
      <w:pPr>
        <w:spacing w:after="0" w:line="360" w:lineRule="auto"/>
        <w:jc w:val="both"/>
        <w:rPr>
          <w:rFonts w:ascii="Verdana" w:hAnsi="Verdana"/>
          <w:sz w:val="24"/>
          <w:szCs w:val="24"/>
          <w:lang w:val="es-ES_tradnl"/>
        </w:rPr>
      </w:pPr>
      <w:r w:rsidRPr="00D60A8E">
        <w:rPr>
          <w:rFonts w:ascii="Verdana" w:hAnsi="Verdana"/>
          <w:sz w:val="24"/>
          <w:szCs w:val="24"/>
          <w:lang w:val="es-ES_tradnl"/>
        </w:rPr>
        <w:t>Con respecto a la Cátedra antes me</w:t>
      </w:r>
      <w:r w:rsidR="00D60A8E">
        <w:rPr>
          <w:rFonts w:ascii="Verdana" w:hAnsi="Verdana"/>
          <w:sz w:val="24"/>
          <w:szCs w:val="24"/>
          <w:lang w:val="es-ES_tradnl"/>
        </w:rPr>
        <w:t>ncionada, coordinada por</w:t>
      </w:r>
      <w:r w:rsidRPr="00D60A8E">
        <w:rPr>
          <w:rFonts w:ascii="Verdana" w:hAnsi="Verdana"/>
          <w:sz w:val="24"/>
          <w:szCs w:val="24"/>
          <w:lang w:val="es-ES_tradnl"/>
        </w:rPr>
        <w:t xml:space="preserve"> la Dirección General de Investigaciones, se realizó la difusión correspondiente de las Conferencias impartidas en el mes de junio por los siguientes </w:t>
      </w:r>
      <w:r w:rsidRPr="00D60A8E">
        <w:rPr>
          <w:rFonts w:ascii="Verdana" w:hAnsi="Verdana"/>
          <w:sz w:val="24"/>
          <w:szCs w:val="24"/>
          <w:lang w:val="es-ES_tradnl"/>
        </w:rPr>
        <w:lastRenderedPageBreak/>
        <w:t>catedráticos: Dr. Ruy Pérez Tamayo, Dr. Eusebio Juaristi y Cosio, Dr. Manuel Peimbert Sierra, Dr. Alejandro Frank, y el Dr. Ranulfo Romo Trujillo, investigadores del Colegio Nacional; también se proyectaron dos documentales sobre el pintor Vicente Rojo</w:t>
      </w:r>
      <w:r w:rsidR="00D60A8E">
        <w:rPr>
          <w:rFonts w:ascii="Verdana" w:hAnsi="Verdana"/>
          <w:sz w:val="24"/>
          <w:szCs w:val="24"/>
          <w:lang w:val="es-ES_tradnl"/>
        </w:rPr>
        <w:t>,</w:t>
      </w:r>
      <w:r w:rsidRPr="00D60A8E">
        <w:rPr>
          <w:rFonts w:ascii="Verdana" w:hAnsi="Verdana"/>
          <w:sz w:val="24"/>
          <w:szCs w:val="24"/>
          <w:lang w:val="es-ES_tradnl"/>
        </w:rPr>
        <w:t xml:space="preserve"> uno titulado: “La doble mirada” y el otro, sobre el arquitecto Teodoro González de León con el título: “Teodoro en concreto”. Se gestionó a través de El Colegio Nacional la donación de 400 libros correspondientes a su acervo bibliográfico.</w:t>
      </w:r>
    </w:p>
    <w:p w14:paraId="53FCA331" w14:textId="77777777" w:rsidR="009A5429" w:rsidRPr="0080465F" w:rsidRDefault="009A5429" w:rsidP="009A5429">
      <w:pPr>
        <w:spacing w:after="0" w:line="360" w:lineRule="auto"/>
        <w:jc w:val="both"/>
        <w:rPr>
          <w:rFonts w:ascii="Verdana" w:hAnsi="Verdana"/>
          <w:sz w:val="24"/>
          <w:szCs w:val="24"/>
          <w:lang w:val="es-ES_tradnl"/>
        </w:rPr>
      </w:pPr>
    </w:p>
    <w:p w14:paraId="4043231F" w14:textId="55B46FFC" w:rsidR="009A5429" w:rsidRPr="00D44A38" w:rsidRDefault="009A5429" w:rsidP="004D6FD0">
      <w:pPr>
        <w:spacing w:after="0" w:line="360" w:lineRule="auto"/>
        <w:jc w:val="both"/>
        <w:rPr>
          <w:rFonts w:ascii="Verdana" w:hAnsi="Verdana"/>
          <w:sz w:val="24"/>
          <w:szCs w:val="24"/>
          <w:lang w:val="es-ES_tradnl"/>
        </w:rPr>
      </w:pPr>
      <w:r w:rsidRPr="00D60A8E">
        <w:rPr>
          <w:rFonts w:ascii="Verdana" w:hAnsi="Verdana"/>
          <w:sz w:val="24"/>
          <w:szCs w:val="24"/>
          <w:lang w:val="es-ES_tradnl"/>
        </w:rPr>
        <w:t>Durante el periodo 2013-2017</w:t>
      </w:r>
      <w:r w:rsidR="00D60A8E">
        <w:rPr>
          <w:rFonts w:ascii="Verdana" w:hAnsi="Verdana"/>
          <w:sz w:val="24"/>
          <w:szCs w:val="24"/>
          <w:lang w:val="es-ES_tradnl"/>
        </w:rPr>
        <w:t>,</w:t>
      </w:r>
      <w:r w:rsidRPr="00D60A8E">
        <w:rPr>
          <w:rFonts w:ascii="Verdana" w:hAnsi="Verdana"/>
          <w:sz w:val="24"/>
          <w:szCs w:val="24"/>
          <w:lang w:val="es-ES_tradnl"/>
        </w:rPr>
        <w:t xml:space="preserve"> a propuesta de la Dirección G</w:t>
      </w:r>
      <w:r w:rsidR="00D60A8E">
        <w:rPr>
          <w:rFonts w:ascii="Verdana" w:hAnsi="Verdana"/>
          <w:sz w:val="24"/>
          <w:szCs w:val="24"/>
          <w:lang w:val="es-ES_tradnl"/>
        </w:rPr>
        <w:t xml:space="preserve">eneral de Investigaciones, </w:t>
      </w:r>
      <w:r w:rsidRPr="00D60A8E">
        <w:rPr>
          <w:rFonts w:ascii="Verdana" w:hAnsi="Verdana"/>
          <w:sz w:val="24"/>
          <w:szCs w:val="24"/>
          <w:lang w:val="es-ES_tradnl"/>
        </w:rPr>
        <w:t xml:space="preserve">se logró que el Consejo Universitario General (CUG) de </w:t>
      </w:r>
      <w:r w:rsidR="00D60A8E">
        <w:rPr>
          <w:rFonts w:ascii="Verdana" w:hAnsi="Verdana"/>
          <w:sz w:val="24"/>
          <w:szCs w:val="24"/>
          <w:lang w:val="es-ES_tradnl"/>
        </w:rPr>
        <w:t xml:space="preserve">nuestra institución </w:t>
      </w:r>
      <w:r w:rsidRPr="00D60A8E">
        <w:rPr>
          <w:rFonts w:ascii="Verdana" w:hAnsi="Verdana"/>
          <w:sz w:val="24"/>
          <w:szCs w:val="24"/>
          <w:lang w:val="es-ES_tradnl"/>
        </w:rPr>
        <w:t>formalizara la Cátedra “Ruy Pérez Tamayo”, donde esta Casa de Estudios celebró la presencia de distinguidos investigadores de El Colegio Nacional en México, institución que se sumó a los festejos del 70 aniversario de la máxima Casa de Estudios del Estado con el evento académico: “Presencia de El Colegio Nacional en la UV”, fortaleciendo las metas y aspiraciones compartidas.</w:t>
      </w:r>
    </w:p>
    <w:p w14:paraId="196579B9" w14:textId="1F71E89D" w:rsidR="009A5429" w:rsidRDefault="001249AC" w:rsidP="006C57B9">
      <w:pPr>
        <w:spacing w:before="100" w:beforeAutospacing="1" w:after="100" w:afterAutospacing="1" w:line="360" w:lineRule="auto"/>
        <w:jc w:val="both"/>
        <w:rPr>
          <w:rFonts w:ascii="Verdana" w:hAnsi="Verdana" w:cs="Times New Roman"/>
          <w:b/>
          <w:color w:val="000000" w:themeColor="text1"/>
          <w:sz w:val="24"/>
          <w:szCs w:val="24"/>
        </w:rPr>
      </w:pPr>
      <w:r w:rsidRPr="001249AC">
        <w:rPr>
          <w:rFonts w:ascii="Verdana" w:hAnsi="Verdana" w:cs="Times New Roman"/>
          <w:b/>
          <w:color w:val="000000" w:themeColor="text1"/>
          <w:sz w:val="24"/>
          <w:szCs w:val="24"/>
        </w:rPr>
        <w:t>Presencia nacional e internacional</w:t>
      </w:r>
    </w:p>
    <w:p w14:paraId="1D1B4E83" w14:textId="510CD0FF" w:rsidR="009A5429" w:rsidRPr="006C57B9" w:rsidRDefault="009A5429" w:rsidP="009A5429">
      <w:pPr>
        <w:spacing w:before="100" w:beforeAutospacing="1" w:after="100" w:afterAutospacing="1" w:line="360" w:lineRule="auto"/>
        <w:jc w:val="both"/>
        <w:rPr>
          <w:rFonts w:ascii="Verdana" w:hAnsi="Verdana" w:cs="Times New Roman"/>
          <w:color w:val="000000" w:themeColor="text1"/>
          <w:sz w:val="24"/>
          <w:szCs w:val="24"/>
        </w:rPr>
      </w:pPr>
      <w:r w:rsidRPr="006C57B9">
        <w:rPr>
          <w:rFonts w:ascii="Verdana" w:hAnsi="Verdana" w:cs="Times New Roman"/>
          <w:color w:val="000000" w:themeColor="text1"/>
          <w:sz w:val="24"/>
          <w:szCs w:val="24"/>
        </w:rPr>
        <w:t>Finalmente, cabe mencionar que 16 Institutos, 9 Centros de Investigación, 1 Laboratorio y el Museo de Antropología de Xalapa realizaron un total de 133 eventos para fortalecer desde el ámbito académico una vinculación con la sociedad, en los siguientes temas prioritarios: Equidad de género 11, Interculturalidad 6, Internacionalización 37, Inclusión, Sustentiblidad</w:t>
      </w:r>
      <w:r w:rsidR="00B85BB9" w:rsidRPr="006C57B9">
        <w:rPr>
          <w:rFonts w:ascii="Verdana" w:hAnsi="Verdana" w:cs="Times New Roman"/>
          <w:color w:val="000000" w:themeColor="text1"/>
          <w:sz w:val="24"/>
          <w:szCs w:val="24"/>
        </w:rPr>
        <w:t>, 2</w:t>
      </w:r>
      <w:r w:rsidRPr="006C57B9">
        <w:rPr>
          <w:rFonts w:ascii="Verdana" w:hAnsi="Verdana" w:cs="Times New Roman"/>
          <w:color w:val="000000" w:themeColor="text1"/>
          <w:sz w:val="24"/>
          <w:szCs w:val="24"/>
        </w:rPr>
        <w:t>, Cuidado de la salud, 21, Derechos Humanos y Justicia, 24</w:t>
      </w:r>
      <w:r w:rsidR="00B85BB9" w:rsidRPr="006C57B9">
        <w:rPr>
          <w:rFonts w:ascii="Verdana" w:hAnsi="Verdana" w:cs="Times New Roman"/>
          <w:color w:val="000000" w:themeColor="text1"/>
          <w:sz w:val="24"/>
          <w:szCs w:val="24"/>
        </w:rPr>
        <w:t>, y</w:t>
      </w:r>
      <w:r w:rsidRPr="006C57B9">
        <w:rPr>
          <w:rFonts w:ascii="Verdana" w:hAnsi="Verdana" w:cs="Times New Roman"/>
          <w:color w:val="000000" w:themeColor="text1"/>
          <w:sz w:val="24"/>
          <w:szCs w:val="24"/>
        </w:rPr>
        <w:t xml:space="preserve"> Fomento de actividades artísticas y a la creatividad 21. Los eventos cit</w:t>
      </w:r>
      <w:r w:rsidR="006C57B9" w:rsidRPr="006C57B9">
        <w:rPr>
          <w:rFonts w:ascii="Verdana" w:hAnsi="Verdana" w:cs="Times New Roman"/>
          <w:color w:val="000000" w:themeColor="text1"/>
          <w:sz w:val="24"/>
          <w:szCs w:val="24"/>
        </w:rPr>
        <w:t>ados contaron con un afore aproximado</w:t>
      </w:r>
      <w:r w:rsidRPr="006C57B9">
        <w:rPr>
          <w:rFonts w:ascii="Verdana" w:hAnsi="Verdana" w:cs="Times New Roman"/>
          <w:color w:val="000000" w:themeColor="text1"/>
          <w:sz w:val="24"/>
          <w:szCs w:val="24"/>
        </w:rPr>
        <w:t xml:space="preserve"> de 12546 asistentes. </w:t>
      </w:r>
    </w:p>
    <w:p w14:paraId="3B9FC285" w14:textId="713735B9" w:rsidR="009A5429" w:rsidRPr="006C57B9" w:rsidRDefault="009A5429" w:rsidP="009A5429">
      <w:pPr>
        <w:spacing w:before="100" w:beforeAutospacing="1" w:after="100" w:afterAutospacing="1" w:line="360" w:lineRule="auto"/>
        <w:jc w:val="both"/>
        <w:rPr>
          <w:rFonts w:ascii="Verdana" w:hAnsi="Verdana"/>
          <w:sz w:val="24"/>
          <w:szCs w:val="24"/>
          <w:lang w:val="es-ES_tradnl"/>
        </w:rPr>
      </w:pPr>
      <w:r w:rsidRPr="006C57B9">
        <w:rPr>
          <w:rFonts w:ascii="Verdana" w:hAnsi="Verdana"/>
          <w:sz w:val="24"/>
          <w:szCs w:val="24"/>
          <w:lang w:val="es-ES_tradnl"/>
        </w:rPr>
        <w:t xml:space="preserve">Uno de los espacios que mantiene una continua vinculación de servicios con la sociedad es LATEX; el cual representa un modelo novedoso en el </w:t>
      </w:r>
      <w:r w:rsidRPr="006C57B9">
        <w:rPr>
          <w:rFonts w:ascii="Verdana" w:hAnsi="Verdana"/>
          <w:sz w:val="24"/>
          <w:szCs w:val="24"/>
          <w:lang w:val="es-ES_tradnl"/>
        </w:rPr>
        <w:lastRenderedPageBreak/>
        <w:t xml:space="preserve">que se asocian una Universidad Pública (UV), la ANUIES y los Industriales de un Estado (AIEVAC), para formar una Sociedad Civil con la idea de operar un organismo eficiente, dinámico y competitivo,  capaz de vincular  las actividades académicas </w:t>
      </w:r>
      <w:r w:rsidR="007B21EA">
        <w:rPr>
          <w:rFonts w:ascii="Verdana" w:hAnsi="Verdana"/>
          <w:sz w:val="24"/>
          <w:szCs w:val="24"/>
          <w:lang w:val="es-ES_tradnl"/>
        </w:rPr>
        <w:t xml:space="preserve">de </w:t>
      </w:r>
      <w:r w:rsidRPr="006C57B9">
        <w:rPr>
          <w:rFonts w:ascii="Verdana" w:hAnsi="Verdana"/>
          <w:sz w:val="24"/>
          <w:szCs w:val="24"/>
          <w:lang w:val="es-ES_tradnl"/>
        </w:rPr>
        <w:t>la Universidad Veracruzana con el sector productivo y de se</w:t>
      </w:r>
      <w:r w:rsidR="007B21EA">
        <w:rPr>
          <w:rFonts w:ascii="Verdana" w:hAnsi="Verdana"/>
          <w:sz w:val="24"/>
          <w:szCs w:val="24"/>
          <w:lang w:val="es-ES_tradnl"/>
        </w:rPr>
        <w:t>rvicios,  que después de dieci</w:t>
      </w:r>
      <w:r w:rsidRPr="006C57B9">
        <w:rPr>
          <w:rFonts w:ascii="Verdana" w:hAnsi="Verdana"/>
          <w:sz w:val="24"/>
          <w:szCs w:val="24"/>
          <w:lang w:val="es-ES_tradnl"/>
        </w:rPr>
        <w:t>nueve años de trabajo, se han obtenido  excelentes resultados, apoyando a más de 1 700 usuarios que  han creado y mantenido fuentes de trabajo, con el apoyo indirecto de una Universidad Pública, a través de este instrumento científico-tecnológico de vinculación.</w:t>
      </w:r>
    </w:p>
    <w:p w14:paraId="7AF6345E" w14:textId="5AD62C8A" w:rsidR="009A5429" w:rsidRPr="007B21EA" w:rsidRDefault="009A5429" w:rsidP="009A5429">
      <w:pPr>
        <w:spacing w:before="100" w:beforeAutospacing="1" w:after="100" w:afterAutospacing="1" w:line="360" w:lineRule="auto"/>
        <w:jc w:val="both"/>
        <w:rPr>
          <w:rFonts w:ascii="Verdana" w:hAnsi="Verdana"/>
          <w:sz w:val="24"/>
          <w:szCs w:val="24"/>
          <w:lang w:val="es-ES_tradnl"/>
        </w:rPr>
      </w:pPr>
      <w:r w:rsidRPr="006C57B9">
        <w:rPr>
          <w:rFonts w:ascii="Verdana" w:hAnsi="Verdana"/>
          <w:sz w:val="24"/>
          <w:szCs w:val="24"/>
          <w:lang w:val="es-ES_tradnl"/>
        </w:rPr>
        <w:t xml:space="preserve">En cuanto a los servicios que ofrece el laboratorio, se han atendido desde enero del 2002 hasta mayo del 2017 a más de 1 700 usuarios </w:t>
      </w:r>
      <w:r w:rsidRPr="007B21EA">
        <w:rPr>
          <w:rFonts w:ascii="Verdana" w:hAnsi="Verdana"/>
          <w:sz w:val="24"/>
          <w:szCs w:val="24"/>
          <w:lang w:val="es-ES_tradnl"/>
        </w:rPr>
        <w:t>diferentes y en este periodo en particular fueron más de 1250, incluyendo desde amas de casa, micro, pequeñas, medianas y grandes empresas, representando con ello, un modelo de vinculación universitario de base científica-tecnológica real, que se refleja en sus más de 45 mil determinaciones durante el período Septiembre 2013 a Mayo 2017, el cual representó cerca del 30% del total de sus servicios durante sus 19 años de funcionamiento. Finalmente, es importante mencionar que casi el 65</w:t>
      </w:r>
      <w:r w:rsidR="00B85BB9" w:rsidRPr="007B21EA">
        <w:rPr>
          <w:rFonts w:ascii="Verdana" w:hAnsi="Verdana"/>
          <w:sz w:val="24"/>
          <w:szCs w:val="24"/>
          <w:lang w:val="es-ES_tradnl"/>
        </w:rPr>
        <w:t>% de</w:t>
      </w:r>
      <w:r w:rsidRPr="007B21EA">
        <w:rPr>
          <w:rFonts w:ascii="Verdana" w:hAnsi="Verdana"/>
          <w:sz w:val="24"/>
          <w:szCs w:val="24"/>
          <w:lang w:val="es-ES_tradnl"/>
        </w:rPr>
        <w:t xml:space="preserve"> los servicios realizados en estos cuatro años correspondieron a determinaciones relacionadas con su acreditación (EMA) y aprobación (SAGARPA)   </w:t>
      </w:r>
    </w:p>
    <w:p w14:paraId="76774C45" w14:textId="77777777" w:rsidR="007B21EA" w:rsidRPr="007B21EA" w:rsidRDefault="007B21EA" w:rsidP="007B21EA">
      <w:pPr>
        <w:spacing w:after="0" w:line="360" w:lineRule="auto"/>
        <w:jc w:val="both"/>
        <w:rPr>
          <w:rFonts w:ascii="Verdana" w:hAnsi="Verdana" w:cs="Times New Roman"/>
          <w:color w:val="000000" w:themeColor="text1"/>
          <w:sz w:val="24"/>
          <w:szCs w:val="24"/>
        </w:rPr>
      </w:pPr>
      <w:r w:rsidRPr="007B21EA">
        <w:rPr>
          <w:rFonts w:ascii="Verdana" w:hAnsi="Verdana" w:cs="Times New Roman"/>
          <w:color w:val="000000" w:themeColor="text1"/>
          <w:sz w:val="24"/>
          <w:szCs w:val="24"/>
        </w:rPr>
        <w:t xml:space="preserve">En LATEX se realizaron más de 2000 órdenes de servicio que comprendieron más de 3000 determinaciones de área de inocuidad alimentaria y más de 5000 del área de diagnóstico fitosanitario, dentro de una cartera de clientes/usuarios mayor a 1000. </w:t>
      </w:r>
    </w:p>
    <w:p w14:paraId="59B5ED46" w14:textId="77777777" w:rsidR="007B21EA" w:rsidRPr="007B21EA" w:rsidRDefault="007B21EA" w:rsidP="007B21EA">
      <w:pPr>
        <w:spacing w:after="0" w:line="360" w:lineRule="auto"/>
        <w:jc w:val="both"/>
        <w:rPr>
          <w:rFonts w:ascii="Verdana" w:hAnsi="Verdana" w:cs="Times New Roman"/>
          <w:color w:val="000000" w:themeColor="text1"/>
          <w:sz w:val="24"/>
          <w:szCs w:val="24"/>
        </w:rPr>
      </w:pPr>
    </w:p>
    <w:p w14:paraId="5243E200" w14:textId="61153D9E" w:rsidR="009A5429" w:rsidRDefault="007B21EA" w:rsidP="007B21EA">
      <w:pPr>
        <w:spacing w:after="0" w:line="360" w:lineRule="auto"/>
        <w:jc w:val="both"/>
        <w:rPr>
          <w:rFonts w:ascii="Verdana" w:hAnsi="Verdana" w:cs="Times New Roman"/>
          <w:color w:val="000000" w:themeColor="text1"/>
          <w:sz w:val="24"/>
          <w:szCs w:val="24"/>
        </w:rPr>
      </w:pPr>
      <w:r w:rsidRPr="007B21EA">
        <w:rPr>
          <w:rFonts w:ascii="Verdana" w:hAnsi="Verdana" w:cs="Times New Roman"/>
          <w:color w:val="000000" w:themeColor="text1"/>
          <w:sz w:val="24"/>
          <w:szCs w:val="24"/>
        </w:rPr>
        <w:t xml:space="preserve">Se mantuvo la acreditación con cero no conformidades como laboratorio integral de diagnóstico fitosanitario ante la Entidad Mexicana de </w:t>
      </w:r>
      <w:r w:rsidRPr="007B21EA">
        <w:rPr>
          <w:rFonts w:ascii="Verdana" w:hAnsi="Verdana" w:cs="Times New Roman"/>
          <w:color w:val="000000" w:themeColor="text1"/>
          <w:sz w:val="24"/>
          <w:szCs w:val="24"/>
        </w:rPr>
        <w:lastRenderedPageBreak/>
        <w:t>Acreditación (EMA); así como, la aprobación ante la Secretaría de Agricultura, Ganadería, Pesca y Alimentación (SAGARPA)</w:t>
      </w:r>
      <w:r>
        <w:rPr>
          <w:rFonts w:ascii="Verdana" w:hAnsi="Verdana" w:cs="Times New Roman"/>
          <w:color w:val="000000" w:themeColor="text1"/>
          <w:sz w:val="24"/>
          <w:szCs w:val="24"/>
        </w:rPr>
        <w:t>.</w:t>
      </w:r>
    </w:p>
    <w:p w14:paraId="11B7F82A" w14:textId="77777777" w:rsidR="007B21EA" w:rsidRPr="007B21EA" w:rsidRDefault="007B21EA" w:rsidP="007B21EA">
      <w:pPr>
        <w:spacing w:after="0" w:line="360" w:lineRule="auto"/>
        <w:jc w:val="both"/>
        <w:rPr>
          <w:rFonts w:ascii="Verdana" w:hAnsi="Verdana" w:cs="Times New Roman"/>
          <w:color w:val="000000" w:themeColor="text1"/>
          <w:sz w:val="24"/>
          <w:szCs w:val="24"/>
        </w:rPr>
      </w:pPr>
    </w:p>
    <w:p w14:paraId="0B7B3BF6" w14:textId="77777777" w:rsidR="007B21EA" w:rsidRDefault="007B21EA" w:rsidP="007B21EA">
      <w:pPr>
        <w:pStyle w:val="Sinespaciado"/>
        <w:spacing w:line="360" w:lineRule="auto"/>
        <w:jc w:val="both"/>
        <w:rPr>
          <w:rFonts w:ascii="Verdana" w:hAnsi="Verdana" w:cs="Times New Roman"/>
          <w:color w:val="000000" w:themeColor="text1"/>
          <w:sz w:val="24"/>
          <w:szCs w:val="24"/>
          <w:lang w:val="es-ES"/>
        </w:rPr>
      </w:pPr>
      <w:r w:rsidRPr="007B21EA">
        <w:rPr>
          <w:rFonts w:ascii="Verdana" w:hAnsi="Verdana" w:cs="Times New Roman"/>
          <w:color w:val="000000" w:themeColor="text1"/>
          <w:sz w:val="24"/>
          <w:szCs w:val="24"/>
          <w:lang w:val="es-ES"/>
        </w:rPr>
        <w:t>A través del Centro para el Desarrollo Humano e Integral de los Universitarios se desarrollaron diversos proyectos: Autocuidado; Construyendo autonomía; Educación formal, no formal e informal; Naturalmente Universitario y Coordinación Extra-Universidad, los cuales beneficiaron a la comunidad universitaria y al público en general.</w:t>
      </w:r>
      <w:r w:rsidRPr="00102269">
        <w:rPr>
          <w:rFonts w:ascii="Verdana" w:hAnsi="Verdana" w:cs="Times New Roman"/>
          <w:color w:val="000000" w:themeColor="text1"/>
          <w:sz w:val="24"/>
          <w:szCs w:val="24"/>
          <w:lang w:val="es-ES"/>
        </w:rPr>
        <w:t xml:space="preserve"> </w:t>
      </w:r>
    </w:p>
    <w:p w14:paraId="2D1DAE7E" w14:textId="77777777" w:rsidR="00D63D30" w:rsidRPr="00D63D30" w:rsidRDefault="00D63D30" w:rsidP="009A5429">
      <w:pPr>
        <w:pStyle w:val="Sinespaciado"/>
        <w:spacing w:line="360" w:lineRule="auto"/>
        <w:rPr>
          <w:rFonts w:ascii="Verdana" w:hAnsi="Verdana" w:cs="Times New Roman"/>
          <w:b/>
          <w:color w:val="000000" w:themeColor="text1"/>
          <w:sz w:val="24"/>
          <w:szCs w:val="24"/>
        </w:rPr>
      </w:pPr>
    </w:p>
    <w:p w14:paraId="1141EA8D" w14:textId="77777777" w:rsidR="009A5429" w:rsidRPr="00713F7C" w:rsidRDefault="009A5429" w:rsidP="009A5429">
      <w:pPr>
        <w:pStyle w:val="Sinespaciado"/>
        <w:spacing w:line="360" w:lineRule="auto"/>
        <w:rPr>
          <w:rFonts w:ascii="Verdana" w:hAnsi="Verdana" w:cs="Times New Roman"/>
          <w:b/>
          <w:color w:val="000000" w:themeColor="text1"/>
          <w:sz w:val="24"/>
          <w:szCs w:val="24"/>
          <w:lang w:val="es-ES"/>
        </w:rPr>
      </w:pPr>
      <w:r w:rsidRPr="00713F7C">
        <w:rPr>
          <w:rFonts w:ascii="Verdana" w:hAnsi="Verdana" w:cs="Times New Roman"/>
          <w:b/>
          <w:color w:val="000000" w:themeColor="text1"/>
          <w:sz w:val="24"/>
          <w:szCs w:val="24"/>
          <w:lang w:val="es-ES"/>
        </w:rPr>
        <w:t xml:space="preserve">Siglas </w:t>
      </w:r>
    </w:p>
    <w:p w14:paraId="28CFE0D1" w14:textId="77777777" w:rsidR="009A5429" w:rsidRPr="00713F7C" w:rsidRDefault="009A5429" w:rsidP="009A5429">
      <w:pPr>
        <w:pStyle w:val="Sinespaciado"/>
        <w:spacing w:line="360" w:lineRule="auto"/>
        <w:rPr>
          <w:rFonts w:ascii="Verdana" w:hAnsi="Verdana" w:cs="Times New Roman"/>
          <w:b/>
          <w:color w:val="000000" w:themeColor="text1"/>
          <w:sz w:val="24"/>
          <w:szCs w:val="24"/>
          <w:lang w:val="es-ES"/>
        </w:rPr>
      </w:pPr>
    </w:p>
    <w:p w14:paraId="49F0713D" w14:textId="77777777" w:rsidR="009A5429" w:rsidRDefault="009A5429" w:rsidP="009A5429">
      <w:pPr>
        <w:pStyle w:val="Sinespaciado"/>
        <w:spacing w:line="360" w:lineRule="auto"/>
        <w:ind w:left="2124" w:hanging="2124"/>
        <w:rPr>
          <w:rFonts w:ascii="Verdana" w:hAnsi="Verdana" w:cs="Times New Roman"/>
          <w:color w:val="000000" w:themeColor="text1"/>
          <w:sz w:val="24"/>
          <w:szCs w:val="24"/>
        </w:rPr>
      </w:pPr>
      <w:r>
        <w:rPr>
          <w:rFonts w:ascii="Verdana" w:hAnsi="Verdana" w:cs="Times New Roman"/>
          <w:color w:val="000000" w:themeColor="text1"/>
          <w:sz w:val="24"/>
          <w:szCs w:val="24"/>
        </w:rPr>
        <w:t>ANUIES</w:t>
      </w:r>
      <w:r>
        <w:rPr>
          <w:rFonts w:ascii="Verdana" w:hAnsi="Verdana" w:cs="Times New Roman"/>
          <w:color w:val="000000" w:themeColor="text1"/>
          <w:sz w:val="24"/>
          <w:szCs w:val="24"/>
        </w:rPr>
        <w:tab/>
        <w:t xml:space="preserve">Asociación Nacional de Universidades e Instituciones de Educación Superior </w:t>
      </w:r>
    </w:p>
    <w:p w14:paraId="28351DA8" w14:textId="77777777" w:rsidR="009A5429" w:rsidRDefault="009A5429" w:rsidP="009A5429">
      <w:pPr>
        <w:pStyle w:val="Sinespaciado"/>
        <w:spacing w:line="360" w:lineRule="auto"/>
        <w:ind w:left="2124" w:hanging="2124"/>
        <w:rPr>
          <w:rFonts w:ascii="Verdana" w:hAnsi="Verdana" w:cs="Times New Roman"/>
          <w:color w:val="000000" w:themeColor="text1"/>
          <w:sz w:val="24"/>
          <w:szCs w:val="24"/>
        </w:rPr>
      </w:pPr>
      <w:r>
        <w:rPr>
          <w:rFonts w:ascii="Verdana" w:hAnsi="Verdana" w:cs="Times New Roman"/>
          <w:color w:val="000000" w:themeColor="text1"/>
          <w:sz w:val="24"/>
          <w:szCs w:val="24"/>
        </w:rPr>
        <w:t>AIEVAC</w:t>
      </w:r>
      <w:r>
        <w:rPr>
          <w:rFonts w:ascii="Verdana" w:hAnsi="Verdana" w:cs="Times New Roman"/>
          <w:color w:val="000000" w:themeColor="text1"/>
          <w:sz w:val="24"/>
          <w:szCs w:val="24"/>
        </w:rPr>
        <w:tab/>
        <w:t>Asociación de Industriales del Estado de Veracruz</w:t>
      </w:r>
    </w:p>
    <w:p w14:paraId="18BF9079" w14:textId="77777777" w:rsidR="009A5429" w:rsidRPr="00713F7C" w:rsidRDefault="009A5429" w:rsidP="009A5429">
      <w:pPr>
        <w:pStyle w:val="Sinespaciado"/>
        <w:spacing w:line="360" w:lineRule="auto"/>
        <w:ind w:left="2124" w:hanging="2124"/>
        <w:rPr>
          <w:rFonts w:ascii="Verdana" w:hAnsi="Verdana" w:cs="Times New Roman"/>
          <w:color w:val="000000" w:themeColor="text1"/>
          <w:sz w:val="24"/>
          <w:szCs w:val="24"/>
        </w:rPr>
      </w:pPr>
      <w:r w:rsidRPr="00713F7C">
        <w:rPr>
          <w:rFonts w:ascii="Verdana" w:hAnsi="Verdana" w:cs="Times New Roman"/>
          <w:color w:val="000000" w:themeColor="text1"/>
          <w:sz w:val="24"/>
          <w:szCs w:val="24"/>
        </w:rPr>
        <w:t>CIESAS</w:t>
      </w:r>
      <w:r w:rsidRPr="00713F7C">
        <w:rPr>
          <w:rFonts w:ascii="Verdana" w:hAnsi="Verdana" w:cs="Times New Roman"/>
          <w:color w:val="000000" w:themeColor="text1"/>
          <w:sz w:val="24"/>
          <w:szCs w:val="24"/>
        </w:rPr>
        <w:tab/>
        <w:t>Centro de Investigaciones y Estudios Superiores en Antropología Social</w:t>
      </w:r>
    </w:p>
    <w:p w14:paraId="08162EA7" w14:textId="77777777" w:rsidR="009A5429" w:rsidRPr="00713F7C" w:rsidRDefault="009A5429" w:rsidP="009A5429">
      <w:pPr>
        <w:pStyle w:val="Sinespaciado"/>
        <w:spacing w:line="360" w:lineRule="auto"/>
        <w:ind w:left="2124" w:hanging="2124"/>
        <w:rPr>
          <w:rFonts w:ascii="Verdana" w:hAnsi="Verdana" w:cs="Times New Roman"/>
          <w:color w:val="000000" w:themeColor="text1"/>
          <w:sz w:val="24"/>
          <w:szCs w:val="24"/>
        </w:rPr>
      </w:pPr>
      <w:r w:rsidRPr="00713F7C">
        <w:rPr>
          <w:rFonts w:ascii="Verdana" w:hAnsi="Verdana" w:cs="Times New Roman"/>
          <w:color w:val="000000" w:themeColor="text1"/>
          <w:sz w:val="24"/>
          <w:szCs w:val="24"/>
        </w:rPr>
        <w:t>CV</w:t>
      </w:r>
      <w:r w:rsidRPr="00713F7C">
        <w:rPr>
          <w:rFonts w:ascii="Verdana" w:hAnsi="Verdana" w:cs="Times New Roman"/>
          <w:color w:val="000000" w:themeColor="text1"/>
          <w:sz w:val="24"/>
          <w:szCs w:val="24"/>
        </w:rPr>
        <w:tab/>
        <w:t>Capital Variable</w:t>
      </w:r>
    </w:p>
    <w:p w14:paraId="56087517" w14:textId="77777777" w:rsidR="009A5429" w:rsidRPr="00713F7C" w:rsidRDefault="009A5429" w:rsidP="009A5429">
      <w:pPr>
        <w:pStyle w:val="Sinespaciado"/>
        <w:spacing w:line="360" w:lineRule="auto"/>
        <w:ind w:left="2124" w:hanging="2124"/>
        <w:rPr>
          <w:rFonts w:ascii="Verdana" w:hAnsi="Verdana" w:cs="Times New Roman"/>
          <w:color w:val="000000" w:themeColor="text1"/>
          <w:sz w:val="24"/>
          <w:szCs w:val="24"/>
        </w:rPr>
      </w:pPr>
      <w:r w:rsidRPr="00713F7C">
        <w:rPr>
          <w:rFonts w:ascii="Verdana" w:hAnsi="Verdana" w:cs="Times New Roman"/>
          <w:color w:val="000000" w:themeColor="text1"/>
          <w:sz w:val="24"/>
          <w:szCs w:val="24"/>
        </w:rPr>
        <w:t>CONAGUA</w:t>
      </w:r>
      <w:r w:rsidRPr="00713F7C">
        <w:rPr>
          <w:rFonts w:ascii="Verdana" w:hAnsi="Verdana" w:cs="Times New Roman"/>
          <w:color w:val="000000" w:themeColor="text1"/>
          <w:sz w:val="24"/>
          <w:szCs w:val="24"/>
        </w:rPr>
        <w:tab/>
        <w:t xml:space="preserve">Comisión Nacional del Agua </w:t>
      </w:r>
    </w:p>
    <w:p w14:paraId="1D80C495" w14:textId="77777777" w:rsidR="009A5429" w:rsidRDefault="009A5429" w:rsidP="009A5429">
      <w:pPr>
        <w:pStyle w:val="Sinespaciado"/>
        <w:spacing w:line="360" w:lineRule="auto"/>
        <w:rPr>
          <w:rFonts w:ascii="Verdana" w:hAnsi="Verdana" w:cs="Times New Roman"/>
          <w:color w:val="000000" w:themeColor="text1"/>
          <w:sz w:val="24"/>
          <w:szCs w:val="24"/>
        </w:rPr>
      </w:pPr>
      <w:r w:rsidRPr="00666D46">
        <w:rPr>
          <w:rFonts w:ascii="Verdana" w:hAnsi="Verdana" w:cs="Times New Roman"/>
          <w:color w:val="000000" w:themeColor="text1"/>
          <w:sz w:val="24"/>
          <w:szCs w:val="24"/>
        </w:rPr>
        <w:t xml:space="preserve">CONACyT </w:t>
      </w:r>
      <w:r w:rsidRPr="00666D46">
        <w:rPr>
          <w:rFonts w:ascii="Verdana" w:hAnsi="Verdana" w:cs="Times New Roman"/>
          <w:color w:val="000000" w:themeColor="text1"/>
          <w:sz w:val="24"/>
          <w:szCs w:val="24"/>
        </w:rPr>
        <w:tab/>
      </w:r>
      <w:r w:rsidRPr="00666D46">
        <w:rPr>
          <w:rFonts w:ascii="Verdana" w:hAnsi="Verdana" w:cs="Times New Roman"/>
          <w:color w:val="000000" w:themeColor="text1"/>
          <w:sz w:val="24"/>
          <w:szCs w:val="24"/>
        </w:rPr>
        <w:tab/>
        <w:t>Consejo Nacional de Ciencia y Tecnología</w:t>
      </w:r>
    </w:p>
    <w:p w14:paraId="700237B5" w14:textId="77777777" w:rsidR="009A5429" w:rsidRPr="00390941" w:rsidRDefault="009A5429" w:rsidP="009A5429">
      <w:pPr>
        <w:pStyle w:val="Sinespaciado"/>
        <w:spacing w:line="360" w:lineRule="auto"/>
        <w:rPr>
          <w:rFonts w:ascii="Verdana" w:hAnsi="Verdana" w:cs="Times New Roman"/>
          <w:color w:val="000000" w:themeColor="text1"/>
          <w:sz w:val="24"/>
          <w:szCs w:val="24"/>
          <w:highlight w:val="cyan"/>
        </w:rPr>
      </w:pPr>
      <w:r>
        <w:rPr>
          <w:rFonts w:ascii="Verdana" w:hAnsi="Verdana" w:cs="Times New Roman"/>
          <w:color w:val="000000" w:themeColor="text1"/>
          <w:sz w:val="24"/>
          <w:szCs w:val="24"/>
        </w:rPr>
        <w:t>CUG</w:t>
      </w:r>
      <w:r>
        <w:rPr>
          <w:rFonts w:ascii="Verdana" w:hAnsi="Verdana" w:cs="Times New Roman"/>
          <w:color w:val="000000" w:themeColor="text1"/>
          <w:sz w:val="24"/>
          <w:szCs w:val="24"/>
        </w:rPr>
        <w:tab/>
      </w:r>
      <w:r>
        <w:rPr>
          <w:rFonts w:ascii="Verdana" w:hAnsi="Verdana" w:cs="Times New Roman"/>
          <w:color w:val="000000" w:themeColor="text1"/>
          <w:sz w:val="24"/>
          <w:szCs w:val="24"/>
        </w:rPr>
        <w:tab/>
      </w:r>
      <w:r>
        <w:rPr>
          <w:rFonts w:ascii="Verdana" w:hAnsi="Verdana" w:cs="Times New Roman"/>
          <w:color w:val="000000" w:themeColor="text1"/>
          <w:sz w:val="24"/>
          <w:szCs w:val="24"/>
        </w:rPr>
        <w:tab/>
        <w:t>Consejo Universitario General</w:t>
      </w:r>
    </w:p>
    <w:p w14:paraId="202001B5"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sidRPr="00BE6BE6">
        <w:rPr>
          <w:rFonts w:ascii="Verdana" w:hAnsi="Verdana" w:cs="Times New Roman"/>
          <w:color w:val="000000" w:themeColor="text1"/>
          <w:sz w:val="24"/>
          <w:szCs w:val="24"/>
          <w:lang w:val="es-ES"/>
        </w:rPr>
        <w:t>DGI</w:t>
      </w:r>
      <w:r w:rsidRPr="00BE6BE6">
        <w:rPr>
          <w:rFonts w:ascii="Verdana" w:hAnsi="Verdana" w:cs="Times New Roman"/>
          <w:color w:val="000000" w:themeColor="text1"/>
          <w:sz w:val="24"/>
          <w:szCs w:val="24"/>
          <w:lang w:val="es-ES"/>
        </w:rPr>
        <w:tab/>
        <w:t xml:space="preserve"> </w:t>
      </w:r>
      <w:r w:rsidRPr="00BE6BE6">
        <w:rPr>
          <w:rFonts w:ascii="Verdana" w:hAnsi="Verdana" w:cs="Times New Roman"/>
          <w:color w:val="000000" w:themeColor="text1"/>
          <w:sz w:val="24"/>
          <w:szCs w:val="24"/>
          <w:lang w:val="es-ES"/>
        </w:rPr>
        <w:tab/>
      </w:r>
      <w:r w:rsidRPr="00BE6BE6">
        <w:rPr>
          <w:rFonts w:ascii="Verdana" w:hAnsi="Verdana" w:cs="Times New Roman"/>
          <w:color w:val="000000" w:themeColor="text1"/>
          <w:sz w:val="24"/>
          <w:szCs w:val="24"/>
          <w:lang w:val="es-ES"/>
        </w:rPr>
        <w:tab/>
        <w:t>Dire</w:t>
      </w:r>
      <w:r>
        <w:rPr>
          <w:rFonts w:ascii="Verdana" w:hAnsi="Verdana" w:cs="Times New Roman"/>
          <w:color w:val="000000" w:themeColor="text1"/>
          <w:sz w:val="24"/>
          <w:szCs w:val="24"/>
          <w:lang w:val="es-ES"/>
        </w:rPr>
        <w:t>cción General de Investigaciones</w:t>
      </w:r>
    </w:p>
    <w:p w14:paraId="06EE466A"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Pr>
          <w:rFonts w:ascii="Verdana" w:hAnsi="Verdana" w:cs="Times New Roman"/>
          <w:color w:val="000000" w:themeColor="text1"/>
          <w:sz w:val="24"/>
          <w:szCs w:val="24"/>
          <w:lang w:val="es-ES"/>
        </w:rPr>
        <w:t>ENAH</w:t>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t xml:space="preserve">Escuela Nacional de Antropología e Historia </w:t>
      </w:r>
    </w:p>
    <w:p w14:paraId="7E0FF2D2"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Pr>
          <w:rFonts w:ascii="Verdana" w:hAnsi="Verdana" w:cs="Times New Roman"/>
          <w:color w:val="000000" w:themeColor="text1"/>
          <w:sz w:val="24"/>
          <w:szCs w:val="24"/>
          <w:lang w:val="es-ES"/>
        </w:rPr>
        <w:t>EMA</w:t>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t>Entidad Mexican</w:t>
      </w:r>
    </w:p>
    <w:p w14:paraId="44E369D6" w14:textId="77777777" w:rsidR="009A5429" w:rsidRPr="00BE6BE6" w:rsidRDefault="009A5429" w:rsidP="009A5429">
      <w:pPr>
        <w:pStyle w:val="Sinespaciado"/>
        <w:spacing w:line="360" w:lineRule="auto"/>
        <w:rPr>
          <w:rFonts w:ascii="Verdana" w:hAnsi="Verdana" w:cs="Times New Roman"/>
          <w:color w:val="000000" w:themeColor="text1"/>
          <w:sz w:val="24"/>
          <w:szCs w:val="24"/>
          <w:lang w:val="es-ES"/>
        </w:rPr>
      </w:pPr>
      <w:r>
        <w:rPr>
          <w:rFonts w:ascii="Verdana" w:hAnsi="Verdana" w:cs="Times New Roman"/>
          <w:color w:val="000000" w:themeColor="text1"/>
          <w:sz w:val="24"/>
          <w:szCs w:val="24"/>
          <w:lang w:val="es-ES"/>
        </w:rPr>
        <w:t>FILU</w:t>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t>Feria Internacional del Libro Universitario</w:t>
      </w:r>
    </w:p>
    <w:p w14:paraId="636000D8" w14:textId="77777777" w:rsidR="009A5429" w:rsidRPr="00713F7C" w:rsidRDefault="009A5429" w:rsidP="009A5429">
      <w:pPr>
        <w:pStyle w:val="Sinespaciado"/>
        <w:spacing w:line="360" w:lineRule="auto"/>
        <w:rPr>
          <w:rFonts w:ascii="Verdana" w:hAnsi="Verdana" w:cs="Times New Roman"/>
          <w:color w:val="000000" w:themeColor="text1"/>
          <w:sz w:val="24"/>
          <w:szCs w:val="24"/>
        </w:rPr>
      </w:pPr>
      <w:r w:rsidRPr="00713F7C">
        <w:rPr>
          <w:rFonts w:ascii="Verdana" w:hAnsi="Verdana" w:cs="Times New Roman"/>
          <w:color w:val="000000" w:themeColor="text1"/>
          <w:sz w:val="24"/>
          <w:szCs w:val="24"/>
        </w:rPr>
        <w:t>GAB</w:t>
      </w:r>
      <w:r w:rsidRPr="00713F7C">
        <w:rPr>
          <w:rFonts w:ascii="Verdana" w:hAnsi="Verdana" w:cs="Times New Roman"/>
          <w:color w:val="000000" w:themeColor="text1"/>
          <w:sz w:val="24"/>
          <w:szCs w:val="24"/>
        </w:rPr>
        <w:tab/>
      </w:r>
      <w:r w:rsidRPr="00713F7C">
        <w:rPr>
          <w:rFonts w:ascii="Verdana" w:hAnsi="Verdana" w:cs="Times New Roman"/>
          <w:color w:val="000000" w:themeColor="text1"/>
          <w:sz w:val="24"/>
          <w:szCs w:val="24"/>
        </w:rPr>
        <w:tab/>
      </w:r>
      <w:r w:rsidRPr="00713F7C">
        <w:rPr>
          <w:rFonts w:ascii="Verdana" w:hAnsi="Verdana" w:cs="Times New Roman"/>
          <w:color w:val="000000" w:themeColor="text1"/>
          <w:sz w:val="24"/>
          <w:szCs w:val="24"/>
        </w:rPr>
        <w:tab/>
        <w:t>Gonzalo Aguirre Beltrán</w:t>
      </w:r>
    </w:p>
    <w:p w14:paraId="750D50F5" w14:textId="77777777" w:rsidR="009A5429" w:rsidRPr="00666D46" w:rsidRDefault="009A5429" w:rsidP="009A5429">
      <w:pPr>
        <w:pStyle w:val="Sinespaciado"/>
        <w:spacing w:line="360" w:lineRule="auto"/>
        <w:ind w:left="2124" w:hanging="2124"/>
        <w:rPr>
          <w:rFonts w:ascii="Verdana" w:hAnsi="Verdana" w:cs="Times New Roman"/>
          <w:color w:val="000000" w:themeColor="text1"/>
          <w:sz w:val="24"/>
          <w:szCs w:val="24"/>
        </w:rPr>
      </w:pPr>
      <w:r w:rsidRPr="00666D46">
        <w:rPr>
          <w:rFonts w:ascii="Verdana" w:hAnsi="Verdana" w:cs="Times New Roman"/>
          <w:color w:val="000000" w:themeColor="text1"/>
          <w:sz w:val="24"/>
          <w:szCs w:val="24"/>
        </w:rPr>
        <w:t xml:space="preserve">L-IDEA </w:t>
      </w:r>
      <w:r w:rsidRPr="00666D46">
        <w:rPr>
          <w:rFonts w:ascii="Verdana" w:hAnsi="Verdana" w:cs="Times New Roman"/>
          <w:color w:val="000000" w:themeColor="text1"/>
          <w:sz w:val="24"/>
          <w:szCs w:val="24"/>
        </w:rPr>
        <w:tab/>
        <w:t xml:space="preserve">Laboratorio de Investigación de Desarrollo en Alimentos </w:t>
      </w:r>
    </w:p>
    <w:p w14:paraId="1AE7B5D3" w14:textId="77777777" w:rsidR="009A5429" w:rsidRPr="00390941" w:rsidRDefault="009A5429" w:rsidP="009A5429">
      <w:pPr>
        <w:pStyle w:val="Sinespaciado"/>
        <w:spacing w:line="360" w:lineRule="auto"/>
        <w:ind w:left="2124" w:hanging="2124"/>
        <w:rPr>
          <w:rFonts w:ascii="Verdana" w:hAnsi="Verdana" w:cs="Times New Roman"/>
          <w:color w:val="000000" w:themeColor="text1"/>
          <w:sz w:val="24"/>
          <w:szCs w:val="24"/>
          <w:highlight w:val="cyan"/>
          <w:lang w:val="es-ES"/>
        </w:rPr>
      </w:pPr>
      <w:r w:rsidRPr="00332C4C">
        <w:rPr>
          <w:rFonts w:ascii="Verdana" w:hAnsi="Verdana" w:cs="Times New Roman"/>
          <w:color w:val="000000" w:themeColor="text1"/>
          <w:sz w:val="24"/>
          <w:szCs w:val="24"/>
        </w:rPr>
        <w:t>LATEX                Laboratorio de Alta Tecnología de Xalapa</w:t>
      </w:r>
    </w:p>
    <w:p w14:paraId="46372C01"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sidRPr="00666D46">
        <w:rPr>
          <w:rFonts w:ascii="Verdana" w:hAnsi="Verdana" w:cs="Times New Roman"/>
          <w:color w:val="000000" w:themeColor="text1"/>
          <w:sz w:val="24"/>
          <w:szCs w:val="24"/>
          <w:lang w:val="es-ES"/>
        </w:rPr>
        <w:t xml:space="preserve">MAX </w:t>
      </w:r>
      <w:r w:rsidRPr="00666D46">
        <w:rPr>
          <w:rFonts w:ascii="Verdana" w:hAnsi="Verdana" w:cs="Times New Roman"/>
          <w:color w:val="000000" w:themeColor="text1"/>
          <w:sz w:val="24"/>
          <w:szCs w:val="24"/>
          <w:lang w:val="es-ES"/>
        </w:rPr>
        <w:tab/>
      </w:r>
      <w:r w:rsidRPr="00666D46">
        <w:rPr>
          <w:rFonts w:ascii="Verdana" w:hAnsi="Verdana" w:cs="Times New Roman"/>
          <w:color w:val="000000" w:themeColor="text1"/>
          <w:sz w:val="24"/>
          <w:szCs w:val="24"/>
          <w:lang w:val="es-ES"/>
        </w:rPr>
        <w:tab/>
      </w:r>
      <w:r w:rsidRPr="00666D46">
        <w:rPr>
          <w:rFonts w:ascii="Verdana" w:hAnsi="Verdana" w:cs="Times New Roman"/>
          <w:color w:val="000000" w:themeColor="text1"/>
          <w:sz w:val="24"/>
          <w:szCs w:val="24"/>
          <w:lang w:val="es-ES"/>
        </w:rPr>
        <w:tab/>
        <w:t>Museo de Antropología de Xalapa</w:t>
      </w:r>
    </w:p>
    <w:p w14:paraId="4D9FFFB9"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Pr>
          <w:rFonts w:ascii="Verdana" w:hAnsi="Verdana" w:cs="Times New Roman"/>
          <w:color w:val="000000" w:themeColor="text1"/>
          <w:sz w:val="24"/>
          <w:szCs w:val="24"/>
          <w:lang w:val="es-ES"/>
        </w:rPr>
        <w:t>PROINNOVA</w:t>
      </w:r>
      <w:r>
        <w:rPr>
          <w:rFonts w:ascii="Verdana" w:hAnsi="Verdana" w:cs="Times New Roman"/>
          <w:color w:val="000000" w:themeColor="text1"/>
          <w:sz w:val="24"/>
          <w:szCs w:val="24"/>
          <w:lang w:val="es-ES"/>
        </w:rPr>
        <w:tab/>
        <w:t>Programa de Estímulos a la Innovación</w:t>
      </w:r>
    </w:p>
    <w:p w14:paraId="0E22427D"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Pr>
          <w:rFonts w:ascii="Verdana" w:hAnsi="Verdana" w:cs="Times New Roman"/>
          <w:color w:val="000000" w:themeColor="text1"/>
          <w:sz w:val="24"/>
          <w:szCs w:val="24"/>
          <w:lang w:val="es-ES"/>
        </w:rPr>
        <w:lastRenderedPageBreak/>
        <w:t>RIED</w:t>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t>Red Iberoamericana de Estudios del Desarrollo</w:t>
      </w:r>
    </w:p>
    <w:p w14:paraId="535D6690"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Pr>
          <w:rFonts w:ascii="Verdana" w:hAnsi="Verdana" w:cs="Times New Roman"/>
          <w:color w:val="000000" w:themeColor="text1"/>
          <w:sz w:val="24"/>
          <w:szCs w:val="24"/>
          <w:lang w:val="es-ES"/>
        </w:rPr>
        <w:t>SA</w:t>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t>Sociedad Anómica</w:t>
      </w:r>
    </w:p>
    <w:p w14:paraId="41348225" w14:textId="77777777" w:rsidR="009A5429" w:rsidRPr="00666D46" w:rsidRDefault="009A5429" w:rsidP="009A5429">
      <w:pPr>
        <w:pStyle w:val="Sinespaciado"/>
        <w:spacing w:line="360" w:lineRule="auto"/>
        <w:rPr>
          <w:rFonts w:ascii="Verdana" w:hAnsi="Verdana" w:cs="Times New Roman"/>
          <w:color w:val="000000" w:themeColor="text1"/>
          <w:sz w:val="24"/>
          <w:szCs w:val="24"/>
          <w:lang w:val="es-ES"/>
        </w:rPr>
      </w:pPr>
      <w:r>
        <w:rPr>
          <w:rFonts w:ascii="Verdana" w:hAnsi="Verdana" w:cs="Times New Roman"/>
          <w:color w:val="000000" w:themeColor="text1"/>
          <w:sz w:val="24"/>
          <w:szCs w:val="24"/>
          <w:lang w:val="es-ES"/>
        </w:rPr>
        <w:t>SARA</w:t>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r>
      <w:r>
        <w:rPr>
          <w:rFonts w:ascii="Verdana" w:hAnsi="Verdana" w:cs="Times New Roman"/>
          <w:color w:val="000000" w:themeColor="text1"/>
          <w:sz w:val="24"/>
          <w:szCs w:val="24"/>
          <w:lang w:val="es-ES"/>
        </w:rPr>
        <w:tab/>
        <w:t xml:space="preserve">Unidad de Servicios de Apoyo a la Resolución Analítica </w:t>
      </w:r>
    </w:p>
    <w:p w14:paraId="1671AB7F" w14:textId="77777777" w:rsidR="009A5429" w:rsidRPr="00666D46" w:rsidRDefault="009A5429" w:rsidP="009A5429">
      <w:pPr>
        <w:pStyle w:val="Sinespaciado"/>
        <w:spacing w:line="360" w:lineRule="auto"/>
        <w:rPr>
          <w:rFonts w:ascii="Verdana" w:hAnsi="Verdana" w:cs="Times New Roman"/>
          <w:color w:val="000000" w:themeColor="text1"/>
          <w:sz w:val="24"/>
          <w:szCs w:val="24"/>
        </w:rPr>
      </w:pPr>
      <w:r w:rsidRPr="00666D46">
        <w:rPr>
          <w:rFonts w:ascii="Verdana" w:hAnsi="Verdana" w:cs="Times New Roman"/>
          <w:color w:val="000000" w:themeColor="text1"/>
          <w:sz w:val="24"/>
          <w:szCs w:val="24"/>
        </w:rPr>
        <w:t xml:space="preserve">SNCA                 Sistema Nacional de Creadores de Arte </w:t>
      </w:r>
    </w:p>
    <w:p w14:paraId="21CCE9C0" w14:textId="77777777" w:rsidR="009A5429" w:rsidRPr="00E83BD6" w:rsidRDefault="009A5429" w:rsidP="009A5429">
      <w:pPr>
        <w:spacing w:after="0" w:line="360" w:lineRule="auto"/>
        <w:ind w:left="2124" w:hanging="2124"/>
        <w:jc w:val="both"/>
        <w:rPr>
          <w:rFonts w:ascii="Verdana" w:hAnsi="Verdana" w:cs="Times New Roman"/>
          <w:color w:val="000000" w:themeColor="text1"/>
          <w:sz w:val="24"/>
          <w:szCs w:val="24"/>
        </w:rPr>
      </w:pPr>
      <w:r w:rsidRPr="00E83BD6">
        <w:rPr>
          <w:rFonts w:ascii="Verdana" w:hAnsi="Verdana" w:cs="Times New Roman"/>
          <w:color w:val="000000" w:themeColor="text1"/>
          <w:sz w:val="24"/>
          <w:szCs w:val="24"/>
        </w:rPr>
        <w:t xml:space="preserve">SAGARPA </w:t>
      </w:r>
      <w:r w:rsidRPr="00E83BD6">
        <w:rPr>
          <w:rFonts w:ascii="Verdana" w:hAnsi="Verdana" w:cs="Times New Roman"/>
          <w:color w:val="000000" w:themeColor="text1"/>
          <w:sz w:val="24"/>
          <w:szCs w:val="24"/>
        </w:rPr>
        <w:tab/>
        <w:t xml:space="preserve">Secretaría de Agricultura, Ganadería, Pesca y Alimentación </w:t>
      </w:r>
    </w:p>
    <w:p w14:paraId="4D303095" w14:textId="77777777" w:rsidR="009A5429" w:rsidRPr="00D16EA6" w:rsidRDefault="009A5429" w:rsidP="009A5429">
      <w:pPr>
        <w:pStyle w:val="Sinespaciado"/>
        <w:spacing w:line="360" w:lineRule="auto"/>
        <w:rPr>
          <w:rFonts w:ascii="Verdana" w:hAnsi="Verdana" w:cs="Times New Roman"/>
          <w:color w:val="000000" w:themeColor="text1"/>
          <w:sz w:val="24"/>
          <w:szCs w:val="24"/>
        </w:rPr>
      </w:pPr>
      <w:r w:rsidRPr="00D16EA6">
        <w:rPr>
          <w:rFonts w:ascii="Verdana" w:hAnsi="Verdana" w:cs="Times New Roman"/>
          <w:color w:val="000000" w:themeColor="text1"/>
          <w:sz w:val="24"/>
          <w:szCs w:val="24"/>
        </w:rPr>
        <w:t>SIREI</w:t>
      </w:r>
      <w:r w:rsidRPr="00D16EA6">
        <w:rPr>
          <w:rFonts w:ascii="Verdana" w:hAnsi="Verdana" w:cs="Times New Roman"/>
          <w:color w:val="000000" w:themeColor="text1"/>
          <w:sz w:val="24"/>
          <w:szCs w:val="24"/>
        </w:rPr>
        <w:tab/>
      </w:r>
      <w:r w:rsidRPr="00D16EA6">
        <w:rPr>
          <w:rFonts w:ascii="Verdana" w:hAnsi="Verdana" w:cs="Times New Roman"/>
          <w:color w:val="000000" w:themeColor="text1"/>
          <w:sz w:val="24"/>
          <w:szCs w:val="24"/>
        </w:rPr>
        <w:tab/>
      </w:r>
      <w:r w:rsidRPr="00D16EA6">
        <w:rPr>
          <w:rFonts w:ascii="Verdana" w:hAnsi="Verdana" w:cs="Times New Roman"/>
          <w:color w:val="000000" w:themeColor="text1"/>
          <w:sz w:val="24"/>
          <w:szCs w:val="24"/>
        </w:rPr>
        <w:tab/>
        <w:t xml:space="preserve">Sistema de Registro y Evaluación de la Investigación </w:t>
      </w:r>
    </w:p>
    <w:p w14:paraId="4CC4A90F" w14:textId="77777777" w:rsidR="009A5429" w:rsidRDefault="009A5429" w:rsidP="009A5429">
      <w:pPr>
        <w:pStyle w:val="Sinespaciado"/>
        <w:spacing w:line="360" w:lineRule="auto"/>
        <w:rPr>
          <w:rFonts w:ascii="Verdana" w:hAnsi="Verdana" w:cs="Times New Roman"/>
          <w:color w:val="000000" w:themeColor="text1"/>
          <w:sz w:val="24"/>
          <w:szCs w:val="24"/>
        </w:rPr>
      </w:pPr>
      <w:r w:rsidRPr="00666D46">
        <w:rPr>
          <w:rFonts w:ascii="Verdana" w:hAnsi="Verdana" w:cs="Times New Roman"/>
          <w:color w:val="000000" w:themeColor="text1"/>
          <w:sz w:val="24"/>
          <w:szCs w:val="24"/>
        </w:rPr>
        <w:t>UNAM</w:t>
      </w:r>
      <w:r w:rsidRPr="00666D46">
        <w:rPr>
          <w:rFonts w:ascii="Verdana" w:hAnsi="Verdana" w:cs="Times New Roman"/>
          <w:color w:val="000000" w:themeColor="text1"/>
          <w:sz w:val="24"/>
          <w:szCs w:val="24"/>
        </w:rPr>
        <w:tab/>
      </w:r>
      <w:r w:rsidRPr="00666D46">
        <w:rPr>
          <w:rFonts w:ascii="Verdana" w:hAnsi="Verdana" w:cs="Times New Roman"/>
          <w:color w:val="000000" w:themeColor="text1"/>
          <w:sz w:val="24"/>
          <w:szCs w:val="24"/>
        </w:rPr>
        <w:tab/>
        <w:t>Universidad Nacional Autónoma de México</w:t>
      </w:r>
    </w:p>
    <w:p w14:paraId="2F9671A0" w14:textId="77777777" w:rsidR="009A5429" w:rsidRPr="00666D46" w:rsidRDefault="009A5429" w:rsidP="009A5429">
      <w:pPr>
        <w:pStyle w:val="Sinespaciado"/>
        <w:spacing w:line="360" w:lineRule="auto"/>
        <w:rPr>
          <w:rFonts w:ascii="Verdana" w:hAnsi="Verdana" w:cs="Times New Roman"/>
          <w:b/>
          <w:color w:val="000000" w:themeColor="text1"/>
          <w:sz w:val="24"/>
          <w:szCs w:val="24"/>
          <w:lang w:val="es-ES"/>
        </w:rPr>
      </w:pPr>
      <w:r>
        <w:rPr>
          <w:rFonts w:ascii="Verdana" w:hAnsi="Verdana" w:cs="Times New Roman"/>
          <w:color w:val="000000" w:themeColor="text1"/>
          <w:sz w:val="24"/>
          <w:szCs w:val="24"/>
        </w:rPr>
        <w:t>USBI</w:t>
      </w:r>
      <w:r>
        <w:rPr>
          <w:rFonts w:ascii="Verdana" w:hAnsi="Verdana" w:cs="Times New Roman"/>
          <w:color w:val="000000" w:themeColor="text1"/>
          <w:sz w:val="24"/>
          <w:szCs w:val="24"/>
        </w:rPr>
        <w:tab/>
      </w:r>
      <w:r>
        <w:rPr>
          <w:rFonts w:ascii="Verdana" w:hAnsi="Verdana" w:cs="Times New Roman"/>
          <w:color w:val="000000" w:themeColor="text1"/>
          <w:sz w:val="24"/>
          <w:szCs w:val="24"/>
        </w:rPr>
        <w:tab/>
      </w:r>
      <w:r>
        <w:rPr>
          <w:rFonts w:ascii="Verdana" w:hAnsi="Verdana" w:cs="Times New Roman"/>
          <w:color w:val="000000" w:themeColor="text1"/>
          <w:sz w:val="24"/>
          <w:szCs w:val="24"/>
        </w:rPr>
        <w:tab/>
        <w:t>Unidad de Servicios Bibliotecarios y de Información</w:t>
      </w:r>
    </w:p>
    <w:p w14:paraId="3991E469" w14:textId="77777777" w:rsidR="009A5429" w:rsidRDefault="009A5429" w:rsidP="009A5429">
      <w:pPr>
        <w:pStyle w:val="Sinespaciado"/>
        <w:spacing w:line="360" w:lineRule="auto"/>
        <w:rPr>
          <w:rFonts w:ascii="Verdana" w:hAnsi="Verdana" w:cs="Times New Roman"/>
          <w:color w:val="000000" w:themeColor="text1"/>
          <w:sz w:val="24"/>
          <w:szCs w:val="24"/>
          <w:lang w:val="es-ES"/>
        </w:rPr>
      </w:pPr>
      <w:r w:rsidRPr="00E83BD6">
        <w:rPr>
          <w:rFonts w:ascii="Verdana" w:hAnsi="Verdana" w:cs="Times New Roman"/>
          <w:color w:val="000000" w:themeColor="text1"/>
          <w:sz w:val="24"/>
          <w:szCs w:val="24"/>
          <w:lang w:val="es-ES"/>
        </w:rPr>
        <w:t>UV</w:t>
      </w:r>
      <w:r w:rsidRPr="00E83BD6">
        <w:rPr>
          <w:rFonts w:ascii="Verdana" w:hAnsi="Verdana" w:cs="Times New Roman"/>
          <w:color w:val="000000" w:themeColor="text1"/>
          <w:sz w:val="24"/>
          <w:szCs w:val="24"/>
          <w:lang w:val="es-ES"/>
        </w:rPr>
        <w:tab/>
      </w:r>
      <w:r w:rsidRPr="00E83BD6">
        <w:rPr>
          <w:rFonts w:ascii="Verdana" w:hAnsi="Verdana" w:cs="Times New Roman"/>
          <w:color w:val="000000" w:themeColor="text1"/>
          <w:sz w:val="24"/>
          <w:szCs w:val="24"/>
          <w:lang w:val="es-ES"/>
        </w:rPr>
        <w:tab/>
      </w:r>
      <w:r w:rsidRPr="00E83BD6">
        <w:rPr>
          <w:rFonts w:ascii="Verdana" w:hAnsi="Verdana" w:cs="Times New Roman"/>
          <w:color w:val="000000" w:themeColor="text1"/>
          <w:sz w:val="24"/>
          <w:szCs w:val="24"/>
          <w:lang w:val="es-ES"/>
        </w:rPr>
        <w:tab/>
        <w:t>Universidad Veracruzana</w:t>
      </w:r>
      <w:r w:rsidRPr="006F1178">
        <w:rPr>
          <w:rFonts w:ascii="Verdana" w:hAnsi="Verdana" w:cs="Times New Roman"/>
          <w:color w:val="000000" w:themeColor="text1"/>
          <w:sz w:val="24"/>
          <w:szCs w:val="24"/>
          <w:lang w:val="es-ES"/>
        </w:rPr>
        <w:t xml:space="preserve"> </w:t>
      </w:r>
    </w:p>
    <w:p w14:paraId="23ECBA5C" w14:textId="4F858131" w:rsidR="00BB4BAD" w:rsidRDefault="00BB4BAD" w:rsidP="009F1F17">
      <w:pPr>
        <w:tabs>
          <w:tab w:val="left" w:pos="6068"/>
        </w:tabs>
        <w:rPr>
          <w:lang w:val="es-ES"/>
        </w:rPr>
      </w:pPr>
    </w:p>
    <w:p w14:paraId="4FBA0A71" w14:textId="77777777" w:rsidR="009F1F17" w:rsidRPr="009F1F17" w:rsidRDefault="009F1F17" w:rsidP="009F1F17">
      <w:pPr>
        <w:tabs>
          <w:tab w:val="left" w:pos="6068"/>
        </w:tabs>
        <w:rPr>
          <w:lang w:val="es-ES"/>
        </w:rPr>
      </w:pPr>
    </w:p>
    <w:p w14:paraId="60EDE327" w14:textId="618E1C9E" w:rsidR="00294F16" w:rsidRPr="006F1178" w:rsidRDefault="00C711D9" w:rsidP="00873E55">
      <w:pPr>
        <w:pStyle w:val="Sinespaciado"/>
        <w:spacing w:line="360" w:lineRule="auto"/>
        <w:rPr>
          <w:rFonts w:ascii="Verdana" w:hAnsi="Verdana" w:cs="Times New Roman"/>
          <w:b/>
          <w:color w:val="000000" w:themeColor="text1"/>
          <w:sz w:val="24"/>
          <w:szCs w:val="24"/>
          <w:lang w:val="es-ES"/>
        </w:rPr>
      </w:pPr>
      <w:r w:rsidRPr="006F1178">
        <w:rPr>
          <w:rFonts w:ascii="Verdana" w:hAnsi="Verdana" w:cs="Times New Roman"/>
          <w:b/>
          <w:color w:val="000000" w:themeColor="text1"/>
          <w:sz w:val="24"/>
          <w:szCs w:val="24"/>
          <w:lang w:val="es-ES"/>
        </w:rPr>
        <w:t xml:space="preserve">Siglas </w:t>
      </w:r>
    </w:p>
    <w:p w14:paraId="316B0C2F" w14:textId="77777777" w:rsidR="003459FE" w:rsidRPr="006F1178" w:rsidRDefault="003459FE" w:rsidP="00873E55">
      <w:pPr>
        <w:pStyle w:val="Sinespaciado"/>
        <w:spacing w:line="360" w:lineRule="auto"/>
        <w:rPr>
          <w:rFonts w:ascii="Verdana" w:hAnsi="Verdana" w:cs="Times New Roman"/>
          <w:b/>
          <w:color w:val="000000" w:themeColor="text1"/>
          <w:sz w:val="24"/>
          <w:szCs w:val="24"/>
          <w:lang w:val="es-ES"/>
        </w:rPr>
      </w:pPr>
    </w:p>
    <w:p w14:paraId="4F62C63E" w14:textId="5CADF831" w:rsidR="00294F16" w:rsidRPr="00EB528D" w:rsidRDefault="00294F16" w:rsidP="00873E55">
      <w:pPr>
        <w:pStyle w:val="Sinespaciado"/>
        <w:spacing w:line="360" w:lineRule="auto"/>
        <w:ind w:left="2124" w:hanging="2124"/>
        <w:rPr>
          <w:rFonts w:ascii="Verdana" w:hAnsi="Verdana" w:cs="Times New Roman"/>
          <w:color w:val="000000" w:themeColor="text1"/>
          <w:sz w:val="24"/>
          <w:szCs w:val="24"/>
        </w:rPr>
      </w:pPr>
      <w:r w:rsidRPr="006F1178">
        <w:rPr>
          <w:rFonts w:ascii="Verdana" w:hAnsi="Verdana" w:cs="Times New Roman"/>
          <w:color w:val="000000" w:themeColor="text1"/>
          <w:sz w:val="24"/>
          <w:szCs w:val="24"/>
        </w:rPr>
        <w:t>CIESAS</w:t>
      </w:r>
      <w:r w:rsidRPr="006F1178">
        <w:rPr>
          <w:rFonts w:ascii="Verdana" w:hAnsi="Verdana" w:cs="Times New Roman"/>
          <w:color w:val="000000" w:themeColor="text1"/>
          <w:sz w:val="24"/>
          <w:szCs w:val="24"/>
        </w:rPr>
        <w:tab/>
        <w:t xml:space="preserve">Centro de Investigaciones y Estudios Superiores en </w:t>
      </w:r>
      <w:r w:rsidRPr="00EB528D">
        <w:rPr>
          <w:rFonts w:ascii="Verdana" w:hAnsi="Verdana" w:cs="Times New Roman"/>
          <w:color w:val="000000" w:themeColor="text1"/>
          <w:sz w:val="24"/>
          <w:szCs w:val="24"/>
        </w:rPr>
        <w:t>Antropología Social</w:t>
      </w:r>
    </w:p>
    <w:p w14:paraId="2D599056" w14:textId="77777777" w:rsidR="005A0004" w:rsidRPr="00EB528D" w:rsidRDefault="00294F16" w:rsidP="00873E55">
      <w:pPr>
        <w:pStyle w:val="Sinespaciado"/>
        <w:spacing w:line="360" w:lineRule="auto"/>
        <w:rPr>
          <w:rFonts w:ascii="Verdana" w:hAnsi="Verdana" w:cs="Times New Roman"/>
          <w:color w:val="000000" w:themeColor="text1"/>
          <w:sz w:val="24"/>
          <w:szCs w:val="24"/>
        </w:rPr>
      </w:pPr>
      <w:r w:rsidRPr="00EB528D">
        <w:rPr>
          <w:rFonts w:ascii="Verdana" w:hAnsi="Verdana" w:cs="Times New Roman"/>
          <w:color w:val="000000" w:themeColor="text1"/>
          <w:sz w:val="24"/>
          <w:szCs w:val="24"/>
        </w:rPr>
        <w:t xml:space="preserve">CONACyT </w:t>
      </w:r>
      <w:r w:rsidRPr="00EB528D">
        <w:rPr>
          <w:rFonts w:ascii="Verdana" w:hAnsi="Verdana" w:cs="Times New Roman"/>
          <w:color w:val="000000" w:themeColor="text1"/>
          <w:sz w:val="24"/>
          <w:szCs w:val="24"/>
        </w:rPr>
        <w:tab/>
      </w:r>
      <w:r w:rsidRPr="00EB528D">
        <w:rPr>
          <w:rFonts w:ascii="Verdana" w:hAnsi="Verdana" w:cs="Times New Roman"/>
          <w:color w:val="000000" w:themeColor="text1"/>
          <w:sz w:val="24"/>
          <w:szCs w:val="24"/>
        </w:rPr>
        <w:tab/>
        <w:t>Consejo Nacional de Ciencia y Tecnología</w:t>
      </w:r>
    </w:p>
    <w:p w14:paraId="0BA234A0" w14:textId="3039094A" w:rsidR="00C711D9" w:rsidRPr="006F1178" w:rsidRDefault="00C711D9" w:rsidP="00873E55">
      <w:pPr>
        <w:pStyle w:val="Sinespaciado"/>
        <w:spacing w:line="360" w:lineRule="auto"/>
        <w:rPr>
          <w:rFonts w:ascii="Verdana" w:hAnsi="Verdana" w:cs="Times New Roman"/>
          <w:color w:val="000000" w:themeColor="text1"/>
          <w:sz w:val="24"/>
          <w:szCs w:val="24"/>
          <w:lang w:val="es-ES"/>
        </w:rPr>
      </w:pPr>
      <w:r w:rsidRPr="00EB528D">
        <w:rPr>
          <w:rFonts w:ascii="Verdana" w:hAnsi="Verdana" w:cs="Times New Roman"/>
          <w:color w:val="000000" w:themeColor="text1"/>
          <w:sz w:val="24"/>
          <w:szCs w:val="24"/>
          <w:lang w:val="es-ES"/>
        </w:rPr>
        <w:t>DGI</w:t>
      </w:r>
      <w:r w:rsidR="00806138" w:rsidRPr="00EB528D">
        <w:rPr>
          <w:rFonts w:ascii="Verdana" w:hAnsi="Verdana" w:cs="Times New Roman"/>
          <w:color w:val="000000" w:themeColor="text1"/>
          <w:sz w:val="24"/>
          <w:szCs w:val="24"/>
          <w:lang w:val="es-ES"/>
        </w:rPr>
        <w:tab/>
      </w:r>
      <w:r w:rsidRPr="00EB528D">
        <w:rPr>
          <w:rFonts w:ascii="Verdana" w:hAnsi="Verdana" w:cs="Times New Roman"/>
          <w:color w:val="000000" w:themeColor="text1"/>
          <w:sz w:val="24"/>
          <w:szCs w:val="24"/>
          <w:lang w:val="es-ES"/>
        </w:rPr>
        <w:t xml:space="preserve"> </w:t>
      </w:r>
      <w:r w:rsidR="00806138" w:rsidRPr="00EB528D">
        <w:rPr>
          <w:rFonts w:ascii="Verdana" w:hAnsi="Verdana" w:cs="Times New Roman"/>
          <w:color w:val="000000" w:themeColor="text1"/>
          <w:sz w:val="24"/>
          <w:szCs w:val="24"/>
          <w:lang w:val="es-ES"/>
        </w:rPr>
        <w:tab/>
      </w:r>
      <w:r w:rsidR="00806138" w:rsidRPr="00EB528D">
        <w:rPr>
          <w:rFonts w:ascii="Verdana" w:hAnsi="Verdana" w:cs="Times New Roman"/>
          <w:color w:val="000000" w:themeColor="text1"/>
          <w:sz w:val="24"/>
          <w:szCs w:val="24"/>
          <w:lang w:val="es-ES"/>
        </w:rPr>
        <w:tab/>
      </w:r>
      <w:r w:rsidRPr="00EB528D">
        <w:rPr>
          <w:rFonts w:ascii="Verdana" w:hAnsi="Verdana" w:cs="Times New Roman"/>
          <w:color w:val="000000" w:themeColor="text1"/>
          <w:sz w:val="24"/>
          <w:szCs w:val="24"/>
          <w:lang w:val="es-ES"/>
        </w:rPr>
        <w:t>Dirección General de Investigaciones</w:t>
      </w:r>
    </w:p>
    <w:p w14:paraId="4D060996" w14:textId="64510BBC" w:rsidR="00E50B08" w:rsidRPr="006F1178" w:rsidRDefault="00E50B08" w:rsidP="00873E55">
      <w:pPr>
        <w:pStyle w:val="Sinespaciado"/>
        <w:spacing w:line="360" w:lineRule="auto"/>
        <w:rPr>
          <w:rFonts w:ascii="Verdana" w:hAnsi="Verdana" w:cs="Times New Roman"/>
          <w:color w:val="000000" w:themeColor="text1"/>
          <w:sz w:val="24"/>
          <w:szCs w:val="24"/>
        </w:rPr>
      </w:pPr>
      <w:r w:rsidRPr="006F1178">
        <w:rPr>
          <w:rFonts w:ascii="Verdana" w:hAnsi="Verdana" w:cs="Times New Roman"/>
          <w:color w:val="000000" w:themeColor="text1"/>
          <w:sz w:val="24"/>
          <w:szCs w:val="24"/>
        </w:rPr>
        <w:t>GAB</w:t>
      </w:r>
      <w:r w:rsidRPr="006F1178">
        <w:rPr>
          <w:rFonts w:ascii="Verdana" w:hAnsi="Verdana" w:cs="Times New Roman"/>
          <w:color w:val="000000" w:themeColor="text1"/>
          <w:sz w:val="24"/>
          <w:szCs w:val="24"/>
        </w:rPr>
        <w:tab/>
      </w:r>
      <w:r w:rsidRPr="006F1178">
        <w:rPr>
          <w:rFonts w:ascii="Verdana" w:hAnsi="Verdana" w:cs="Times New Roman"/>
          <w:color w:val="000000" w:themeColor="text1"/>
          <w:sz w:val="24"/>
          <w:szCs w:val="24"/>
        </w:rPr>
        <w:tab/>
      </w:r>
      <w:r w:rsidRPr="006F1178">
        <w:rPr>
          <w:rFonts w:ascii="Verdana" w:hAnsi="Verdana" w:cs="Times New Roman"/>
          <w:color w:val="000000" w:themeColor="text1"/>
          <w:sz w:val="24"/>
          <w:szCs w:val="24"/>
        </w:rPr>
        <w:tab/>
        <w:t>Gonzalo Aguirre Beltrán</w:t>
      </w:r>
    </w:p>
    <w:p w14:paraId="12797D5E" w14:textId="2685A57C" w:rsidR="00741DB6" w:rsidRDefault="00741DB6" w:rsidP="00741DB6">
      <w:pPr>
        <w:pStyle w:val="Sinespaciado"/>
        <w:spacing w:line="360" w:lineRule="auto"/>
        <w:ind w:left="2124" w:hanging="2124"/>
        <w:rPr>
          <w:rFonts w:ascii="Verdana" w:hAnsi="Verdana" w:cs="Times New Roman"/>
          <w:color w:val="000000" w:themeColor="text1"/>
          <w:sz w:val="24"/>
          <w:szCs w:val="24"/>
        </w:rPr>
      </w:pPr>
      <w:r w:rsidRPr="00EB528D">
        <w:rPr>
          <w:rFonts w:ascii="Verdana" w:hAnsi="Verdana" w:cs="Times New Roman"/>
          <w:color w:val="000000" w:themeColor="text1"/>
          <w:sz w:val="24"/>
          <w:szCs w:val="24"/>
        </w:rPr>
        <w:t xml:space="preserve">L-IDEA </w:t>
      </w:r>
      <w:r w:rsidRPr="00EB528D">
        <w:rPr>
          <w:rFonts w:ascii="Verdana" w:hAnsi="Verdana" w:cs="Times New Roman"/>
          <w:color w:val="000000" w:themeColor="text1"/>
          <w:sz w:val="24"/>
          <w:szCs w:val="24"/>
        </w:rPr>
        <w:tab/>
        <w:t xml:space="preserve">Laboratorio de Investigación de Desarrollo en Alimentos </w:t>
      </w:r>
    </w:p>
    <w:p w14:paraId="1EA9F936" w14:textId="27CC65AB" w:rsidR="00EB528D" w:rsidRPr="00EB528D" w:rsidRDefault="00EB528D" w:rsidP="00741DB6">
      <w:pPr>
        <w:pStyle w:val="Sinespaciado"/>
        <w:spacing w:line="360" w:lineRule="auto"/>
        <w:ind w:left="2124" w:hanging="2124"/>
        <w:rPr>
          <w:rFonts w:ascii="Verdana" w:hAnsi="Verdana" w:cs="Times New Roman"/>
          <w:color w:val="000000" w:themeColor="text1"/>
          <w:sz w:val="24"/>
          <w:szCs w:val="24"/>
          <w:lang w:val="es-ES"/>
        </w:rPr>
      </w:pPr>
      <w:r>
        <w:rPr>
          <w:rFonts w:ascii="Verdana" w:hAnsi="Verdana" w:cs="Times New Roman"/>
          <w:color w:val="000000" w:themeColor="text1"/>
          <w:sz w:val="24"/>
          <w:szCs w:val="24"/>
        </w:rPr>
        <w:t>LATEX                Laboratorio de Alta Tecnología de Xalapa</w:t>
      </w:r>
    </w:p>
    <w:p w14:paraId="148A2E06" w14:textId="1726192D" w:rsidR="00527613" w:rsidRDefault="00527613" w:rsidP="00873E55">
      <w:pPr>
        <w:pStyle w:val="Sinespaciado"/>
        <w:spacing w:line="360" w:lineRule="auto"/>
        <w:rPr>
          <w:rFonts w:ascii="Verdana" w:hAnsi="Verdana" w:cs="Times New Roman"/>
          <w:color w:val="000000" w:themeColor="text1"/>
          <w:sz w:val="24"/>
          <w:szCs w:val="24"/>
          <w:lang w:val="es-ES"/>
        </w:rPr>
      </w:pPr>
      <w:r w:rsidRPr="00EB528D">
        <w:rPr>
          <w:rFonts w:ascii="Verdana" w:hAnsi="Verdana" w:cs="Times New Roman"/>
          <w:color w:val="000000" w:themeColor="text1"/>
          <w:sz w:val="24"/>
          <w:szCs w:val="24"/>
          <w:lang w:val="es-ES"/>
        </w:rPr>
        <w:t xml:space="preserve">MAX </w:t>
      </w:r>
      <w:r w:rsidR="00806138" w:rsidRPr="00EB528D">
        <w:rPr>
          <w:rFonts w:ascii="Verdana" w:hAnsi="Verdana" w:cs="Times New Roman"/>
          <w:color w:val="000000" w:themeColor="text1"/>
          <w:sz w:val="24"/>
          <w:szCs w:val="24"/>
          <w:lang w:val="es-ES"/>
        </w:rPr>
        <w:tab/>
      </w:r>
      <w:r w:rsidR="00806138" w:rsidRPr="00EB528D">
        <w:rPr>
          <w:rFonts w:ascii="Verdana" w:hAnsi="Verdana" w:cs="Times New Roman"/>
          <w:color w:val="000000" w:themeColor="text1"/>
          <w:sz w:val="24"/>
          <w:szCs w:val="24"/>
          <w:lang w:val="es-ES"/>
        </w:rPr>
        <w:tab/>
      </w:r>
      <w:r w:rsidR="00806138" w:rsidRPr="00EB528D">
        <w:rPr>
          <w:rFonts w:ascii="Verdana" w:hAnsi="Verdana" w:cs="Times New Roman"/>
          <w:color w:val="000000" w:themeColor="text1"/>
          <w:sz w:val="24"/>
          <w:szCs w:val="24"/>
          <w:lang w:val="es-ES"/>
        </w:rPr>
        <w:tab/>
      </w:r>
      <w:r w:rsidRPr="00EB528D">
        <w:rPr>
          <w:rFonts w:ascii="Verdana" w:hAnsi="Verdana" w:cs="Times New Roman"/>
          <w:color w:val="000000" w:themeColor="text1"/>
          <w:sz w:val="24"/>
          <w:szCs w:val="24"/>
          <w:lang w:val="es-ES"/>
        </w:rPr>
        <w:t>Museo de Antropología de Xalapa</w:t>
      </w:r>
    </w:p>
    <w:p w14:paraId="4414AAC6" w14:textId="193E9DD0" w:rsidR="00D60778" w:rsidRDefault="00EB528D" w:rsidP="00873E55">
      <w:pPr>
        <w:pStyle w:val="Sinespaciado"/>
        <w:spacing w:line="360" w:lineRule="auto"/>
        <w:rPr>
          <w:rFonts w:ascii="Verdana" w:hAnsi="Verdana" w:cs="Times New Roman"/>
          <w:color w:val="000000" w:themeColor="text1"/>
          <w:sz w:val="24"/>
          <w:szCs w:val="24"/>
        </w:rPr>
      </w:pPr>
      <w:r w:rsidRPr="006F1178">
        <w:rPr>
          <w:rFonts w:ascii="Verdana" w:hAnsi="Verdana" w:cs="Times New Roman"/>
          <w:color w:val="000000" w:themeColor="text1"/>
          <w:sz w:val="24"/>
          <w:szCs w:val="24"/>
        </w:rPr>
        <w:t xml:space="preserve">SNCA </w:t>
      </w:r>
      <w:r>
        <w:rPr>
          <w:rFonts w:ascii="Verdana" w:hAnsi="Verdana" w:cs="Times New Roman"/>
          <w:color w:val="000000" w:themeColor="text1"/>
          <w:sz w:val="24"/>
          <w:szCs w:val="24"/>
        </w:rPr>
        <w:t xml:space="preserve">                </w:t>
      </w:r>
      <w:r w:rsidR="00D60778" w:rsidRPr="006F1178">
        <w:rPr>
          <w:rFonts w:ascii="Verdana" w:hAnsi="Verdana" w:cs="Times New Roman"/>
          <w:color w:val="000000" w:themeColor="text1"/>
          <w:sz w:val="24"/>
          <w:szCs w:val="24"/>
        </w:rPr>
        <w:t xml:space="preserve">Sistema Nacional de Creadores de Arte </w:t>
      </w:r>
    </w:p>
    <w:p w14:paraId="4A6F5AE8" w14:textId="359E49E6" w:rsidR="007046D5" w:rsidRPr="0035644F" w:rsidRDefault="007046D5" w:rsidP="007046D5">
      <w:pPr>
        <w:spacing w:after="0" w:line="360" w:lineRule="auto"/>
        <w:ind w:left="2124" w:hanging="2124"/>
        <w:jc w:val="both"/>
        <w:rPr>
          <w:rFonts w:ascii="Verdana" w:hAnsi="Verdana" w:cs="Times New Roman"/>
          <w:color w:val="000000" w:themeColor="text1"/>
          <w:sz w:val="24"/>
          <w:szCs w:val="24"/>
        </w:rPr>
      </w:pPr>
      <w:r w:rsidRPr="0035644F">
        <w:rPr>
          <w:rFonts w:ascii="Verdana" w:hAnsi="Verdana" w:cs="Times New Roman"/>
          <w:color w:val="000000" w:themeColor="text1"/>
          <w:sz w:val="24"/>
          <w:szCs w:val="24"/>
        </w:rPr>
        <w:t xml:space="preserve">SAGARPA </w:t>
      </w:r>
      <w:r>
        <w:rPr>
          <w:rFonts w:ascii="Verdana" w:hAnsi="Verdana" w:cs="Times New Roman"/>
          <w:color w:val="000000" w:themeColor="text1"/>
          <w:sz w:val="24"/>
          <w:szCs w:val="24"/>
        </w:rPr>
        <w:tab/>
      </w:r>
      <w:r w:rsidRPr="0035644F">
        <w:rPr>
          <w:rFonts w:ascii="Verdana" w:hAnsi="Verdana" w:cs="Times New Roman"/>
          <w:color w:val="000000" w:themeColor="text1"/>
          <w:sz w:val="24"/>
          <w:szCs w:val="24"/>
        </w:rPr>
        <w:t>Secreta</w:t>
      </w:r>
      <w:r>
        <w:rPr>
          <w:rFonts w:ascii="Verdana" w:hAnsi="Verdana" w:cs="Times New Roman"/>
          <w:color w:val="000000" w:themeColor="text1"/>
          <w:sz w:val="24"/>
          <w:szCs w:val="24"/>
        </w:rPr>
        <w:t>ría de Agricultura, Ganadería, P</w:t>
      </w:r>
      <w:r w:rsidRPr="0035644F">
        <w:rPr>
          <w:rFonts w:ascii="Verdana" w:hAnsi="Verdana" w:cs="Times New Roman"/>
          <w:color w:val="000000" w:themeColor="text1"/>
          <w:sz w:val="24"/>
          <w:szCs w:val="24"/>
        </w:rPr>
        <w:t xml:space="preserve">esca y Alimentación </w:t>
      </w:r>
    </w:p>
    <w:p w14:paraId="4CB43604" w14:textId="0D804FCD" w:rsidR="00C711D9" w:rsidRPr="006F1178" w:rsidRDefault="00371287" w:rsidP="00873E55">
      <w:pPr>
        <w:pStyle w:val="Sinespaciado"/>
        <w:spacing w:line="360" w:lineRule="auto"/>
        <w:rPr>
          <w:rFonts w:ascii="Verdana" w:hAnsi="Verdana" w:cs="Times New Roman"/>
          <w:b/>
          <w:color w:val="000000" w:themeColor="text1"/>
          <w:sz w:val="24"/>
          <w:szCs w:val="24"/>
          <w:lang w:val="es-ES"/>
        </w:rPr>
      </w:pPr>
      <w:r w:rsidRPr="006F1178">
        <w:rPr>
          <w:rFonts w:ascii="Verdana" w:hAnsi="Verdana" w:cs="Times New Roman"/>
          <w:color w:val="000000" w:themeColor="text1"/>
          <w:sz w:val="24"/>
          <w:szCs w:val="24"/>
        </w:rPr>
        <w:t>SIREI</w:t>
      </w:r>
      <w:r w:rsidRPr="006F1178">
        <w:rPr>
          <w:rFonts w:ascii="Verdana" w:hAnsi="Verdana" w:cs="Times New Roman"/>
          <w:color w:val="000000" w:themeColor="text1"/>
          <w:sz w:val="24"/>
          <w:szCs w:val="24"/>
        </w:rPr>
        <w:tab/>
      </w:r>
      <w:r w:rsidRPr="006F1178">
        <w:rPr>
          <w:rFonts w:ascii="Verdana" w:hAnsi="Verdana" w:cs="Times New Roman"/>
          <w:color w:val="000000" w:themeColor="text1"/>
          <w:sz w:val="24"/>
          <w:szCs w:val="24"/>
        </w:rPr>
        <w:tab/>
      </w:r>
      <w:r w:rsidRPr="006F1178">
        <w:rPr>
          <w:rFonts w:ascii="Verdana" w:hAnsi="Verdana" w:cs="Times New Roman"/>
          <w:color w:val="000000" w:themeColor="text1"/>
          <w:sz w:val="24"/>
          <w:szCs w:val="24"/>
        </w:rPr>
        <w:tab/>
        <w:t xml:space="preserve">Sistema de Registro y Evaluación de la Investigación </w:t>
      </w:r>
    </w:p>
    <w:p w14:paraId="45E477A0" w14:textId="1B7261E8" w:rsidR="0057332F" w:rsidRDefault="00294F16" w:rsidP="00873E55">
      <w:pPr>
        <w:pStyle w:val="Sinespaciado"/>
        <w:spacing w:line="360" w:lineRule="auto"/>
        <w:rPr>
          <w:rFonts w:ascii="Verdana" w:hAnsi="Verdana" w:cs="Times New Roman"/>
          <w:color w:val="000000" w:themeColor="text1"/>
          <w:sz w:val="24"/>
          <w:szCs w:val="24"/>
          <w:lang w:val="es-ES"/>
        </w:rPr>
      </w:pPr>
      <w:r w:rsidRPr="006F1178">
        <w:rPr>
          <w:rFonts w:ascii="Verdana" w:hAnsi="Verdana" w:cs="Times New Roman"/>
          <w:color w:val="000000" w:themeColor="text1"/>
          <w:sz w:val="24"/>
          <w:szCs w:val="24"/>
          <w:lang w:val="es-ES"/>
        </w:rPr>
        <w:t>UV</w:t>
      </w:r>
      <w:r w:rsidRPr="006F1178">
        <w:rPr>
          <w:rFonts w:ascii="Verdana" w:hAnsi="Verdana" w:cs="Times New Roman"/>
          <w:color w:val="000000" w:themeColor="text1"/>
          <w:sz w:val="24"/>
          <w:szCs w:val="24"/>
          <w:lang w:val="es-ES"/>
        </w:rPr>
        <w:tab/>
      </w:r>
      <w:r w:rsidRPr="006F1178">
        <w:rPr>
          <w:rFonts w:ascii="Verdana" w:hAnsi="Verdana" w:cs="Times New Roman"/>
          <w:color w:val="000000" w:themeColor="text1"/>
          <w:sz w:val="24"/>
          <w:szCs w:val="24"/>
          <w:lang w:val="es-ES"/>
        </w:rPr>
        <w:tab/>
      </w:r>
      <w:r w:rsidRPr="006F1178">
        <w:rPr>
          <w:rFonts w:ascii="Verdana" w:hAnsi="Verdana" w:cs="Times New Roman"/>
          <w:color w:val="000000" w:themeColor="text1"/>
          <w:sz w:val="24"/>
          <w:szCs w:val="24"/>
          <w:lang w:val="es-ES"/>
        </w:rPr>
        <w:tab/>
        <w:t xml:space="preserve">Universidad Veracruzana </w:t>
      </w:r>
    </w:p>
    <w:p w14:paraId="278F51FD" w14:textId="77777777" w:rsidR="0057332F" w:rsidRPr="0057332F" w:rsidRDefault="0057332F" w:rsidP="0057332F">
      <w:pPr>
        <w:rPr>
          <w:lang w:val="es-ES"/>
        </w:rPr>
      </w:pPr>
    </w:p>
    <w:p w14:paraId="4E25DDDE" w14:textId="77777777" w:rsidR="0057332F" w:rsidRPr="0057332F" w:rsidRDefault="0057332F" w:rsidP="0057332F">
      <w:pPr>
        <w:rPr>
          <w:lang w:val="es-ES"/>
        </w:rPr>
      </w:pPr>
    </w:p>
    <w:p w14:paraId="077149FD" w14:textId="77777777" w:rsidR="0057332F" w:rsidRPr="0057332F" w:rsidRDefault="0057332F" w:rsidP="0057332F">
      <w:pPr>
        <w:rPr>
          <w:lang w:val="es-ES"/>
        </w:rPr>
      </w:pPr>
    </w:p>
    <w:p w14:paraId="733F0F24" w14:textId="77777777" w:rsidR="0057332F" w:rsidRPr="0057332F" w:rsidRDefault="0057332F" w:rsidP="0057332F">
      <w:pPr>
        <w:rPr>
          <w:lang w:val="es-ES"/>
        </w:rPr>
      </w:pPr>
    </w:p>
    <w:p w14:paraId="0E22B9EE" w14:textId="5534C9F8" w:rsidR="0057332F" w:rsidRDefault="0057332F" w:rsidP="0057332F">
      <w:pPr>
        <w:rPr>
          <w:lang w:val="es-ES"/>
        </w:rPr>
      </w:pPr>
    </w:p>
    <w:p w14:paraId="65350C87" w14:textId="3F2E844A" w:rsidR="00C711D9" w:rsidRPr="0057332F" w:rsidRDefault="0057332F" w:rsidP="0057332F">
      <w:pPr>
        <w:tabs>
          <w:tab w:val="left" w:pos="6068"/>
        </w:tabs>
        <w:rPr>
          <w:lang w:val="es-ES"/>
        </w:rPr>
      </w:pPr>
      <w:r>
        <w:rPr>
          <w:lang w:val="es-ES"/>
        </w:rPr>
        <w:tab/>
      </w:r>
    </w:p>
    <w:sectPr w:rsidR="00C711D9" w:rsidRPr="0057332F" w:rsidSect="00FD4D9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304A" w14:textId="77777777" w:rsidR="00E81989" w:rsidRDefault="00E81989" w:rsidP="00C60B00">
      <w:pPr>
        <w:spacing w:after="0" w:line="240" w:lineRule="auto"/>
      </w:pPr>
      <w:r>
        <w:separator/>
      </w:r>
    </w:p>
  </w:endnote>
  <w:endnote w:type="continuationSeparator" w:id="0">
    <w:p w14:paraId="4F6281A4" w14:textId="77777777" w:rsidR="00E81989" w:rsidRDefault="00E81989" w:rsidP="00C6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4385"/>
      <w:docPartObj>
        <w:docPartGallery w:val="Page Numbers (Bottom of Page)"/>
        <w:docPartUnique/>
      </w:docPartObj>
    </w:sdtPr>
    <w:sdtEndPr/>
    <w:sdtContent>
      <w:p w14:paraId="14B23949" w14:textId="77777777" w:rsidR="00AD440F" w:rsidRDefault="00AD440F">
        <w:pPr>
          <w:pStyle w:val="Piedepgina"/>
          <w:jc w:val="right"/>
        </w:pPr>
        <w:r>
          <w:fldChar w:fldCharType="begin"/>
        </w:r>
        <w:r>
          <w:instrText>PAGE   \* MERGEFORMAT</w:instrText>
        </w:r>
        <w:r>
          <w:fldChar w:fldCharType="separate"/>
        </w:r>
        <w:r w:rsidR="00F653D6" w:rsidRPr="00F653D6">
          <w:rPr>
            <w:noProof/>
            <w:lang w:val="es-ES"/>
          </w:rPr>
          <w:t>1</w:t>
        </w:r>
        <w:r>
          <w:fldChar w:fldCharType="end"/>
        </w:r>
      </w:p>
    </w:sdtContent>
  </w:sdt>
  <w:p w14:paraId="144C5E18" w14:textId="77777777" w:rsidR="00AD440F" w:rsidRDefault="00AD4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83D4" w14:textId="77777777" w:rsidR="00E81989" w:rsidRDefault="00E81989" w:rsidP="00C60B00">
      <w:pPr>
        <w:spacing w:after="0" w:line="240" w:lineRule="auto"/>
      </w:pPr>
      <w:r>
        <w:separator/>
      </w:r>
    </w:p>
  </w:footnote>
  <w:footnote w:type="continuationSeparator" w:id="0">
    <w:p w14:paraId="0F6B5A68" w14:textId="77777777" w:rsidR="00E81989" w:rsidRDefault="00E81989" w:rsidP="00C60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CD4"/>
    <w:multiLevelType w:val="hybridMultilevel"/>
    <w:tmpl w:val="05D4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72E49"/>
    <w:multiLevelType w:val="hybridMultilevel"/>
    <w:tmpl w:val="E1F62F1C"/>
    <w:lvl w:ilvl="0" w:tplc="F82AFA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3200C3"/>
    <w:multiLevelType w:val="hybridMultilevel"/>
    <w:tmpl w:val="B9B25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3044D"/>
    <w:multiLevelType w:val="hybridMultilevel"/>
    <w:tmpl w:val="FA46F176"/>
    <w:lvl w:ilvl="0" w:tplc="10C817F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EA13506"/>
    <w:multiLevelType w:val="hybridMultilevel"/>
    <w:tmpl w:val="D3027EF6"/>
    <w:lvl w:ilvl="0" w:tplc="03E6C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3038D"/>
    <w:multiLevelType w:val="hybridMultilevel"/>
    <w:tmpl w:val="D0B66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187DAE"/>
    <w:multiLevelType w:val="hybridMultilevel"/>
    <w:tmpl w:val="91060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31330A"/>
    <w:multiLevelType w:val="hybridMultilevel"/>
    <w:tmpl w:val="973A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555F59"/>
    <w:multiLevelType w:val="hybridMultilevel"/>
    <w:tmpl w:val="629C8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2512C7"/>
    <w:multiLevelType w:val="hybridMultilevel"/>
    <w:tmpl w:val="FDB83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3C767D"/>
    <w:multiLevelType w:val="hybridMultilevel"/>
    <w:tmpl w:val="E9BA3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785689"/>
    <w:multiLevelType w:val="hybridMultilevel"/>
    <w:tmpl w:val="363E4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5002F8"/>
    <w:multiLevelType w:val="hybridMultilevel"/>
    <w:tmpl w:val="B1D00A4E"/>
    <w:lvl w:ilvl="0" w:tplc="430A4A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2C074B"/>
    <w:multiLevelType w:val="hybridMultilevel"/>
    <w:tmpl w:val="09D8DE7C"/>
    <w:lvl w:ilvl="0" w:tplc="DA848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BF7CAC"/>
    <w:multiLevelType w:val="hybridMultilevel"/>
    <w:tmpl w:val="3E720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051280"/>
    <w:multiLevelType w:val="hybridMultilevel"/>
    <w:tmpl w:val="CD04B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9E07A5"/>
    <w:multiLevelType w:val="hybridMultilevel"/>
    <w:tmpl w:val="E29E47DA"/>
    <w:lvl w:ilvl="0" w:tplc="8B1E9B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7"/>
  </w:num>
  <w:num w:numId="5">
    <w:abstractNumId w:val="5"/>
  </w:num>
  <w:num w:numId="6">
    <w:abstractNumId w:val="12"/>
  </w:num>
  <w:num w:numId="7">
    <w:abstractNumId w:val="16"/>
  </w:num>
  <w:num w:numId="8">
    <w:abstractNumId w:val="8"/>
  </w:num>
  <w:num w:numId="9">
    <w:abstractNumId w:val="14"/>
  </w:num>
  <w:num w:numId="10">
    <w:abstractNumId w:val="2"/>
  </w:num>
  <w:num w:numId="11">
    <w:abstractNumId w:val="11"/>
  </w:num>
  <w:num w:numId="12">
    <w:abstractNumId w:val="15"/>
  </w:num>
  <w:num w:numId="13">
    <w:abstractNumId w:val="1"/>
  </w:num>
  <w:num w:numId="14">
    <w:abstractNumId w:val="4"/>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2"/>
    <w:rsid w:val="00000B40"/>
    <w:rsid w:val="00000BF2"/>
    <w:rsid w:val="000015A0"/>
    <w:rsid w:val="00001B38"/>
    <w:rsid w:val="000023E8"/>
    <w:rsid w:val="00002A98"/>
    <w:rsid w:val="00003D91"/>
    <w:rsid w:val="00004769"/>
    <w:rsid w:val="000047E7"/>
    <w:rsid w:val="00005768"/>
    <w:rsid w:val="00005CA6"/>
    <w:rsid w:val="0000692D"/>
    <w:rsid w:val="00007166"/>
    <w:rsid w:val="00012932"/>
    <w:rsid w:val="00012BE5"/>
    <w:rsid w:val="00013F61"/>
    <w:rsid w:val="0001571E"/>
    <w:rsid w:val="000167A8"/>
    <w:rsid w:val="000202F5"/>
    <w:rsid w:val="000219D7"/>
    <w:rsid w:val="00022284"/>
    <w:rsid w:val="00023625"/>
    <w:rsid w:val="00023FA0"/>
    <w:rsid w:val="00024BFC"/>
    <w:rsid w:val="00026DD3"/>
    <w:rsid w:val="0003014C"/>
    <w:rsid w:val="00030B90"/>
    <w:rsid w:val="000312D3"/>
    <w:rsid w:val="000318B7"/>
    <w:rsid w:val="00031D58"/>
    <w:rsid w:val="0003389B"/>
    <w:rsid w:val="00034A7B"/>
    <w:rsid w:val="00035130"/>
    <w:rsid w:val="0003552F"/>
    <w:rsid w:val="00036D2F"/>
    <w:rsid w:val="000370C6"/>
    <w:rsid w:val="000374A3"/>
    <w:rsid w:val="00037E37"/>
    <w:rsid w:val="00042685"/>
    <w:rsid w:val="00042F3E"/>
    <w:rsid w:val="0004350E"/>
    <w:rsid w:val="000450D8"/>
    <w:rsid w:val="00045569"/>
    <w:rsid w:val="00045DE2"/>
    <w:rsid w:val="00047B03"/>
    <w:rsid w:val="00050D5A"/>
    <w:rsid w:val="0005115C"/>
    <w:rsid w:val="0005269C"/>
    <w:rsid w:val="000537B4"/>
    <w:rsid w:val="00053BC2"/>
    <w:rsid w:val="00054EC9"/>
    <w:rsid w:val="00055029"/>
    <w:rsid w:val="00056A73"/>
    <w:rsid w:val="00063550"/>
    <w:rsid w:val="000641A0"/>
    <w:rsid w:val="0006429F"/>
    <w:rsid w:val="00064C68"/>
    <w:rsid w:val="00064CFA"/>
    <w:rsid w:val="00065726"/>
    <w:rsid w:val="000658BB"/>
    <w:rsid w:val="000670F3"/>
    <w:rsid w:val="00070D7C"/>
    <w:rsid w:val="000714EC"/>
    <w:rsid w:val="000719CF"/>
    <w:rsid w:val="000739A7"/>
    <w:rsid w:val="00075D1B"/>
    <w:rsid w:val="00076007"/>
    <w:rsid w:val="0007720D"/>
    <w:rsid w:val="00077829"/>
    <w:rsid w:val="000800C3"/>
    <w:rsid w:val="000801A2"/>
    <w:rsid w:val="000807EF"/>
    <w:rsid w:val="000809E1"/>
    <w:rsid w:val="0008129F"/>
    <w:rsid w:val="000813BE"/>
    <w:rsid w:val="00082319"/>
    <w:rsid w:val="000837F9"/>
    <w:rsid w:val="00084383"/>
    <w:rsid w:val="00086348"/>
    <w:rsid w:val="0008698A"/>
    <w:rsid w:val="0009041E"/>
    <w:rsid w:val="00091125"/>
    <w:rsid w:val="00091A7D"/>
    <w:rsid w:val="00092A9F"/>
    <w:rsid w:val="00093263"/>
    <w:rsid w:val="00093961"/>
    <w:rsid w:val="00093E78"/>
    <w:rsid w:val="00094951"/>
    <w:rsid w:val="000965AA"/>
    <w:rsid w:val="00097158"/>
    <w:rsid w:val="00097435"/>
    <w:rsid w:val="0009772E"/>
    <w:rsid w:val="00097F59"/>
    <w:rsid w:val="000A023C"/>
    <w:rsid w:val="000A0618"/>
    <w:rsid w:val="000A1735"/>
    <w:rsid w:val="000A259A"/>
    <w:rsid w:val="000A280D"/>
    <w:rsid w:val="000A28A4"/>
    <w:rsid w:val="000A65A8"/>
    <w:rsid w:val="000B2ED2"/>
    <w:rsid w:val="000B5682"/>
    <w:rsid w:val="000B5AD3"/>
    <w:rsid w:val="000B64D3"/>
    <w:rsid w:val="000B73EA"/>
    <w:rsid w:val="000B7EAA"/>
    <w:rsid w:val="000C0857"/>
    <w:rsid w:val="000C1372"/>
    <w:rsid w:val="000C1C7F"/>
    <w:rsid w:val="000C1D20"/>
    <w:rsid w:val="000C2B82"/>
    <w:rsid w:val="000C7A6A"/>
    <w:rsid w:val="000D23BD"/>
    <w:rsid w:val="000D2702"/>
    <w:rsid w:val="000D2782"/>
    <w:rsid w:val="000D31D5"/>
    <w:rsid w:val="000D3A02"/>
    <w:rsid w:val="000D3A3E"/>
    <w:rsid w:val="000D4198"/>
    <w:rsid w:val="000D4A0C"/>
    <w:rsid w:val="000D5A04"/>
    <w:rsid w:val="000D6285"/>
    <w:rsid w:val="000D724C"/>
    <w:rsid w:val="000E0AC0"/>
    <w:rsid w:val="000E0B4D"/>
    <w:rsid w:val="000E21B8"/>
    <w:rsid w:val="000E3628"/>
    <w:rsid w:val="000E3ED3"/>
    <w:rsid w:val="000E438E"/>
    <w:rsid w:val="000E4395"/>
    <w:rsid w:val="000E4882"/>
    <w:rsid w:val="000E4C95"/>
    <w:rsid w:val="000F2C13"/>
    <w:rsid w:val="000F3E9A"/>
    <w:rsid w:val="000F4154"/>
    <w:rsid w:val="000F4FE2"/>
    <w:rsid w:val="000F560D"/>
    <w:rsid w:val="000F5C38"/>
    <w:rsid w:val="000F6773"/>
    <w:rsid w:val="000F6EF3"/>
    <w:rsid w:val="00101631"/>
    <w:rsid w:val="00101FF3"/>
    <w:rsid w:val="00102269"/>
    <w:rsid w:val="00102356"/>
    <w:rsid w:val="00102FE7"/>
    <w:rsid w:val="00104C88"/>
    <w:rsid w:val="00106A38"/>
    <w:rsid w:val="00107EE8"/>
    <w:rsid w:val="001107AB"/>
    <w:rsid w:val="0011110F"/>
    <w:rsid w:val="00111788"/>
    <w:rsid w:val="0011181E"/>
    <w:rsid w:val="00113526"/>
    <w:rsid w:val="00114E8B"/>
    <w:rsid w:val="00114FDD"/>
    <w:rsid w:val="001175B6"/>
    <w:rsid w:val="00120CCD"/>
    <w:rsid w:val="00122195"/>
    <w:rsid w:val="0012246B"/>
    <w:rsid w:val="00122DD2"/>
    <w:rsid w:val="001233A2"/>
    <w:rsid w:val="001249AC"/>
    <w:rsid w:val="0012698A"/>
    <w:rsid w:val="00127462"/>
    <w:rsid w:val="00130BE5"/>
    <w:rsid w:val="00130F8D"/>
    <w:rsid w:val="00132838"/>
    <w:rsid w:val="0013287D"/>
    <w:rsid w:val="00133270"/>
    <w:rsid w:val="00133943"/>
    <w:rsid w:val="00133FB1"/>
    <w:rsid w:val="00137995"/>
    <w:rsid w:val="001416F1"/>
    <w:rsid w:val="00141A76"/>
    <w:rsid w:val="00141D0F"/>
    <w:rsid w:val="00142EE7"/>
    <w:rsid w:val="00143090"/>
    <w:rsid w:val="00143F5D"/>
    <w:rsid w:val="00144AC3"/>
    <w:rsid w:val="00145002"/>
    <w:rsid w:val="001464E7"/>
    <w:rsid w:val="001479EC"/>
    <w:rsid w:val="001501A9"/>
    <w:rsid w:val="00153C65"/>
    <w:rsid w:val="001540C7"/>
    <w:rsid w:val="00154A9F"/>
    <w:rsid w:val="00155501"/>
    <w:rsid w:val="0015594A"/>
    <w:rsid w:val="00155FB4"/>
    <w:rsid w:val="00157A41"/>
    <w:rsid w:val="0016021C"/>
    <w:rsid w:val="001614C3"/>
    <w:rsid w:val="0016157D"/>
    <w:rsid w:val="00161CC7"/>
    <w:rsid w:val="00162821"/>
    <w:rsid w:val="00162E94"/>
    <w:rsid w:val="0016330D"/>
    <w:rsid w:val="00163CC0"/>
    <w:rsid w:val="0016584D"/>
    <w:rsid w:val="00167A80"/>
    <w:rsid w:val="00167AFD"/>
    <w:rsid w:val="00170367"/>
    <w:rsid w:val="00170CDD"/>
    <w:rsid w:val="001719DE"/>
    <w:rsid w:val="00172900"/>
    <w:rsid w:val="00173208"/>
    <w:rsid w:val="00175961"/>
    <w:rsid w:val="00177A68"/>
    <w:rsid w:val="00177DC1"/>
    <w:rsid w:val="00180B88"/>
    <w:rsid w:val="0018192A"/>
    <w:rsid w:val="00183B84"/>
    <w:rsid w:val="00186AE9"/>
    <w:rsid w:val="00187B6A"/>
    <w:rsid w:val="00191454"/>
    <w:rsid w:val="00194BE3"/>
    <w:rsid w:val="001955D5"/>
    <w:rsid w:val="0019587E"/>
    <w:rsid w:val="001959CF"/>
    <w:rsid w:val="00196E77"/>
    <w:rsid w:val="00197BDE"/>
    <w:rsid w:val="00197DE5"/>
    <w:rsid w:val="001A303C"/>
    <w:rsid w:val="001A33A0"/>
    <w:rsid w:val="001A5312"/>
    <w:rsid w:val="001A54DD"/>
    <w:rsid w:val="001A5E60"/>
    <w:rsid w:val="001A6C6C"/>
    <w:rsid w:val="001A7574"/>
    <w:rsid w:val="001B1441"/>
    <w:rsid w:val="001B3846"/>
    <w:rsid w:val="001B4ABE"/>
    <w:rsid w:val="001C0927"/>
    <w:rsid w:val="001C2F36"/>
    <w:rsid w:val="001C4B0E"/>
    <w:rsid w:val="001C5635"/>
    <w:rsid w:val="001C6E61"/>
    <w:rsid w:val="001C7368"/>
    <w:rsid w:val="001D4833"/>
    <w:rsid w:val="001D4C9E"/>
    <w:rsid w:val="001D54FA"/>
    <w:rsid w:val="001D5760"/>
    <w:rsid w:val="001D5D15"/>
    <w:rsid w:val="001D6437"/>
    <w:rsid w:val="001D6C16"/>
    <w:rsid w:val="001D73EF"/>
    <w:rsid w:val="001D7774"/>
    <w:rsid w:val="001E0CB2"/>
    <w:rsid w:val="001E2439"/>
    <w:rsid w:val="001E254B"/>
    <w:rsid w:val="001E277F"/>
    <w:rsid w:val="001E2E90"/>
    <w:rsid w:val="001E6E20"/>
    <w:rsid w:val="001F0396"/>
    <w:rsid w:val="001F1E09"/>
    <w:rsid w:val="001F6A3D"/>
    <w:rsid w:val="00200401"/>
    <w:rsid w:val="00201FB4"/>
    <w:rsid w:val="00202FCD"/>
    <w:rsid w:val="00203CC2"/>
    <w:rsid w:val="0020411F"/>
    <w:rsid w:val="0020451D"/>
    <w:rsid w:val="002046F2"/>
    <w:rsid w:val="00205D5E"/>
    <w:rsid w:val="00207BE0"/>
    <w:rsid w:val="00207FF4"/>
    <w:rsid w:val="002104FD"/>
    <w:rsid w:val="002127EB"/>
    <w:rsid w:val="00214057"/>
    <w:rsid w:val="0021417D"/>
    <w:rsid w:val="002171B2"/>
    <w:rsid w:val="002175E4"/>
    <w:rsid w:val="002203F1"/>
    <w:rsid w:val="002206F1"/>
    <w:rsid w:val="00221B9E"/>
    <w:rsid w:val="002256FA"/>
    <w:rsid w:val="002258CF"/>
    <w:rsid w:val="00227664"/>
    <w:rsid w:val="00227904"/>
    <w:rsid w:val="00230DFB"/>
    <w:rsid w:val="002319D0"/>
    <w:rsid w:val="00231E14"/>
    <w:rsid w:val="00231F3D"/>
    <w:rsid w:val="00232A61"/>
    <w:rsid w:val="00234001"/>
    <w:rsid w:val="00236D21"/>
    <w:rsid w:val="00240169"/>
    <w:rsid w:val="00242142"/>
    <w:rsid w:val="00243040"/>
    <w:rsid w:val="002446F4"/>
    <w:rsid w:val="00244A5E"/>
    <w:rsid w:val="00244B75"/>
    <w:rsid w:val="00244F09"/>
    <w:rsid w:val="00245599"/>
    <w:rsid w:val="002455C8"/>
    <w:rsid w:val="00245761"/>
    <w:rsid w:val="00245B88"/>
    <w:rsid w:val="0024775D"/>
    <w:rsid w:val="00250563"/>
    <w:rsid w:val="00250E76"/>
    <w:rsid w:val="00251D16"/>
    <w:rsid w:val="00251F2F"/>
    <w:rsid w:val="002524E3"/>
    <w:rsid w:val="00252677"/>
    <w:rsid w:val="00252E34"/>
    <w:rsid w:val="0025399E"/>
    <w:rsid w:val="00253BCC"/>
    <w:rsid w:val="00253F02"/>
    <w:rsid w:val="00254186"/>
    <w:rsid w:val="002547E3"/>
    <w:rsid w:val="00255852"/>
    <w:rsid w:val="00255D4A"/>
    <w:rsid w:val="002560CD"/>
    <w:rsid w:val="00256A05"/>
    <w:rsid w:val="00257455"/>
    <w:rsid w:val="002578C4"/>
    <w:rsid w:val="0026056C"/>
    <w:rsid w:val="00260B0D"/>
    <w:rsid w:val="00260C73"/>
    <w:rsid w:val="00262502"/>
    <w:rsid w:val="00262F8A"/>
    <w:rsid w:val="00263F66"/>
    <w:rsid w:val="002656E7"/>
    <w:rsid w:val="00267F25"/>
    <w:rsid w:val="00270481"/>
    <w:rsid w:val="002707DF"/>
    <w:rsid w:val="002716AD"/>
    <w:rsid w:val="00271CD8"/>
    <w:rsid w:val="00272F66"/>
    <w:rsid w:val="00273CA8"/>
    <w:rsid w:val="002746AA"/>
    <w:rsid w:val="00274CD1"/>
    <w:rsid w:val="002766DF"/>
    <w:rsid w:val="0027678F"/>
    <w:rsid w:val="00276B86"/>
    <w:rsid w:val="0027718C"/>
    <w:rsid w:val="0027796D"/>
    <w:rsid w:val="00277CD0"/>
    <w:rsid w:val="00277ED1"/>
    <w:rsid w:val="0028009B"/>
    <w:rsid w:val="00281755"/>
    <w:rsid w:val="00281832"/>
    <w:rsid w:val="00281BA2"/>
    <w:rsid w:val="00282D02"/>
    <w:rsid w:val="00283F6D"/>
    <w:rsid w:val="0028511D"/>
    <w:rsid w:val="00285F95"/>
    <w:rsid w:val="002872AD"/>
    <w:rsid w:val="00290C66"/>
    <w:rsid w:val="00291645"/>
    <w:rsid w:val="0029282E"/>
    <w:rsid w:val="0029305C"/>
    <w:rsid w:val="00293ACF"/>
    <w:rsid w:val="00293D0A"/>
    <w:rsid w:val="002944C3"/>
    <w:rsid w:val="00294F16"/>
    <w:rsid w:val="002976F2"/>
    <w:rsid w:val="00297708"/>
    <w:rsid w:val="002A132E"/>
    <w:rsid w:val="002A174F"/>
    <w:rsid w:val="002A20F4"/>
    <w:rsid w:val="002A47AF"/>
    <w:rsid w:val="002A5485"/>
    <w:rsid w:val="002A56A3"/>
    <w:rsid w:val="002A65BF"/>
    <w:rsid w:val="002A7AE5"/>
    <w:rsid w:val="002A7C5C"/>
    <w:rsid w:val="002B0AF4"/>
    <w:rsid w:val="002B1B96"/>
    <w:rsid w:val="002B36F2"/>
    <w:rsid w:val="002B42D0"/>
    <w:rsid w:val="002B458B"/>
    <w:rsid w:val="002B50BC"/>
    <w:rsid w:val="002B5BFD"/>
    <w:rsid w:val="002B71C9"/>
    <w:rsid w:val="002C079F"/>
    <w:rsid w:val="002C0B27"/>
    <w:rsid w:val="002C15D4"/>
    <w:rsid w:val="002C233F"/>
    <w:rsid w:val="002C2404"/>
    <w:rsid w:val="002C2A8D"/>
    <w:rsid w:val="002C30D6"/>
    <w:rsid w:val="002C38B5"/>
    <w:rsid w:val="002C5816"/>
    <w:rsid w:val="002C6267"/>
    <w:rsid w:val="002C6AF3"/>
    <w:rsid w:val="002C6CA2"/>
    <w:rsid w:val="002C7B22"/>
    <w:rsid w:val="002D024D"/>
    <w:rsid w:val="002D0626"/>
    <w:rsid w:val="002D0A00"/>
    <w:rsid w:val="002D0D6F"/>
    <w:rsid w:val="002D0E44"/>
    <w:rsid w:val="002D1233"/>
    <w:rsid w:val="002D2F16"/>
    <w:rsid w:val="002D31BA"/>
    <w:rsid w:val="002D3E18"/>
    <w:rsid w:val="002D4A78"/>
    <w:rsid w:val="002D5815"/>
    <w:rsid w:val="002D5D5B"/>
    <w:rsid w:val="002D7099"/>
    <w:rsid w:val="002E17EA"/>
    <w:rsid w:val="002E1A01"/>
    <w:rsid w:val="002E1B8E"/>
    <w:rsid w:val="002E1EC9"/>
    <w:rsid w:val="002E6F97"/>
    <w:rsid w:val="002E766F"/>
    <w:rsid w:val="002F03F0"/>
    <w:rsid w:val="002F0F9A"/>
    <w:rsid w:val="002F1635"/>
    <w:rsid w:val="002F2CD3"/>
    <w:rsid w:val="002F2D62"/>
    <w:rsid w:val="002F42CD"/>
    <w:rsid w:val="002F522F"/>
    <w:rsid w:val="002F56B2"/>
    <w:rsid w:val="002F588E"/>
    <w:rsid w:val="002F59C7"/>
    <w:rsid w:val="002F63D1"/>
    <w:rsid w:val="002F6DFC"/>
    <w:rsid w:val="002F7BEC"/>
    <w:rsid w:val="00300686"/>
    <w:rsid w:val="003006BF"/>
    <w:rsid w:val="00300B45"/>
    <w:rsid w:val="0030160A"/>
    <w:rsid w:val="00301847"/>
    <w:rsid w:val="00301A84"/>
    <w:rsid w:val="003021B1"/>
    <w:rsid w:val="00302AB3"/>
    <w:rsid w:val="00302DE1"/>
    <w:rsid w:val="0030402A"/>
    <w:rsid w:val="00304A22"/>
    <w:rsid w:val="00305980"/>
    <w:rsid w:val="003069FD"/>
    <w:rsid w:val="00307504"/>
    <w:rsid w:val="00307CE0"/>
    <w:rsid w:val="00310B0C"/>
    <w:rsid w:val="003124F6"/>
    <w:rsid w:val="00312EE8"/>
    <w:rsid w:val="00313815"/>
    <w:rsid w:val="003139B0"/>
    <w:rsid w:val="003160F8"/>
    <w:rsid w:val="00316EE3"/>
    <w:rsid w:val="003175BC"/>
    <w:rsid w:val="0031771A"/>
    <w:rsid w:val="00317BA3"/>
    <w:rsid w:val="0032010D"/>
    <w:rsid w:val="00323196"/>
    <w:rsid w:val="003232A1"/>
    <w:rsid w:val="00323A97"/>
    <w:rsid w:val="00323BD2"/>
    <w:rsid w:val="00323C1A"/>
    <w:rsid w:val="00323D36"/>
    <w:rsid w:val="00324894"/>
    <w:rsid w:val="003249CA"/>
    <w:rsid w:val="003253F7"/>
    <w:rsid w:val="00325DF8"/>
    <w:rsid w:val="00326576"/>
    <w:rsid w:val="00327356"/>
    <w:rsid w:val="003307D5"/>
    <w:rsid w:val="003309AE"/>
    <w:rsid w:val="0033192D"/>
    <w:rsid w:val="00332801"/>
    <w:rsid w:val="00333BFC"/>
    <w:rsid w:val="00333C69"/>
    <w:rsid w:val="00335B03"/>
    <w:rsid w:val="00336861"/>
    <w:rsid w:val="0034323E"/>
    <w:rsid w:val="00343B5F"/>
    <w:rsid w:val="00344527"/>
    <w:rsid w:val="00344882"/>
    <w:rsid w:val="00345070"/>
    <w:rsid w:val="003459FE"/>
    <w:rsid w:val="00346D4C"/>
    <w:rsid w:val="00347C05"/>
    <w:rsid w:val="0035057A"/>
    <w:rsid w:val="00351507"/>
    <w:rsid w:val="00352510"/>
    <w:rsid w:val="00352A59"/>
    <w:rsid w:val="00353CDF"/>
    <w:rsid w:val="00353FF0"/>
    <w:rsid w:val="0035477E"/>
    <w:rsid w:val="0035644F"/>
    <w:rsid w:val="003564B9"/>
    <w:rsid w:val="00356E4E"/>
    <w:rsid w:val="0035707B"/>
    <w:rsid w:val="003578AB"/>
    <w:rsid w:val="0036442E"/>
    <w:rsid w:val="003665F1"/>
    <w:rsid w:val="003670EE"/>
    <w:rsid w:val="00370C07"/>
    <w:rsid w:val="00371287"/>
    <w:rsid w:val="003718EE"/>
    <w:rsid w:val="00372A2F"/>
    <w:rsid w:val="00372B39"/>
    <w:rsid w:val="00372C9B"/>
    <w:rsid w:val="00373A1D"/>
    <w:rsid w:val="00376156"/>
    <w:rsid w:val="00376E8A"/>
    <w:rsid w:val="00377176"/>
    <w:rsid w:val="003776B9"/>
    <w:rsid w:val="00380E57"/>
    <w:rsid w:val="0038147D"/>
    <w:rsid w:val="003814C1"/>
    <w:rsid w:val="00381931"/>
    <w:rsid w:val="0038235E"/>
    <w:rsid w:val="003831BC"/>
    <w:rsid w:val="00383D95"/>
    <w:rsid w:val="00384075"/>
    <w:rsid w:val="00384291"/>
    <w:rsid w:val="00385CF9"/>
    <w:rsid w:val="003863D0"/>
    <w:rsid w:val="00387E6A"/>
    <w:rsid w:val="00391049"/>
    <w:rsid w:val="00392EEB"/>
    <w:rsid w:val="003940D4"/>
    <w:rsid w:val="00394F29"/>
    <w:rsid w:val="003A044E"/>
    <w:rsid w:val="003A2FCF"/>
    <w:rsid w:val="003A31B2"/>
    <w:rsid w:val="003A3397"/>
    <w:rsid w:val="003A382F"/>
    <w:rsid w:val="003A3FAF"/>
    <w:rsid w:val="003A5BBF"/>
    <w:rsid w:val="003B0340"/>
    <w:rsid w:val="003B05B0"/>
    <w:rsid w:val="003B0F24"/>
    <w:rsid w:val="003B50E2"/>
    <w:rsid w:val="003B520A"/>
    <w:rsid w:val="003B6452"/>
    <w:rsid w:val="003B7773"/>
    <w:rsid w:val="003C0DB1"/>
    <w:rsid w:val="003C12FD"/>
    <w:rsid w:val="003C1871"/>
    <w:rsid w:val="003C2FB4"/>
    <w:rsid w:val="003C3B10"/>
    <w:rsid w:val="003C4B41"/>
    <w:rsid w:val="003C61B7"/>
    <w:rsid w:val="003C6269"/>
    <w:rsid w:val="003C7DBC"/>
    <w:rsid w:val="003D1B8D"/>
    <w:rsid w:val="003D22AC"/>
    <w:rsid w:val="003D275E"/>
    <w:rsid w:val="003D2A99"/>
    <w:rsid w:val="003D372C"/>
    <w:rsid w:val="003D4B49"/>
    <w:rsid w:val="003D5BF0"/>
    <w:rsid w:val="003D7574"/>
    <w:rsid w:val="003D7E81"/>
    <w:rsid w:val="003E0B5A"/>
    <w:rsid w:val="003E0C5F"/>
    <w:rsid w:val="003E16A3"/>
    <w:rsid w:val="003E1A19"/>
    <w:rsid w:val="003E4641"/>
    <w:rsid w:val="003E4B9F"/>
    <w:rsid w:val="003E56A5"/>
    <w:rsid w:val="003E6F02"/>
    <w:rsid w:val="003E7867"/>
    <w:rsid w:val="003E7B83"/>
    <w:rsid w:val="003F08A1"/>
    <w:rsid w:val="003F12FA"/>
    <w:rsid w:val="003F1FE8"/>
    <w:rsid w:val="003F20C0"/>
    <w:rsid w:val="003F2EB1"/>
    <w:rsid w:val="003F46F0"/>
    <w:rsid w:val="003F4C74"/>
    <w:rsid w:val="003F636B"/>
    <w:rsid w:val="003F715C"/>
    <w:rsid w:val="003F7693"/>
    <w:rsid w:val="0040024B"/>
    <w:rsid w:val="00401589"/>
    <w:rsid w:val="0040248A"/>
    <w:rsid w:val="00402CE2"/>
    <w:rsid w:val="00402DB9"/>
    <w:rsid w:val="0040305E"/>
    <w:rsid w:val="00403DEB"/>
    <w:rsid w:val="004045F3"/>
    <w:rsid w:val="00404FE8"/>
    <w:rsid w:val="00406A73"/>
    <w:rsid w:val="004111E6"/>
    <w:rsid w:val="0041145E"/>
    <w:rsid w:val="004129AB"/>
    <w:rsid w:val="004134D3"/>
    <w:rsid w:val="00413A67"/>
    <w:rsid w:val="00413E56"/>
    <w:rsid w:val="0041477F"/>
    <w:rsid w:val="00415714"/>
    <w:rsid w:val="0042472F"/>
    <w:rsid w:val="00424CE4"/>
    <w:rsid w:val="004251CC"/>
    <w:rsid w:val="00425465"/>
    <w:rsid w:val="0042559B"/>
    <w:rsid w:val="00425B61"/>
    <w:rsid w:val="004269CD"/>
    <w:rsid w:val="00427754"/>
    <w:rsid w:val="004277F9"/>
    <w:rsid w:val="00430359"/>
    <w:rsid w:val="004311A4"/>
    <w:rsid w:val="004313C9"/>
    <w:rsid w:val="00431B8A"/>
    <w:rsid w:val="00432DD8"/>
    <w:rsid w:val="004344E9"/>
    <w:rsid w:val="004356D3"/>
    <w:rsid w:val="0043608D"/>
    <w:rsid w:val="004364B6"/>
    <w:rsid w:val="00436DCE"/>
    <w:rsid w:val="0044018A"/>
    <w:rsid w:val="00440C32"/>
    <w:rsid w:val="00440E8A"/>
    <w:rsid w:val="00441CA3"/>
    <w:rsid w:val="00441DC2"/>
    <w:rsid w:val="00442680"/>
    <w:rsid w:val="004432A5"/>
    <w:rsid w:val="0044344F"/>
    <w:rsid w:val="004440F3"/>
    <w:rsid w:val="00446296"/>
    <w:rsid w:val="00452603"/>
    <w:rsid w:val="004526DE"/>
    <w:rsid w:val="00452C18"/>
    <w:rsid w:val="00452CF5"/>
    <w:rsid w:val="00454324"/>
    <w:rsid w:val="00455EDF"/>
    <w:rsid w:val="004569CB"/>
    <w:rsid w:val="00457804"/>
    <w:rsid w:val="0046056F"/>
    <w:rsid w:val="00461A16"/>
    <w:rsid w:val="0046462B"/>
    <w:rsid w:val="00465061"/>
    <w:rsid w:val="00465670"/>
    <w:rsid w:val="00465C14"/>
    <w:rsid w:val="0046747E"/>
    <w:rsid w:val="00467A16"/>
    <w:rsid w:val="00467B6D"/>
    <w:rsid w:val="004718EB"/>
    <w:rsid w:val="0047378F"/>
    <w:rsid w:val="00473A84"/>
    <w:rsid w:val="00473E68"/>
    <w:rsid w:val="00475037"/>
    <w:rsid w:val="00475B8C"/>
    <w:rsid w:val="00475C41"/>
    <w:rsid w:val="00477187"/>
    <w:rsid w:val="00477F7A"/>
    <w:rsid w:val="0048039F"/>
    <w:rsid w:val="0048046E"/>
    <w:rsid w:val="00480885"/>
    <w:rsid w:val="00480A69"/>
    <w:rsid w:val="00481762"/>
    <w:rsid w:val="00482B06"/>
    <w:rsid w:val="00482B72"/>
    <w:rsid w:val="00482E8F"/>
    <w:rsid w:val="0048309E"/>
    <w:rsid w:val="00485AB8"/>
    <w:rsid w:val="00485BBE"/>
    <w:rsid w:val="00486228"/>
    <w:rsid w:val="004875BA"/>
    <w:rsid w:val="00487662"/>
    <w:rsid w:val="00487B32"/>
    <w:rsid w:val="00490D7B"/>
    <w:rsid w:val="0049281E"/>
    <w:rsid w:val="00493236"/>
    <w:rsid w:val="00493299"/>
    <w:rsid w:val="00493E0C"/>
    <w:rsid w:val="004942F4"/>
    <w:rsid w:val="004A011C"/>
    <w:rsid w:val="004A1797"/>
    <w:rsid w:val="004A27A9"/>
    <w:rsid w:val="004A311D"/>
    <w:rsid w:val="004A3571"/>
    <w:rsid w:val="004A3C10"/>
    <w:rsid w:val="004A4686"/>
    <w:rsid w:val="004A606A"/>
    <w:rsid w:val="004A77AF"/>
    <w:rsid w:val="004A7AE4"/>
    <w:rsid w:val="004B05B8"/>
    <w:rsid w:val="004B2848"/>
    <w:rsid w:val="004B3153"/>
    <w:rsid w:val="004B3248"/>
    <w:rsid w:val="004B33E6"/>
    <w:rsid w:val="004B4E62"/>
    <w:rsid w:val="004B678C"/>
    <w:rsid w:val="004B7669"/>
    <w:rsid w:val="004C03DC"/>
    <w:rsid w:val="004C08F1"/>
    <w:rsid w:val="004C1E30"/>
    <w:rsid w:val="004C2360"/>
    <w:rsid w:val="004C2CE2"/>
    <w:rsid w:val="004C46C9"/>
    <w:rsid w:val="004C6AC3"/>
    <w:rsid w:val="004C7CAD"/>
    <w:rsid w:val="004D06A8"/>
    <w:rsid w:val="004D1459"/>
    <w:rsid w:val="004D17A1"/>
    <w:rsid w:val="004D17E2"/>
    <w:rsid w:val="004D3805"/>
    <w:rsid w:val="004D5E87"/>
    <w:rsid w:val="004D670C"/>
    <w:rsid w:val="004D6FD0"/>
    <w:rsid w:val="004E0D35"/>
    <w:rsid w:val="004E11AC"/>
    <w:rsid w:val="004E1D41"/>
    <w:rsid w:val="004E1E51"/>
    <w:rsid w:val="004E35B4"/>
    <w:rsid w:val="004E3FDB"/>
    <w:rsid w:val="004E4A20"/>
    <w:rsid w:val="004E76DC"/>
    <w:rsid w:val="004F0951"/>
    <w:rsid w:val="004F20A6"/>
    <w:rsid w:val="004F2DE4"/>
    <w:rsid w:val="004F2F25"/>
    <w:rsid w:val="004F38B6"/>
    <w:rsid w:val="004F51AF"/>
    <w:rsid w:val="004F55AC"/>
    <w:rsid w:val="004F7C7B"/>
    <w:rsid w:val="00500FB4"/>
    <w:rsid w:val="00501359"/>
    <w:rsid w:val="00501BC3"/>
    <w:rsid w:val="00505CB5"/>
    <w:rsid w:val="00507071"/>
    <w:rsid w:val="005075DA"/>
    <w:rsid w:val="00507B15"/>
    <w:rsid w:val="00510495"/>
    <w:rsid w:val="0051235B"/>
    <w:rsid w:val="005125D2"/>
    <w:rsid w:val="00512A84"/>
    <w:rsid w:val="0051327E"/>
    <w:rsid w:val="00513AF2"/>
    <w:rsid w:val="00515006"/>
    <w:rsid w:val="00515090"/>
    <w:rsid w:val="005153E8"/>
    <w:rsid w:val="005202DC"/>
    <w:rsid w:val="00520354"/>
    <w:rsid w:val="00522FC4"/>
    <w:rsid w:val="00525017"/>
    <w:rsid w:val="00527613"/>
    <w:rsid w:val="00530BF1"/>
    <w:rsid w:val="00530CC4"/>
    <w:rsid w:val="00531070"/>
    <w:rsid w:val="00533816"/>
    <w:rsid w:val="0053388B"/>
    <w:rsid w:val="00536779"/>
    <w:rsid w:val="00537F36"/>
    <w:rsid w:val="00540EFB"/>
    <w:rsid w:val="00541015"/>
    <w:rsid w:val="0054149E"/>
    <w:rsid w:val="00541D01"/>
    <w:rsid w:val="00541EB1"/>
    <w:rsid w:val="0054220D"/>
    <w:rsid w:val="005444C1"/>
    <w:rsid w:val="00544EED"/>
    <w:rsid w:val="005451C1"/>
    <w:rsid w:val="00545D24"/>
    <w:rsid w:val="00547C60"/>
    <w:rsid w:val="0055031E"/>
    <w:rsid w:val="00550386"/>
    <w:rsid w:val="00550FFB"/>
    <w:rsid w:val="00551686"/>
    <w:rsid w:val="005526F0"/>
    <w:rsid w:val="00552C60"/>
    <w:rsid w:val="005531DD"/>
    <w:rsid w:val="005536F0"/>
    <w:rsid w:val="00554776"/>
    <w:rsid w:val="00555BE8"/>
    <w:rsid w:val="00555CAA"/>
    <w:rsid w:val="00556A73"/>
    <w:rsid w:val="00557E8A"/>
    <w:rsid w:val="0056090C"/>
    <w:rsid w:val="00560955"/>
    <w:rsid w:val="00561187"/>
    <w:rsid w:val="0056252B"/>
    <w:rsid w:val="00562F25"/>
    <w:rsid w:val="005640FF"/>
    <w:rsid w:val="00564C06"/>
    <w:rsid w:val="00566013"/>
    <w:rsid w:val="005666C8"/>
    <w:rsid w:val="00567ADB"/>
    <w:rsid w:val="005702F9"/>
    <w:rsid w:val="0057109D"/>
    <w:rsid w:val="0057332F"/>
    <w:rsid w:val="005734B4"/>
    <w:rsid w:val="0057361F"/>
    <w:rsid w:val="00573AAE"/>
    <w:rsid w:val="00573B11"/>
    <w:rsid w:val="005756CD"/>
    <w:rsid w:val="005759DF"/>
    <w:rsid w:val="00576316"/>
    <w:rsid w:val="00576F5D"/>
    <w:rsid w:val="00577612"/>
    <w:rsid w:val="005800D6"/>
    <w:rsid w:val="005804F4"/>
    <w:rsid w:val="0058060D"/>
    <w:rsid w:val="00580E7F"/>
    <w:rsid w:val="00581002"/>
    <w:rsid w:val="005821E3"/>
    <w:rsid w:val="00583644"/>
    <w:rsid w:val="00585447"/>
    <w:rsid w:val="005858DF"/>
    <w:rsid w:val="005866E6"/>
    <w:rsid w:val="0058683F"/>
    <w:rsid w:val="005871BB"/>
    <w:rsid w:val="005879FF"/>
    <w:rsid w:val="00590AE5"/>
    <w:rsid w:val="005915A6"/>
    <w:rsid w:val="0059633B"/>
    <w:rsid w:val="0059793A"/>
    <w:rsid w:val="005A0004"/>
    <w:rsid w:val="005A0F7F"/>
    <w:rsid w:val="005A2679"/>
    <w:rsid w:val="005A3A5B"/>
    <w:rsid w:val="005A45D6"/>
    <w:rsid w:val="005A49F8"/>
    <w:rsid w:val="005A60A6"/>
    <w:rsid w:val="005A6DB2"/>
    <w:rsid w:val="005A6DE6"/>
    <w:rsid w:val="005A7437"/>
    <w:rsid w:val="005A7DC8"/>
    <w:rsid w:val="005B2116"/>
    <w:rsid w:val="005C0292"/>
    <w:rsid w:val="005C0825"/>
    <w:rsid w:val="005C08DA"/>
    <w:rsid w:val="005C1DD8"/>
    <w:rsid w:val="005C1EC7"/>
    <w:rsid w:val="005C413E"/>
    <w:rsid w:val="005C41A0"/>
    <w:rsid w:val="005C5E5E"/>
    <w:rsid w:val="005D0276"/>
    <w:rsid w:val="005D1516"/>
    <w:rsid w:val="005D1CD3"/>
    <w:rsid w:val="005D20E4"/>
    <w:rsid w:val="005D2399"/>
    <w:rsid w:val="005D3967"/>
    <w:rsid w:val="005D4A87"/>
    <w:rsid w:val="005D5CB0"/>
    <w:rsid w:val="005D651D"/>
    <w:rsid w:val="005E1661"/>
    <w:rsid w:val="005E1DE3"/>
    <w:rsid w:val="005E2BD7"/>
    <w:rsid w:val="005E2C22"/>
    <w:rsid w:val="005E2E72"/>
    <w:rsid w:val="005E4D75"/>
    <w:rsid w:val="005E59F3"/>
    <w:rsid w:val="005E6E61"/>
    <w:rsid w:val="005E6E73"/>
    <w:rsid w:val="005E7281"/>
    <w:rsid w:val="005F09BE"/>
    <w:rsid w:val="005F19FF"/>
    <w:rsid w:val="005F20F5"/>
    <w:rsid w:val="005F50C2"/>
    <w:rsid w:val="005F5B5B"/>
    <w:rsid w:val="005F7E51"/>
    <w:rsid w:val="00600327"/>
    <w:rsid w:val="006005FA"/>
    <w:rsid w:val="00605C0E"/>
    <w:rsid w:val="00606D51"/>
    <w:rsid w:val="00606D6E"/>
    <w:rsid w:val="006073CB"/>
    <w:rsid w:val="0060780C"/>
    <w:rsid w:val="00610DC1"/>
    <w:rsid w:val="00610F0A"/>
    <w:rsid w:val="00611D67"/>
    <w:rsid w:val="006122BE"/>
    <w:rsid w:val="006129C5"/>
    <w:rsid w:val="00612ABD"/>
    <w:rsid w:val="006135FF"/>
    <w:rsid w:val="00613904"/>
    <w:rsid w:val="006150D8"/>
    <w:rsid w:val="00615817"/>
    <w:rsid w:val="0061596E"/>
    <w:rsid w:val="00616B09"/>
    <w:rsid w:val="00620F0A"/>
    <w:rsid w:val="00621CED"/>
    <w:rsid w:val="00622A86"/>
    <w:rsid w:val="00622E8D"/>
    <w:rsid w:val="00622F4F"/>
    <w:rsid w:val="00624E87"/>
    <w:rsid w:val="00627AD6"/>
    <w:rsid w:val="006320DF"/>
    <w:rsid w:val="00632433"/>
    <w:rsid w:val="00633264"/>
    <w:rsid w:val="00634137"/>
    <w:rsid w:val="00634EA4"/>
    <w:rsid w:val="006355E4"/>
    <w:rsid w:val="00635752"/>
    <w:rsid w:val="0063745F"/>
    <w:rsid w:val="0063766D"/>
    <w:rsid w:val="0064128A"/>
    <w:rsid w:val="00641FCB"/>
    <w:rsid w:val="006420F7"/>
    <w:rsid w:val="0064378C"/>
    <w:rsid w:val="006447D8"/>
    <w:rsid w:val="0064662E"/>
    <w:rsid w:val="00647F04"/>
    <w:rsid w:val="006500A0"/>
    <w:rsid w:val="0065099A"/>
    <w:rsid w:val="006553C5"/>
    <w:rsid w:val="00655E8D"/>
    <w:rsid w:val="00656670"/>
    <w:rsid w:val="00656B97"/>
    <w:rsid w:val="0065756F"/>
    <w:rsid w:val="006575FA"/>
    <w:rsid w:val="00657646"/>
    <w:rsid w:val="00662187"/>
    <w:rsid w:val="006627E3"/>
    <w:rsid w:val="00662D29"/>
    <w:rsid w:val="00666160"/>
    <w:rsid w:val="00666186"/>
    <w:rsid w:val="006671CD"/>
    <w:rsid w:val="00670460"/>
    <w:rsid w:val="00670ACA"/>
    <w:rsid w:val="006748E2"/>
    <w:rsid w:val="0067755A"/>
    <w:rsid w:val="00677F7F"/>
    <w:rsid w:val="00681454"/>
    <w:rsid w:val="00682869"/>
    <w:rsid w:val="00686FC9"/>
    <w:rsid w:val="0068712D"/>
    <w:rsid w:val="00687D9F"/>
    <w:rsid w:val="006903BA"/>
    <w:rsid w:val="00690EF7"/>
    <w:rsid w:val="00692D77"/>
    <w:rsid w:val="00694F69"/>
    <w:rsid w:val="006962BD"/>
    <w:rsid w:val="006A1DEB"/>
    <w:rsid w:val="006A28A0"/>
    <w:rsid w:val="006A372E"/>
    <w:rsid w:val="006A3C52"/>
    <w:rsid w:val="006A4397"/>
    <w:rsid w:val="006A4B06"/>
    <w:rsid w:val="006A54DD"/>
    <w:rsid w:val="006A60C1"/>
    <w:rsid w:val="006A6805"/>
    <w:rsid w:val="006A68CE"/>
    <w:rsid w:val="006A717E"/>
    <w:rsid w:val="006A7504"/>
    <w:rsid w:val="006A7C9B"/>
    <w:rsid w:val="006B0CA5"/>
    <w:rsid w:val="006B1816"/>
    <w:rsid w:val="006B1B01"/>
    <w:rsid w:val="006B1BC5"/>
    <w:rsid w:val="006B1D15"/>
    <w:rsid w:val="006B2511"/>
    <w:rsid w:val="006B4389"/>
    <w:rsid w:val="006C0009"/>
    <w:rsid w:val="006C082C"/>
    <w:rsid w:val="006C2265"/>
    <w:rsid w:val="006C2296"/>
    <w:rsid w:val="006C2DEE"/>
    <w:rsid w:val="006C57B9"/>
    <w:rsid w:val="006C7DA4"/>
    <w:rsid w:val="006D001A"/>
    <w:rsid w:val="006D2E72"/>
    <w:rsid w:val="006D4483"/>
    <w:rsid w:val="006D4603"/>
    <w:rsid w:val="006D72D6"/>
    <w:rsid w:val="006D7551"/>
    <w:rsid w:val="006D7C78"/>
    <w:rsid w:val="006E1AEE"/>
    <w:rsid w:val="006E293C"/>
    <w:rsid w:val="006E4760"/>
    <w:rsid w:val="006E554F"/>
    <w:rsid w:val="006E5A4D"/>
    <w:rsid w:val="006F1178"/>
    <w:rsid w:val="006F198B"/>
    <w:rsid w:val="006F238B"/>
    <w:rsid w:val="006F2850"/>
    <w:rsid w:val="006F2B3C"/>
    <w:rsid w:val="006F6884"/>
    <w:rsid w:val="006F6C33"/>
    <w:rsid w:val="00701D00"/>
    <w:rsid w:val="00702262"/>
    <w:rsid w:val="00702523"/>
    <w:rsid w:val="00703C95"/>
    <w:rsid w:val="007046D5"/>
    <w:rsid w:val="00704E09"/>
    <w:rsid w:val="00706595"/>
    <w:rsid w:val="00706DEC"/>
    <w:rsid w:val="00707156"/>
    <w:rsid w:val="0071056E"/>
    <w:rsid w:val="007115AA"/>
    <w:rsid w:val="007115B8"/>
    <w:rsid w:val="00712669"/>
    <w:rsid w:val="00712F9D"/>
    <w:rsid w:val="00712FA8"/>
    <w:rsid w:val="007132AA"/>
    <w:rsid w:val="0071593F"/>
    <w:rsid w:val="00720BA5"/>
    <w:rsid w:val="00720FFE"/>
    <w:rsid w:val="00721833"/>
    <w:rsid w:val="00722E72"/>
    <w:rsid w:val="00724179"/>
    <w:rsid w:val="007246D1"/>
    <w:rsid w:val="00724B58"/>
    <w:rsid w:val="00726658"/>
    <w:rsid w:val="00726B32"/>
    <w:rsid w:val="00726DC0"/>
    <w:rsid w:val="00730AC6"/>
    <w:rsid w:val="00731DEA"/>
    <w:rsid w:val="00731E64"/>
    <w:rsid w:val="0073256A"/>
    <w:rsid w:val="0073272C"/>
    <w:rsid w:val="0073288F"/>
    <w:rsid w:val="007334EB"/>
    <w:rsid w:val="00737771"/>
    <w:rsid w:val="00737B00"/>
    <w:rsid w:val="007416D9"/>
    <w:rsid w:val="00741DB6"/>
    <w:rsid w:val="007439E6"/>
    <w:rsid w:val="007448D3"/>
    <w:rsid w:val="00744DF1"/>
    <w:rsid w:val="0074667F"/>
    <w:rsid w:val="007472AD"/>
    <w:rsid w:val="00747E23"/>
    <w:rsid w:val="0075233A"/>
    <w:rsid w:val="00752916"/>
    <w:rsid w:val="00752DB3"/>
    <w:rsid w:val="00753B92"/>
    <w:rsid w:val="007545D3"/>
    <w:rsid w:val="0075566C"/>
    <w:rsid w:val="00756CD1"/>
    <w:rsid w:val="00756FAB"/>
    <w:rsid w:val="007602CC"/>
    <w:rsid w:val="0076144C"/>
    <w:rsid w:val="0076191F"/>
    <w:rsid w:val="00763BA0"/>
    <w:rsid w:val="00765306"/>
    <w:rsid w:val="007655FE"/>
    <w:rsid w:val="007664F2"/>
    <w:rsid w:val="007671C5"/>
    <w:rsid w:val="00767F36"/>
    <w:rsid w:val="00770623"/>
    <w:rsid w:val="0077272E"/>
    <w:rsid w:val="0077404F"/>
    <w:rsid w:val="00775BF5"/>
    <w:rsid w:val="00777139"/>
    <w:rsid w:val="0077728F"/>
    <w:rsid w:val="007772D3"/>
    <w:rsid w:val="007802FC"/>
    <w:rsid w:val="007806BA"/>
    <w:rsid w:val="00780D7D"/>
    <w:rsid w:val="00781130"/>
    <w:rsid w:val="00781D82"/>
    <w:rsid w:val="00782755"/>
    <w:rsid w:val="0078376F"/>
    <w:rsid w:val="0078455D"/>
    <w:rsid w:val="00787DB4"/>
    <w:rsid w:val="0079172E"/>
    <w:rsid w:val="00791820"/>
    <w:rsid w:val="00791C5D"/>
    <w:rsid w:val="00791C6C"/>
    <w:rsid w:val="00791E3F"/>
    <w:rsid w:val="00795193"/>
    <w:rsid w:val="007957FA"/>
    <w:rsid w:val="00795A3C"/>
    <w:rsid w:val="00795DD2"/>
    <w:rsid w:val="00795FFF"/>
    <w:rsid w:val="00796FA5"/>
    <w:rsid w:val="00797158"/>
    <w:rsid w:val="007972FD"/>
    <w:rsid w:val="007A1837"/>
    <w:rsid w:val="007A2687"/>
    <w:rsid w:val="007A4129"/>
    <w:rsid w:val="007A418F"/>
    <w:rsid w:val="007A4A9E"/>
    <w:rsid w:val="007A5016"/>
    <w:rsid w:val="007A6338"/>
    <w:rsid w:val="007B1444"/>
    <w:rsid w:val="007B21BB"/>
    <w:rsid w:val="007B21EA"/>
    <w:rsid w:val="007B33DE"/>
    <w:rsid w:val="007B36D4"/>
    <w:rsid w:val="007B47CF"/>
    <w:rsid w:val="007B4AB0"/>
    <w:rsid w:val="007B4D97"/>
    <w:rsid w:val="007B7E85"/>
    <w:rsid w:val="007C0121"/>
    <w:rsid w:val="007C2312"/>
    <w:rsid w:val="007C3606"/>
    <w:rsid w:val="007C3E06"/>
    <w:rsid w:val="007C5706"/>
    <w:rsid w:val="007C6697"/>
    <w:rsid w:val="007D0AEC"/>
    <w:rsid w:val="007D522A"/>
    <w:rsid w:val="007D57C1"/>
    <w:rsid w:val="007D5CB1"/>
    <w:rsid w:val="007D5D8C"/>
    <w:rsid w:val="007D61FE"/>
    <w:rsid w:val="007D6E51"/>
    <w:rsid w:val="007E0112"/>
    <w:rsid w:val="007E0FAC"/>
    <w:rsid w:val="007E1860"/>
    <w:rsid w:val="007E2B21"/>
    <w:rsid w:val="007E3FEF"/>
    <w:rsid w:val="007E6565"/>
    <w:rsid w:val="007E6BA8"/>
    <w:rsid w:val="007F11AF"/>
    <w:rsid w:val="007F22EE"/>
    <w:rsid w:val="008006FD"/>
    <w:rsid w:val="00801DD8"/>
    <w:rsid w:val="008026D5"/>
    <w:rsid w:val="00806138"/>
    <w:rsid w:val="00807862"/>
    <w:rsid w:val="00807E7E"/>
    <w:rsid w:val="00810297"/>
    <w:rsid w:val="008145EF"/>
    <w:rsid w:val="00815D06"/>
    <w:rsid w:val="00816E4E"/>
    <w:rsid w:val="008214B7"/>
    <w:rsid w:val="00821B46"/>
    <w:rsid w:val="008221EF"/>
    <w:rsid w:val="00823138"/>
    <w:rsid w:val="008241BD"/>
    <w:rsid w:val="00825903"/>
    <w:rsid w:val="00826CD0"/>
    <w:rsid w:val="0082794E"/>
    <w:rsid w:val="00831600"/>
    <w:rsid w:val="00831611"/>
    <w:rsid w:val="00832C56"/>
    <w:rsid w:val="008330A8"/>
    <w:rsid w:val="0083335B"/>
    <w:rsid w:val="00834CEF"/>
    <w:rsid w:val="00835618"/>
    <w:rsid w:val="008358C2"/>
    <w:rsid w:val="00837368"/>
    <w:rsid w:val="00837532"/>
    <w:rsid w:val="00840F5B"/>
    <w:rsid w:val="00842084"/>
    <w:rsid w:val="0084212F"/>
    <w:rsid w:val="00842809"/>
    <w:rsid w:val="00844EF6"/>
    <w:rsid w:val="008503D1"/>
    <w:rsid w:val="00850D07"/>
    <w:rsid w:val="008510DF"/>
    <w:rsid w:val="00851774"/>
    <w:rsid w:val="00851B83"/>
    <w:rsid w:val="0085523F"/>
    <w:rsid w:val="00855381"/>
    <w:rsid w:val="008562DD"/>
    <w:rsid w:val="00856F80"/>
    <w:rsid w:val="0086049F"/>
    <w:rsid w:val="00860BC6"/>
    <w:rsid w:val="00861F68"/>
    <w:rsid w:val="00862CD3"/>
    <w:rsid w:val="00862F17"/>
    <w:rsid w:val="00863B9E"/>
    <w:rsid w:val="00863C77"/>
    <w:rsid w:val="00863C81"/>
    <w:rsid w:val="008656FB"/>
    <w:rsid w:val="00865A3B"/>
    <w:rsid w:val="00865C5E"/>
    <w:rsid w:val="00866831"/>
    <w:rsid w:val="00866F96"/>
    <w:rsid w:val="00870A24"/>
    <w:rsid w:val="0087153D"/>
    <w:rsid w:val="008721FC"/>
    <w:rsid w:val="00872DC2"/>
    <w:rsid w:val="00872F05"/>
    <w:rsid w:val="00873E55"/>
    <w:rsid w:val="00876093"/>
    <w:rsid w:val="008766F5"/>
    <w:rsid w:val="00877BC8"/>
    <w:rsid w:val="008811B1"/>
    <w:rsid w:val="00881385"/>
    <w:rsid w:val="00881833"/>
    <w:rsid w:val="008821C9"/>
    <w:rsid w:val="008849ED"/>
    <w:rsid w:val="00886E60"/>
    <w:rsid w:val="008870AB"/>
    <w:rsid w:val="00894096"/>
    <w:rsid w:val="00897196"/>
    <w:rsid w:val="008972DF"/>
    <w:rsid w:val="008A2370"/>
    <w:rsid w:val="008A3264"/>
    <w:rsid w:val="008A33ED"/>
    <w:rsid w:val="008A432A"/>
    <w:rsid w:val="008A51CB"/>
    <w:rsid w:val="008A5BD9"/>
    <w:rsid w:val="008A7382"/>
    <w:rsid w:val="008B1622"/>
    <w:rsid w:val="008B1E77"/>
    <w:rsid w:val="008B5AD0"/>
    <w:rsid w:val="008B5F21"/>
    <w:rsid w:val="008B6D55"/>
    <w:rsid w:val="008C049B"/>
    <w:rsid w:val="008C2713"/>
    <w:rsid w:val="008C27BE"/>
    <w:rsid w:val="008C476C"/>
    <w:rsid w:val="008C492B"/>
    <w:rsid w:val="008C4F9A"/>
    <w:rsid w:val="008C69DC"/>
    <w:rsid w:val="008D2373"/>
    <w:rsid w:val="008D2633"/>
    <w:rsid w:val="008D2773"/>
    <w:rsid w:val="008D29CD"/>
    <w:rsid w:val="008D41C3"/>
    <w:rsid w:val="008D5019"/>
    <w:rsid w:val="008D5C80"/>
    <w:rsid w:val="008D71E9"/>
    <w:rsid w:val="008D7FEF"/>
    <w:rsid w:val="008E29A4"/>
    <w:rsid w:val="008E3B83"/>
    <w:rsid w:val="008E46E5"/>
    <w:rsid w:val="008E4A11"/>
    <w:rsid w:val="008E4E9E"/>
    <w:rsid w:val="008E4FB9"/>
    <w:rsid w:val="008E60F4"/>
    <w:rsid w:val="008E63FC"/>
    <w:rsid w:val="008E6ACF"/>
    <w:rsid w:val="008E78E6"/>
    <w:rsid w:val="008E7C24"/>
    <w:rsid w:val="008F0DFB"/>
    <w:rsid w:val="008F24D2"/>
    <w:rsid w:val="008F383C"/>
    <w:rsid w:val="008F3CA7"/>
    <w:rsid w:val="008F582E"/>
    <w:rsid w:val="008F7E68"/>
    <w:rsid w:val="009015F4"/>
    <w:rsid w:val="00902F20"/>
    <w:rsid w:val="00903CFE"/>
    <w:rsid w:val="009043F7"/>
    <w:rsid w:val="0090466A"/>
    <w:rsid w:val="00904DF2"/>
    <w:rsid w:val="00905076"/>
    <w:rsid w:val="00906448"/>
    <w:rsid w:val="00906BEE"/>
    <w:rsid w:val="00912DF0"/>
    <w:rsid w:val="0091304B"/>
    <w:rsid w:val="0091374D"/>
    <w:rsid w:val="009149BC"/>
    <w:rsid w:val="00914EF1"/>
    <w:rsid w:val="00916518"/>
    <w:rsid w:val="009171A6"/>
    <w:rsid w:val="00921CF8"/>
    <w:rsid w:val="009220A5"/>
    <w:rsid w:val="00922196"/>
    <w:rsid w:val="00922758"/>
    <w:rsid w:val="0092286F"/>
    <w:rsid w:val="00924ED5"/>
    <w:rsid w:val="00927326"/>
    <w:rsid w:val="0092782B"/>
    <w:rsid w:val="0093008A"/>
    <w:rsid w:val="00932D25"/>
    <w:rsid w:val="0093308E"/>
    <w:rsid w:val="0093425A"/>
    <w:rsid w:val="00934B9A"/>
    <w:rsid w:val="00935958"/>
    <w:rsid w:val="00937C37"/>
    <w:rsid w:val="00941061"/>
    <w:rsid w:val="00941126"/>
    <w:rsid w:val="00942E5D"/>
    <w:rsid w:val="00947010"/>
    <w:rsid w:val="0094745F"/>
    <w:rsid w:val="009477A6"/>
    <w:rsid w:val="00950E4E"/>
    <w:rsid w:val="00952D0E"/>
    <w:rsid w:val="00952D52"/>
    <w:rsid w:val="00952E11"/>
    <w:rsid w:val="00953502"/>
    <w:rsid w:val="00953B3C"/>
    <w:rsid w:val="009562DF"/>
    <w:rsid w:val="009565C2"/>
    <w:rsid w:val="00956865"/>
    <w:rsid w:val="00957961"/>
    <w:rsid w:val="00960A76"/>
    <w:rsid w:val="0096289D"/>
    <w:rsid w:val="009630DA"/>
    <w:rsid w:val="00964CA3"/>
    <w:rsid w:val="00964F44"/>
    <w:rsid w:val="00970436"/>
    <w:rsid w:val="00970DD4"/>
    <w:rsid w:val="00971625"/>
    <w:rsid w:val="009729D0"/>
    <w:rsid w:val="00973A06"/>
    <w:rsid w:val="00974E73"/>
    <w:rsid w:val="00975826"/>
    <w:rsid w:val="00975A4A"/>
    <w:rsid w:val="00975ABB"/>
    <w:rsid w:val="00975ADE"/>
    <w:rsid w:val="0097677B"/>
    <w:rsid w:val="0097716D"/>
    <w:rsid w:val="00977E4F"/>
    <w:rsid w:val="00980393"/>
    <w:rsid w:val="00981F96"/>
    <w:rsid w:val="00982539"/>
    <w:rsid w:val="00984615"/>
    <w:rsid w:val="00986E30"/>
    <w:rsid w:val="00987F81"/>
    <w:rsid w:val="009923A9"/>
    <w:rsid w:val="00993569"/>
    <w:rsid w:val="00993F20"/>
    <w:rsid w:val="0099485A"/>
    <w:rsid w:val="009949D5"/>
    <w:rsid w:val="00994E55"/>
    <w:rsid w:val="009972D8"/>
    <w:rsid w:val="009A09F6"/>
    <w:rsid w:val="009A0E25"/>
    <w:rsid w:val="009A11A1"/>
    <w:rsid w:val="009A1F9C"/>
    <w:rsid w:val="009A28D1"/>
    <w:rsid w:val="009A532D"/>
    <w:rsid w:val="009A5429"/>
    <w:rsid w:val="009A7704"/>
    <w:rsid w:val="009A7DDA"/>
    <w:rsid w:val="009B2E14"/>
    <w:rsid w:val="009B474C"/>
    <w:rsid w:val="009B48CA"/>
    <w:rsid w:val="009B500E"/>
    <w:rsid w:val="009B5091"/>
    <w:rsid w:val="009B50AB"/>
    <w:rsid w:val="009B65A2"/>
    <w:rsid w:val="009B7C7B"/>
    <w:rsid w:val="009C1A65"/>
    <w:rsid w:val="009C2744"/>
    <w:rsid w:val="009C3347"/>
    <w:rsid w:val="009C55A9"/>
    <w:rsid w:val="009C7652"/>
    <w:rsid w:val="009C7ED6"/>
    <w:rsid w:val="009D0202"/>
    <w:rsid w:val="009D050C"/>
    <w:rsid w:val="009D0B8E"/>
    <w:rsid w:val="009D0BD5"/>
    <w:rsid w:val="009D1FD2"/>
    <w:rsid w:val="009D2EA8"/>
    <w:rsid w:val="009D31B7"/>
    <w:rsid w:val="009D402D"/>
    <w:rsid w:val="009D5257"/>
    <w:rsid w:val="009D54C5"/>
    <w:rsid w:val="009D56FD"/>
    <w:rsid w:val="009D7BBC"/>
    <w:rsid w:val="009E079F"/>
    <w:rsid w:val="009E0B29"/>
    <w:rsid w:val="009E2953"/>
    <w:rsid w:val="009E2BED"/>
    <w:rsid w:val="009E7E61"/>
    <w:rsid w:val="009F1F17"/>
    <w:rsid w:val="009F1FA8"/>
    <w:rsid w:val="009F3978"/>
    <w:rsid w:val="009F7893"/>
    <w:rsid w:val="00A002C0"/>
    <w:rsid w:val="00A00497"/>
    <w:rsid w:val="00A021E4"/>
    <w:rsid w:val="00A02241"/>
    <w:rsid w:val="00A02D8B"/>
    <w:rsid w:val="00A0414F"/>
    <w:rsid w:val="00A04760"/>
    <w:rsid w:val="00A05F2F"/>
    <w:rsid w:val="00A0717F"/>
    <w:rsid w:val="00A0744D"/>
    <w:rsid w:val="00A0782B"/>
    <w:rsid w:val="00A07D5B"/>
    <w:rsid w:val="00A10B2E"/>
    <w:rsid w:val="00A11310"/>
    <w:rsid w:val="00A124FB"/>
    <w:rsid w:val="00A1350F"/>
    <w:rsid w:val="00A139E7"/>
    <w:rsid w:val="00A142E4"/>
    <w:rsid w:val="00A149ED"/>
    <w:rsid w:val="00A1566B"/>
    <w:rsid w:val="00A163C9"/>
    <w:rsid w:val="00A17F54"/>
    <w:rsid w:val="00A17FBF"/>
    <w:rsid w:val="00A2213A"/>
    <w:rsid w:val="00A23999"/>
    <w:rsid w:val="00A2543D"/>
    <w:rsid w:val="00A25522"/>
    <w:rsid w:val="00A257A6"/>
    <w:rsid w:val="00A259A6"/>
    <w:rsid w:val="00A25C69"/>
    <w:rsid w:val="00A2619A"/>
    <w:rsid w:val="00A26922"/>
    <w:rsid w:val="00A3206C"/>
    <w:rsid w:val="00A3329D"/>
    <w:rsid w:val="00A34C88"/>
    <w:rsid w:val="00A353C6"/>
    <w:rsid w:val="00A35FF8"/>
    <w:rsid w:val="00A36D5A"/>
    <w:rsid w:val="00A40F3D"/>
    <w:rsid w:val="00A41374"/>
    <w:rsid w:val="00A41B60"/>
    <w:rsid w:val="00A4297B"/>
    <w:rsid w:val="00A42BA4"/>
    <w:rsid w:val="00A436B3"/>
    <w:rsid w:val="00A438B8"/>
    <w:rsid w:val="00A44214"/>
    <w:rsid w:val="00A4473E"/>
    <w:rsid w:val="00A44C64"/>
    <w:rsid w:val="00A44D4C"/>
    <w:rsid w:val="00A4533E"/>
    <w:rsid w:val="00A45611"/>
    <w:rsid w:val="00A461B4"/>
    <w:rsid w:val="00A4784D"/>
    <w:rsid w:val="00A50565"/>
    <w:rsid w:val="00A52071"/>
    <w:rsid w:val="00A52420"/>
    <w:rsid w:val="00A5465D"/>
    <w:rsid w:val="00A55145"/>
    <w:rsid w:val="00A55CF5"/>
    <w:rsid w:val="00A563AB"/>
    <w:rsid w:val="00A5689B"/>
    <w:rsid w:val="00A631E2"/>
    <w:rsid w:val="00A6394E"/>
    <w:rsid w:val="00A66149"/>
    <w:rsid w:val="00A6618D"/>
    <w:rsid w:val="00A66686"/>
    <w:rsid w:val="00A70112"/>
    <w:rsid w:val="00A70130"/>
    <w:rsid w:val="00A72357"/>
    <w:rsid w:val="00A728A2"/>
    <w:rsid w:val="00A754DF"/>
    <w:rsid w:val="00A755F5"/>
    <w:rsid w:val="00A76B37"/>
    <w:rsid w:val="00A77951"/>
    <w:rsid w:val="00A81A63"/>
    <w:rsid w:val="00A823C0"/>
    <w:rsid w:val="00A83724"/>
    <w:rsid w:val="00A867E5"/>
    <w:rsid w:val="00A87333"/>
    <w:rsid w:val="00A87719"/>
    <w:rsid w:val="00A90847"/>
    <w:rsid w:val="00A90F43"/>
    <w:rsid w:val="00A90F64"/>
    <w:rsid w:val="00A916B6"/>
    <w:rsid w:val="00A91BBF"/>
    <w:rsid w:val="00A925DE"/>
    <w:rsid w:val="00A92776"/>
    <w:rsid w:val="00A934DF"/>
    <w:rsid w:val="00A949CE"/>
    <w:rsid w:val="00A956B1"/>
    <w:rsid w:val="00A96CC6"/>
    <w:rsid w:val="00A9743D"/>
    <w:rsid w:val="00A97C66"/>
    <w:rsid w:val="00A97CF9"/>
    <w:rsid w:val="00AA01AA"/>
    <w:rsid w:val="00AA0FAE"/>
    <w:rsid w:val="00AA2E4E"/>
    <w:rsid w:val="00AA45AE"/>
    <w:rsid w:val="00AA69FE"/>
    <w:rsid w:val="00AB01D7"/>
    <w:rsid w:val="00AB1F55"/>
    <w:rsid w:val="00AB20BD"/>
    <w:rsid w:val="00AB4164"/>
    <w:rsid w:val="00AB455C"/>
    <w:rsid w:val="00AB4745"/>
    <w:rsid w:val="00AB5578"/>
    <w:rsid w:val="00AB5D72"/>
    <w:rsid w:val="00AB6B52"/>
    <w:rsid w:val="00AB7100"/>
    <w:rsid w:val="00AC0163"/>
    <w:rsid w:val="00AC0DDE"/>
    <w:rsid w:val="00AC3015"/>
    <w:rsid w:val="00AC35D7"/>
    <w:rsid w:val="00AC4FD1"/>
    <w:rsid w:val="00AC7A6B"/>
    <w:rsid w:val="00AC7ADC"/>
    <w:rsid w:val="00AD0067"/>
    <w:rsid w:val="00AD0A43"/>
    <w:rsid w:val="00AD0D3C"/>
    <w:rsid w:val="00AD119A"/>
    <w:rsid w:val="00AD1823"/>
    <w:rsid w:val="00AD440F"/>
    <w:rsid w:val="00AD5B9B"/>
    <w:rsid w:val="00AD6650"/>
    <w:rsid w:val="00AD7F8F"/>
    <w:rsid w:val="00AE07B1"/>
    <w:rsid w:val="00AE1B9E"/>
    <w:rsid w:val="00AE2E8B"/>
    <w:rsid w:val="00AE319C"/>
    <w:rsid w:val="00AE4B9A"/>
    <w:rsid w:val="00AE4F62"/>
    <w:rsid w:val="00AE522D"/>
    <w:rsid w:val="00AE57F0"/>
    <w:rsid w:val="00AE622C"/>
    <w:rsid w:val="00AE6661"/>
    <w:rsid w:val="00AE7AAE"/>
    <w:rsid w:val="00AF11BC"/>
    <w:rsid w:val="00AF1472"/>
    <w:rsid w:val="00AF19D2"/>
    <w:rsid w:val="00AF1DC3"/>
    <w:rsid w:val="00AF1DC5"/>
    <w:rsid w:val="00AF20FE"/>
    <w:rsid w:val="00AF35F4"/>
    <w:rsid w:val="00AF3FCC"/>
    <w:rsid w:val="00AF6671"/>
    <w:rsid w:val="00AF7D77"/>
    <w:rsid w:val="00AF7E63"/>
    <w:rsid w:val="00B00147"/>
    <w:rsid w:val="00B010AC"/>
    <w:rsid w:val="00B0121F"/>
    <w:rsid w:val="00B02627"/>
    <w:rsid w:val="00B0412D"/>
    <w:rsid w:val="00B07F68"/>
    <w:rsid w:val="00B12EAC"/>
    <w:rsid w:val="00B1617D"/>
    <w:rsid w:val="00B16871"/>
    <w:rsid w:val="00B16E9F"/>
    <w:rsid w:val="00B17672"/>
    <w:rsid w:val="00B17DAD"/>
    <w:rsid w:val="00B21293"/>
    <w:rsid w:val="00B2397D"/>
    <w:rsid w:val="00B240B1"/>
    <w:rsid w:val="00B243DF"/>
    <w:rsid w:val="00B24B6B"/>
    <w:rsid w:val="00B24CB5"/>
    <w:rsid w:val="00B26310"/>
    <w:rsid w:val="00B26BB2"/>
    <w:rsid w:val="00B27D75"/>
    <w:rsid w:val="00B27DE7"/>
    <w:rsid w:val="00B30439"/>
    <w:rsid w:val="00B329BB"/>
    <w:rsid w:val="00B33678"/>
    <w:rsid w:val="00B34096"/>
    <w:rsid w:val="00B34E07"/>
    <w:rsid w:val="00B4072D"/>
    <w:rsid w:val="00B41217"/>
    <w:rsid w:val="00B42D7C"/>
    <w:rsid w:val="00B43AC1"/>
    <w:rsid w:val="00B43BA9"/>
    <w:rsid w:val="00B43D4A"/>
    <w:rsid w:val="00B44475"/>
    <w:rsid w:val="00B45867"/>
    <w:rsid w:val="00B471EE"/>
    <w:rsid w:val="00B4734E"/>
    <w:rsid w:val="00B473D2"/>
    <w:rsid w:val="00B4781F"/>
    <w:rsid w:val="00B50BB0"/>
    <w:rsid w:val="00B51395"/>
    <w:rsid w:val="00B51681"/>
    <w:rsid w:val="00B51C95"/>
    <w:rsid w:val="00B53382"/>
    <w:rsid w:val="00B539E5"/>
    <w:rsid w:val="00B548E7"/>
    <w:rsid w:val="00B55322"/>
    <w:rsid w:val="00B56249"/>
    <w:rsid w:val="00B57449"/>
    <w:rsid w:val="00B6039E"/>
    <w:rsid w:val="00B603FB"/>
    <w:rsid w:val="00B61693"/>
    <w:rsid w:val="00B63FD8"/>
    <w:rsid w:val="00B64B90"/>
    <w:rsid w:val="00B66F0A"/>
    <w:rsid w:val="00B67627"/>
    <w:rsid w:val="00B67B60"/>
    <w:rsid w:val="00B67C17"/>
    <w:rsid w:val="00B70089"/>
    <w:rsid w:val="00B701C1"/>
    <w:rsid w:val="00B7117F"/>
    <w:rsid w:val="00B72B9E"/>
    <w:rsid w:val="00B73D8D"/>
    <w:rsid w:val="00B75066"/>
    <w:rsid w:val="00B765C1"/>
    <w:rsid w:val="00B767DE"/>
    <w:rsid w:val="00B768CF"/>
    <w:rsid w:val="00B80509"/>
    <w:rsid w:val="00B80F40"/>
    <w:rsid w:val="00B8102A"/>
    <w:rsid w:val="00B81565"/>
    <w:rsid w:val="00B815AC"/>
    <w:rsid w:val="00B833BF"/>
    <w:rsid w:val="00B84B8D"/>
    <w:rsid w:val="00B85BB9"/>
    <w:rsid w:val="00B85DCF"/>
    <w:rsid w:val="00B911F5"/>
    <w:rsid w:val="00B91DCA"/>
    <w:rsid w:val="00B9272B"/>
    <w:rsid w:val="00B92AB5"/>
    <w:rsid w:val="00B95366"/>
    <w:rsid w:val="00B965D0"/>
    <w:rsid w:val="00B977CD"/>
    <w:rsid w:val="00BA0052"/>
    <w:rsid w:val="00BA138F"/>
    <w:rsid w:val="00BA2FA7"/>
    <w:rsid w:val="00BA301B"/>
    <w:rsid w:val="00BA3822"/>
    <w:rsid w:val="00BA46E5"/>
    <w:rsid w:val="00BA4F03"/>
    <w:rsid w:val="00BA52F5"/>
    <w:rsid w:val="00BA6683"/>
    <w:rsid w:val="00BA7E81"/>
    <w:rsid w:val="00BB0BFE"/>
    <w:rsid w:val="00BB1589"/>
    <w:rsid w:val="00BB2BC7"/>
    <w:rsid w:val="00BB2ED8"/>
    <w:rsid w:val="00BB41C8"/>
    <w:rsid w:val="00BB49B0"/>
    <w:rsid w:val="00BB4BAD"/>
    <w:rsid w:val="00BC02AB"/>
    <w:rsid w:val="00BC03DA"/>
    <w:rsid w:val="00BC083D"/>
    <w:rsid w:val="00BC1783"/>
    <w:rsid w:val="00BC1A0E"/>
    <w:rsid w:val="00BC303C"/>
    <w:rsid w:val="00BC3F1C"/>
    <w:rsid w:val="00BC5541"/>
    <w:rsid w:val="00BC6113"/>
    <w:rsid w:val="00BC7176"/>
    <w:rsid w:val="00BC76D1"/>
    <w:rsid w:val="00BD0ABC"/>
    <w:rsid w:val="00BD2A17"/>
    <w:rsid w:val="00BD3CF5"/>
    <w:rsid w:val="00BD51CE"/>
    <w:rsid w:val="00BD528B"/>
    <w:rsid w:val="00BD57C9"/>
    <w:rsid w:val="00BD5BA5"/>
    <w:rsid w:val="00BD640D"/>
    <w:rsid w:val="00BD796F"/>
    <w:rsid w:val="00BE046C"/>
    <w:rsid w:val="00BE52E2"/>
    <w:rsid w:val="00BE75F6"/>
    <w:rsid w:val="00BF078C"/>
    <w:rsid w:val="00BF157D"/>
    <w:rsid w:val="00BF1AED"/>
    <w:rsid w:val="00BF293D"/>
    <w:rsid w:val="00BF2957"/>
    <w:rsid w:val="00BF2F9D"/>
    <w:rsid w:val="00BF32DC"/>
    <w:rsid w:val="00BF4526"/>
    <w:rsid w:val="00BF6586"/>
    <w:rsid w:val="00BF6AF9"/>
    <w:rsid w:val="00BF78AE"/>
    <w:rsid w:val="00C00D1D"/>
    <w:rsid w:val="00C00E4D"/>
    <w:rsid w:val="00C01322"/>
    <w:rsid w:val="00C029B2"/>
    <w:rsid w:val="00C02B1F"/>
    <w:rsid w:val="00C030E0"/>
    <w:rsid w:val="00C03133"/>
    <w:rsid w:val="00C037E9"/>
    <w:rsid w:val="00C03CB5"/>
    <w:rsid w:val="00C05DA4"/>
    <w:rsid w:val="00C06299"/>
    <w:rsid w:val="00C10212"/>
    <w:rsid w:val="00C1094D"/>
    <w:rsid w:val="00C109A7"/>
    <w:rsid w:val="00C1516A"/>
    <w:rsid w:val="00C16850"/>
    <w:rsid w:val="00C16B45"/>
    <w:rsid w:val="00C16E61"/>
    <w:rsid w:val="00C20C54"/>
    <w:rsid w:val="00C21874"/>
    <w:rsid w:val="00C225AB"/>
    <w:rsid w:val="00C2267A"/>
    <w:rsid w:val="00C23A62"/>
    <w:rsid w:val="00C24007"/>
    <w:rsid w:val="00C25EB5"/>
    <w:rsid w:val="00C26135"/>
    <w:rsid w:val="00C3060A"/>
    <w:rsid w:val="00C31DAD"/>
    <w:rsid w:val="00C31E5B"/>
    <w:rsid w:val="00C32381"/>
    <w:rsid w:val="00C331AE"/>
    <w:rsid w:val="00C35A22"/>
    <w:rsid w:val="00C37BB5"/>
    <w:rsid w:val="00C4065B"/>
    <w:rsid w:val="00C41328"/>
    <w:rsid w:val="00C41C3C"/>
    <w:rsid w:val="00C4430E"/>
    <w:rsid w:val="00C44E22"/>
    <w:rsid w:val="00C4537A"/>
    <w:rsid w:val="00C4547B"/>
    <w:rsid w:val="00C47588"/>
    <w:rsid w:val="00C50A6F"/>
    <w:rsid w:val="00C52C0F"/>
    <w:rsid w:val="00C54027"/>
    <w:rsid w:val="00C54442"/>
    <w:rsid w:val="00C55FB9"/>
    <w:rsid w:val="00C6016A"/>
    <w:rsid w:val="00C60830"/>
    <w:rsid w:val="00C60B00"/>
    <w:rsid w:val="00C619C9"/>
    <w:rsid w:val="00C625DB"/>
    <w:rsid w:val="00C64382"/>
    <w:rsid w:val="00C651E4"/>
    <w:rsid w:val="00C664B7"/>
    <w:rsid w:val="00C665E2"/>
    <w:rsid w:val="00C66AE8"/>
    <w:rsid w:val="00C70944"/>
    <w:rsid w:val="00C70D97"/>
    <w:rsid w:val="00C711D9"/>
    <w:rsid w:val="00C71400"/>
    <w:rsid w:val="00C71996"/>
    <w:rsid w:val="00C71AAF"/>
    <w:rsid w:val="00C71FEB"/>
    <w:rsid w:val="00C74E5A"/>
    <w:rsid w:val="00C75EA1"/>
    <w:rsid w:val="00C77CC2"/>
    <w:rsid w:val="00C77D6A"/>
    <w:rsid w:val="00C80A2D"/>
    <w:rsid w:val="00C80B18"/>
    <w:rsid w:val="00C81472"/>
    <w:rsid w:val="00C82D81"/>
    <w:rsid w:val="00C82F67"/>
    <w:rsid w:val="00C84C8F"/>
    <w:rsid w:val="00C84D14"/>
    <w:rsid w:val="00C86012"/>
    <w:rsid w:val="00C90D65"/>
    <w:rsid w:val="00C924D3"/>
    <w:rsid w:val="00C92607"/>
    <w:rsid w:val="00C92A7C"/>
    <w:rsid w:val="00C92BDF"/>
    <w:rsid w:val="00C93A45"/>
    <w:rsid w:val="00C93A63"/>
    <w:rsid w:val="00C955EE"/>
    <w:rsid w:val="00C95ACF"/>
    <w:rsid w:val="00C96A89"/>
    <w:rsid w:val="00C96C14"/>
    <w:rsid w:val="00C970FF"/>
    <w:rsid w:val="00C971B6"/>
    <w:rsid w:val="00C97295"/>
    <w:rsid w:val="00C976D5"/>
    <w:rsid w:val="00CA0991"/>
    <w:rsid w:val="00CA1F88"/>
    <w:rsid w:val="00CA23E0"/>
    <w:rsid w:val="00CA2A9B"/>
    <w:rsid w:val="00CA35EF"/>
    <w:rsid w:val="00CA3892"/>
    <w:rsid w:val="00CA4635"/>
    <w:rsid w:val="00CA4B1B"/>
    <w:rsid w:val="00CB1505"/>
    <w:rsid w:val="00CB1FDB"/>
    <w:rsid w:val="00CB46F2"/>
    <w:rsid w:val="00CB6969"/>
    <w:rsid w:val="00CB6D79"/>
    <w:rsid w:val="00CC08F9"/>
    <w:rsid w:val="00CC0BEB"/>
    <w:rsid w:val="00CC5620"/>
    <w:rsid w:val="00CC6814"/>
    <w:rsid w:val="00CC6E33"/>
    <w:rsid w:val="00CC6F66"/>
    <w:rsid w:val="00CC7064"/>
    <w:rsid w:val="00CC7455"/>
    <w:rsid w:val="00CD01D6"/>
    <w:rsid w:val="00CD3DF1"/>
    <w:rsid w:val="00CD457F"/>
    <w:rsid w:val="00CD5F6D"/>
    <w:rsid w:val="00CD62E1"/>
    <w:rsid w:val="00CD6360"/>
    <w:rsid w:val="00CD6830"/>
    <w:rsid w:val="00CD686F"/>
    <w:rsid w:val="00CE10BC"/>
    <w:rsid w:val="00CE1991"/>
    <w:rsid w:val="00CE1DC6"/>
    <w:rsid w:val="00CE294D"/>
    <w:rsid w:val="00CE2AC7"/>
    <w:rsid w:val="00CE310B"/>
    <w:rsid w:val="00CE3554"/>
    <w:rsid w:val="00CE40A0"/>
    <w:rsid w:val="00CE41CA"/>
    <w:rsid w:val="00CE421B"/>
    <w:rsid w:val="00CE4A3F"/>
    <w:rsid w:val="00CE522C"/>
    <w:rsid w:val="00CE5793"/>
    <w:rsid w:val="00CE6D0B"/>
    <w:rsid w:val="00CE7493"/>
    <w:rsid w:val="00CE7628"/>
    <w:rsid w:val="00CE7DA6"/>
    <w:rsid w:val="00CF0C00"/>
    <w:rsid w:val="00CF10D7"/>
    <w:rsid w:val="00CF3AB5"/>
    <w:rsid w:val="00CF4351"/>
    <w:rsid w:val="00CF4A36"/>
    <w:rsid w:val="00CF5610"/>
    <w:rsid w:val="00CF78FD"/>
    <w:rsid w:val="00CF7BE3"/>
    <w:rsid w:val="00CF7DB8"/>
    <w:rsid w:val="00D00299"/>
    <w:rsid w:val="00D002ED"/>
    <w:rsid w:val="00D00DD9"/>
    <w:rsid w:val="00D018D0"/>
    <w:rsid w:val="00D019DA"/>
    <w:rsid w:val="00D02ED8"/>
    <w:rsid w:val="00D038CB"/>
    <w:rsid w:val="00D04AA9"/>
    <w:rsid w:val="00D0508B"/>
    <w:rsid w:val="00D056C8"/>
    <w:rsid w:val="00D06CA6"/>
    <w:rsid w:val="00D075E2"/>
    <w:rsid w:val="00D07F90"/>
    <w:rsid w:val="00D119E6"/>
    <w:rsid w:val="00D11C69"/>
    <w:rsid w:val="00D11D2A"/>
    <w:rsid w:val="00D11FD3"/>
    <w:rsid w:val="00D12375"/>
    <w:rsid w:val="00D128E2"/>
    <w:rsid w:val="00D14804"/>
    <w:rsid w:val="00D15D83"/>
    <w:rsid w:val="00D17726"/>
    <w:rsid w:val="00D21427"/>
    <w:rsid w:val="00D21F4B"/>
    <w:rsid w:val="00D22071"/>
    <w:rsid w:val="00D22643"/>
    <w:rsid w:val="00D229C3"/>
    <w:rsid w:val="00D24263"/>
    <w:rsid w:val="00D24A17"/>
    <w:rsid w:val="00D25341"/>
    <w:rsid w:val="00D2550A"/>
    <w:rsid w:val="00D25A41"/>
    <w:rsid w:val="00D26D6B"/>
    <w:rsid w:val="00D304C2"/>
    <w:rsid w:val="00D31DE1"/>
    <w:rsid w:val="00D32015"/>
    <w:rsid w:val="00D3369B"/>
    <w:rsid w:val="00D33AEC"/>
    <w:rsid w:val="00D34235"/>
    <w:rsid w:val="00D36AB0"/>
    <w:rsid w:val="00D36D25"/>
    <w:rsid w:val="00D370C7"/>
    <w:rsid w:val="00D37776"/>
    <w:rsid w:val="00D40547"/>
    <w:rsid w:val="00D40B77"/>
    <w:rsid w:val="00D4173F"/>
    <w:rsid w:val="00D42E94"/>
    <w:rsid w:val="00D44101"/>
    <w:rsid w:val="00D4470F"/>
    <w:rsid w:val="00D44953"/>
    <w:rsid w:val="00D44A38"/>
    <w:rsid w:val="00D4739E"/>
    <w:rsid w:val="00D477C3"/>
    <w:rsid w:val="00D47F5F"/>
    <w:rsid w:val="00D516C9"/>
    <w:rsid w:val="00D516DB"/>
    <w:rsid w:val="00D520F3"/>
    <w:rsid w:val="00D5291C"/>
    <w:rsid w:val="00D52D0C"/>
    <w:rsid w:val="00D53A30"/>
    <w:rsid w:val="00D53BEC"/>
    <w:rsid w:val="00D56374"/>
    <w:rsid w:val="00D563F8"/>
    <w:rsid w:val="00D56867"/>
    <w:rsid w:val="00D56F5E"/>
    <w:rsid w:val="00D57F7E"/>
    <w:rsid w:val="00D60106"/>
    <w:rsid w:val="00D60207"/>
    <w:rsid w:val="00D60778"/>
    <w:rsid w:val="00D60A8E"/>
    <w:rsid w:val="00D6143C"/>
    <w:rsid w:val="00D637A8"/>
    <w:rsid w:val="00D63D30"/>
    <w:rsid w:val="00D646D9"/>
    <w:rsid w:val="00D66EB2"/>
    <w:rsid w:val="00D67E0A"/>
    <w:rsid w:val="00D7057B"/>
    <w:rsid w:val="00D71DBC"/>
    <w:rsid w:val="00D71FCE"/>
    <w:rsid w:val="00D727CB"/>
    <w:rsid w:val="00D729B1"/>
    <w:rsid w:val="00D731B0"/>
    <w:rsid w:val="00D740D5"/>
    <w:rsid w:val="00D753BE"/>
    <w:rsid w:val="00D75D50"/>
    <w:rsid w:val="00D7618B"/>
    <w:rsid w:val="00D803B2"/>
    <w:rsid w:val="00D8092E"/>
    <w:rsid w:val="00D82BFC"/>
    <w:rsid w:val="00D82EB2"/>
    <w:rsid w:val="00D839DA"/>
    <w:rsid w:val="00D84ED4"/>
    <w:rsid w:val="00D860F2"/>
    <w:rsid w:val="00D8738A"/>
    <w:rsid w:val="00D878BA"/>
    <w:rsid w:val="00D90E4B"/>
    <w:rsid w:val="00D91475"/>
    <w:rsid w:val="00D92178"/>
    <w:rsid w:val="00D92EFF"/>
    <w:rsid w:val="00D93337"/>
    <w:rsid w:val="00D94232"/>
    <w:rsid w:val="00D950AB"/>
    <w:rsid w:val="00D95237"/>
    <w:rsid w:val="00D96826"/>
    <w:rsid w:val="00D96A3E"/>
    <w:rsid w:val="00D970ED"/>
    <w:rsid w:val="00D97F20"/>
    <w:rsid w:val="00DA01F5"/>
    <w:rsid w:val="00DA0300"/>
    <w:rsid w:val="00DA0882"/>
    <w:rsid w:val="00DA0B73"/>
    <w:rsid w:val="00DA0EB3"/>
    <w:rsid w:val="00DA0F86"/>
    <w:rsid w:val="00DA10FD"/>
    <w:rsid w:val="00DA292A"/>
    <w:rsid w:val="00DA29D1"/>
    <w:rsid w:val="00DA40BC"/>
    <w:rsid w:val="00DA46D8"/>
    <w:rsid w:val="00DA560F"/>
    <w:rsid w:val="00DA5EF6"/>
    <w:rsid w:val="00DB0162"/>
    <w:rsid w:val="00DB081C"/>
    <w:rsid w:val="00DB1844"/>
    <w:rsid w:val="00DB2184"/>
    <w:rsid w:val="00DB39D9"/>
    <w:rsid w:val="00DB4146"/>
    <w:rsid w:val="00DB4856"/>
    <w:rsid w:val="00DB63AB"/>
    <w:rsid w:val="00DC0A8B"/>
    <w:rsid w:val="00DC0BFC"/>
    <w:rsid w:val="00DC2F91"/>
    <w:rsid w:val="00DC3029"/>
    <w:rsid w:val="00DC3CC4"/>
    <w:rsid w:val="00DC41E2"/>
    <w:rsid w:val="00DC44FD"/>
    <w:rsid w:val="00DC4F68"/>
    <w:rsid w:val="00DC561D"/>
    <w:rsid w:val="00DC5F5F"/>
    <w:rsid w:val="00DC69A4"/>
    <w:rsid w:val="00DC6F0A"/>
    <w:rsid w:val="00DC723B"/>
    <w:rsid w:val="00DC7382"/>
    <w:rsid w:val="00DD10B4"/>
    <w:rsid w:val="00DD196E"/>
    <w:rsid w:val="00DD28AB"/>
    <w:rsid w:val="00DD3FD4"/>
    <w:rsid w:val="00DD4933"/>
    <w:rsid w:val="00DD4944"/>
    <w:rsid w:val="00DD6153"/>
    <w:rsid w:val="00DD6C2A"/>
    <w:rsid w:val="00DD7186"/>
    <w:rsid w:val="00DD76AD"/>
    <w:rsid w:val="00DD7F3E"/>
    <w:rsid w:val="00DE01FF"/>
    <w:rsid w:val="00DE0F4B"/>
    <w:rsid w:val="00DE3F26"/>
    <w:rsid w:val="00DE4FCB"/>
    <w:rsid w:val="00DE5D7F"/>
    <w:rsid w:val="00DE6DB4"/>
    <w:rsid w:val="00DE73FF"/>
    <w:rsid w:val="00DE7A6A"/>
    <w:rsid w:val="00DF1C3C"/>
    <w:rsid w:val="00DF4486"/>
    <w:rsid w:val="00DF5336"/>
    <w:rsid w:val="00DF607A"/>
    <w:rsid w:val="00DF6142"/>
    <w:rsid w:val="00DF67E3"/>
    <w:rsid w:val="00DF6EAE"/>
    <w:rsid w:val="00DF7FA1"/>
    <w:rsid w:val="00E00363"/>
    <w:rsid w:val="00E0205E"/>
    <w:rsid w:val="00E02E18"/>
    <w:rsid w:val="00E03306"/>
    <w:rsid w:val="00E05227"/>
    <w:rsid w:val="00E06591"/>
    <w:rsid w:val="00E07295"/>
    <w:rsid w:val="00E07987"/>
    <w:rsid w:val="00E10079"/>
    <w:rsid w:val="00E10CDA"/>
    <w:rsid w:val="00E110D1"/>
    <w:rsid w:val="00E1135E"/>
    <w:rsid w:val="00E11DD2"/>
    <w:rsid w:val="00E120D6"/>
    <w:rsid w:val="00E12E0B"/>
    <w:rsid w:val="00E138AE"/>
    <w:rsid w:val="00E14970"/>
    <w:rsid w:val="00E14A4E"/>
    <w:rsid w:val="00E15A98"/>
    <w:rsid w:val="00E15F84"/>
    <w:rsid w:val="00E164B9"/>
    <w:rsid w:val="00E20866"/>
    <w:rsid w:val="00E208AE"/>
    <w:rsid w:val="00E24FFF"/>
    <w:rsid w:val="00E25003"/>
    <w:rsid w:val="00E25A34"/>
    <w:rsid w:val="00E30619"/>
    <w:rsid w:val="00E30E41"/>
    <w:rsid w:val="00E33D9D"/>
    <w:rsid w:val="00E33FC4"/>
    <w:rsid w:val="00E3412D"/>
    <w:rsid w:val="00E344FB"/>
    <w:rsid w:val="00E3500B"/>
    <w:rsid w:val="00E3561F"/>
    <w:rsid w:val="00E35AB7"/>
    <w:rsid w:val="00E4071C"/>
    <w:rsid w:val="00E40B7C"/>
    <w:rsid w:val="00E40EC1"/>
    <w:rsid w:val="00E40F16"/>
    <w:rsid w:val="00E4133D"/>
    <w:rsid w:val="00E4190E"/>
    <w:rsid w:val="00E419FA"/>
    <w:rsid w:val="00E4286E"/>
    <w:rsid w:val="00E428E8"/>
    <w:rsid w:val="00E42A2F"/>
    <w:rsid w:val="00E43DED"/>
    <w:rsid w:val="00E44F2C"/>
    <w:rsid w:val="00E4613D"/>
    <w:rsid w:val="00E46C34"/>
    <w:rsid w:val="00E478B6"/>
    <w:rsid w:val="00E502BA"/>
    <w:rsid w:val="00E50B08"/>
    <w:rsid w:val="00E527B3"/>
    <w:rsid w:val="00E52968"/>
    <w:rsid w:val="00E53452"/>
    <w:rsid w:val="00E53524"/>
    <w:rsid w:val="00E5408D"/>
    <w:rsid w:val="00E54496"/>
    <w:rsid w:val="00E54AAA"/>
    <w:rsid w:val="00E56C0B"/>
    <w:rsid w:val="00E579FD"/>
    <w:rsid w:val="00E610C5"/>
    <w:rsid w:val="00E615E1"/>
    <w:rsid w:val="00E6428D"/>
    <w:rsid w:val="00E64C15"/>
    <w:rsid w:val="00E6555B"/>
    <w:rsid w:val="00E66470"/>
    <w:rsid w:val="00E66796"/>
    <w:rsid w:val="00E70446"/>
    <w:rsid w:val="00E70847"/>
    <w:rsid w:val="00E71F59"/>
    <w:rsid w:val="00E72513"/>
    <w:rsid w:val="00E73732"/>
    <w:rsid w:val="00E75422"/>
    <w:rsid w:val="00E75590"/>
    <w:rsid w:val="00E7612A"/>
    <w:rsid w:val="00E769EE"/>
    <w:rsid w:val="00E815F6"/>
    <w:rsid w:val="00E81655"/>
    <w:rsid w:val="00E81989"/>
    <w:rsid w:val="00E86310"/>
    <w:rsid w:val="00E86C7C"/>
    <w:rsid w:val="00E87495"/>
    <w:rsid w:val="00E87975"/>
    <w:rsid w:val="00E90DEB"/>
    <w:rsid w:val="00E91AFF"/>
    <w:rsid w:val="00E91C08"/>
    <w:rsid w:val="00E926E7"/>
    <w:rsid w:val="00E92985"/>
    <w:rsid w:val="00E92D85"/>
    <w:rsid w:val="00E93D90"/>
    <w:rsid w:val="00E94EFC"/>
    <w:rsid w:val="00E95A18"/>
    <w:rsid w:val="00E969CA"/>
    <w:rsid w:val="00EA07B0"/>
    <w:rsid w:val="00EA11BF"/>
    <w:rsid w:val="00EA16ED"/>
    <w:rsid w:val="00EA2305"/>
    <w:rsid w:val="00EA2C1C"/>
    <w:rsid w:val="00EA4053"/>
    <w:rsid w:val="00EA5BF2"/>
    <w:rsid w:val="00EB0CEC"/>
    <w:rsid w:val="00EB191D"/>
    <w:rsid w:val="00EB1923"/>
    <w:rsid w:val="00EB205A"/>
    <w:rsid w:val="00EB253F"/>
    <w:rsid w:val="00EB27DF"/>
    <w:rsid w:val="00EB347B"/>
    <w:rsid w:val="00EB3F29"/>
    <w:rsid w:val="00EB419D"/>
    <w:rsid w:val="00EB45B6"/>
    <w:rsid w:val="00EB4ECD"/>
    <w:rsid w:val="00EB528D"/>
    <w:rsid w:val="00EB569B"/>
    <w:rsid w:val="00EB5858"/>
    <w:rsid w:val="00EB5958"/>
    <w:rsid w:val="00EB64D3"/>
    <w:rsid w:val="00EB6618"/>
    <w:rsid w:val="00EB6817"/>
    <w:rsid w:val="00EB6CA1"/>
    <w:rsid w:val="00EB73B7"/>
    <w:rsid w:val="00EC20F7"/>
    <w:rsid w:val="00EC2B92"/>
    <w:rsid w:val="00EC2DB8"/>
    <w:rsid w:val="00EC3C36"/>
    <w:rsid w:val="00EC3CAE"/>
    <w:rsid w:val="00EC3F1C"/>
    <w:rsid w:val="00EC4858"/>
    <w:rsid w:val="00EC6AD7"/>
    <w:rsid w:val="00ED0F7F"/>
    <w:rsid w:val="00ED135C"/>
    <w:rsid w:val="00ED15BA"/>
    <w:rsid w:val="00ED1A01"/>
    <w:rsid w:val="00ED2F07"/>
    <w:rsid w:val="00ED315B"/>
    <w:rsid w:val="00ED50C8"/>
    <w:rsid w:val="00ED65F4"/>
    <w:rsid w:val="00ED7E19"/>
    <w:rsid w:val="00EE0939"/>
    <w:rsid w:val="00EE0E94"/>
    <w:rsid w:val="00EE44E9"/>
    <w:rsid w:val="00EE4E9E"/>
    <w:rsid w:val="00EE531B"/>
    <w:rsid w:val="00EE6559"/>
    <w:rsid w:val="00EF0636"/>
    <w:rsid w:val="00EF12A1"/>
    <w:rsid w:val="00EF1733"/>
    <w:rsid w:val="00EF1CEC"/>
    <w:rsid w:val="00EF2843"/>
    <w:rsid w:val="00EF394B"/>
    <w:rsid w:val="00EF39FF"/>
    <w:rsid w:val="00EF3D2C"/>
    <w:rsid w:val="00EF3E35"/>
    <w:rsid w:val="00EF4ED6"/>
    <w:rsid w:val="00EF5B09"/>
    <w:rsid w:val="00EF5D0D"/>
    <w:rsid w:val="00EF6411"/>
    <w:rsid w:val="00EF72E0"/>
    <w:rsid w:val="00EF7FF2"/>
    <w:rsid w:val="00F003E7"/>
    <w:rsid w:val="00F014F6"/>
    <w:rsid w:val="00F020DE"/>
    <w:rsid w:val="00F025AE"/>
    <w:rsid w:val="00F044CE"/>
    <w:rsid w:val="00F0548D"/>
    <w:rsid w:val="00F0595E"/>
    <w:rsid w:val="00F060D8"/>
    <w:rsid w:val="00F07083"/>
    <w:rsid w:val="00F07E66"/>
    <w:rsid w:val="00F116F7"/>
    <w:rsid w:val="00F11804"/>
    <w:rsid w:val="00F120DE"/>
    <w:rsid w:val="00F1276E"/>
    <w:rsid w:val="00F13137"/>
    <w:rsid w:val="00F13D55"/>
    <w:rsid w:val="00F17FB5"/>
    <w:rsid w:val="00F20AAE"/>
    <w:rsid w:val="00F21876"/>
    <w:rsid w:val="00F2330D"/>
    <w:rsid w:val="00F234BC"/>
    <w:rsid w:val="00F23C96"/>
    <w:rsid w:val="00F25012"/>
    <w:rsid w:val="00F254A5"/>
    <w:rsid w:val="00F255A1"/>
    <w:rsid w:val="00F268E4"/>
    <w:rsid w:val="00F27E7E"/>
    <w:rsid w:val="00F30FF4"/>
    <w:rsid w:val="00F3132C"/>
    <w:rsid w:val="00F3179B"/>
    <w:rsid w:val="00F31A62"/>
    <w:rsid w:val="00F33FC5"/>
    <w:rsid w:val="00F34792"/>
    <w:rsid w:val="00F35D13"/>
    <w:rsid w:val="00F368AC"/>
    <w:rsid w:val="00F37118"/>
    <w:rsid w:val="00F406A7"/>
    <w:rsid w:val="00F433EC"/>
    <w:rsid w:val="00F43F89"/>
    <w:rsid w:val="00F44A23"/>
    <w:rsid w:val="00F44B12"/>
    <w:rsid w:val="00F44DC8"/>
    <w:rsid w:val="00F451BD"/>
    <w:rsid w:val="00F45302"/>
    <w:rsid w:val="00F466F9"/>
    <w:rsid w:val="00F55A35"/>
    <w:rsid w:val="00F55D45"/>
    <w:rsid w:val="00F55F5A"/>
    <w:rsid w:val="00F578BE"/>
    <w:rsid w:val="00F61CC5"/>
    <w:rsid w:val="00F61FD2"/>
    <w:rsid w:val="00F63A5F"/>
    <w:rsid w:val="00F63F78"/>
    <w:rsid w:val="00F64E86"/>
    <w:rsid w:val="00F653D6"/>
    <w:rsid w:val="00F702A0"/>
    <w:rsid w:val="00F70BF4"/>
    <w:rsid w:val="00F718B9"/>
    <w:rsid w:val="00F72328"/>
    <w:rsid w:val="00F732AB"/>
    <w:rsid w:val="00F7750E"/>
    <w:rsid w:val="00F800FD"/>
    <w:rsid w:val="00F8067A"/>
    <w:rsid w:val="00F80C92"/>
    <w:rsid w:val="00F834BD"/>
    <w:rsid w:val="00F844B7"/>
    <w:rsid w:val="00F8527A"/>
    <w:rsid w:val="00F856C1"/>
    <w:rsid w:val="00F8572E"/>
    <w:rsid w:val="00F86738"/>
    <w:rsid w:val="00F869D8"/>
    <w:rsid w:val="00F870C3"/>
    <w:rsid w:val="00F87AEA"/>
    <w:rsid w:val="00F87C32"/>
    <w:rsid w:val="00F901AB"/>
    <w:rsid w:val="00F91514"/>
    <w:rsid w:val="00F9277F"/>
    <w:rsid w:val="00F929ED"/>
    <w:rsid w:val="00F92E6B"/>
    <w:rsid w:val="00F93AC7"/>
    <w:rsid w:val="00F9412E"/>
    <w:rsid w:val="00F9428C"/>
    <w:rsid w:val="00F9746A"/>
    <w:rsid w:val="00F97A8C"/>
    <w:rsid w:val="00FA0570"/>
    <w:rsid w:val="00FA112E"/>
    <w:rsid w:val="00FA1A2A"/>
    <w:rsid w:val="00FA1AE6"/>
    <w:rsid w:val="00FA1D53"/>
    <w:rsid w:val="00FA2D02"/>
    <w:rsid w:val="00FA2E88"/>
    <w:rsid w:val="00FA33A2"/>
    <w:rsid w:val="00FA3F83"/>
    <w:rsid w:val="00FA4921"/>
    <w:rsid w:val="00FA5962"/>
    <w:rsid w:val="00FA6755"/>
    <w:rsid w:val="00FB05D4"/>
    <w:rsid w:val="00FB3B58"/>
    <w:rsid w:val="00FB3D4E"/>
    <w:rsid w:val="00FB44C6"/>
    <w:rsid w:val="00FB6076"/>
    <w:rsid w:val="00FB6D07"/>
    <w:rsid w:val="00FB7294"/>
    <w:rsid w:val="00FB7496"/>
    <w:rsid w:val="00FB75B8"/>
    <w:rsid w:val="00FC2819"/>
    <w:rsid w:val="00FC39CB"/>
    <w:rsid w:val="00FC418E"/>
    <w:rsid w:val="00FC4E90"/>
    <w:rsid w:val="00FC5595"/>
    <w:rsid w:val="00FC5B98"/>
    <w:rsid w:val="00FC5D6F"/>
    <w:rsid w:val="00FC6D23"/>
    <w:rsid w:val="00FD12D3"/>
    <w:rsid w:val="00FD2AAE"/>
    <w:rsid w:val="00FD2AFB"/>
    <w:rsid w:val="00FD2E7E"/>
    <w:rsid w:val="00FD3224"/>
    <w:rsid w:val="00FD443A"/>
    <w:rsid w:val="00FD4D9C"/>
    <w:rsid w:val="00FD5432"/>
    <w:rsid w:val="00FD5F0B"/>
    <w:rsid w:val="00FD6161"/>
    <w:rsid w:val="00FD6BC9"/>
    <w:rsid w:val="00FD730A"/>
    <w:rsid w:val="00FD7CDF"/>
    <w:rsid w:val="00FD7DE5"/>
    <w:rsid w:val="00FD7DEC"/>
    <w:rsid w:val="00FD7EE5"/>
    <w:rsid w:val="00FE0E28"/>
    <w:rsid w:val="00FE1A64"/>
    <w:rsid w:val="00FE2C6A"/>
    <w:rsid w:val="00FE3352"/>
    <w:rsid w:val="00FE46C1"/>
    <w:rsid w:val="00FE4916"/>
    <w:rsid w:val="00FE518C"/>
    <w:rsid w:val="00FE6AE0"/>
    <w:rsid w:val="00FF0086"/>
    <w:rsid w:val="00FF2274"/>
    <w:rsid w:val="00FF25FB"/>
    <w:rsid w:val="00FF3E81"/>
    <w:rsid w:val="00FF49F2"/>
    <w:rsid w:val="00FF5418"/>
    <w:rsid w:val="00FF577A"/>
    <w:rsid w:val="00FF63BE"/>
    <w:rsid w:val="00FF67A0"/>
    <w:rsid w:val="00FF6B5C"/>
    <w:rsid w:val="00FF6D55"/>
    <w:rsid w:val="00FF774C"/>
    <w:rsid w:val="00FF789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0C4F9"/>
  <w15:docId w15:val="{ACAD639B-E847-4775-ABBC-EDDF4B95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329D"/>
    <w:pPr>
      <w:ind w:left="720"/>
      <w:contextualSpacing/>
    </w:pPr>
  </w:style>
  <w:style w:type="character" w:customStyle="1" w:styleId="st1">
    <w:name w:val="st1"/>
    <w:basedOn w:val="Fuentedeprrafopredeter"/>
    <w:rsid w:val="007D0AEC"/>
  </w:style>
  <w:style w:type="paragraph" w:styleId="Textodeglobo">
    <w:name w:val="Balloon Text"/>
    <w:basedOn w:val="Normal"/>
    <w:link w:val="TextodegloboCar"/>
    <w:uiPriority w:val="99"/>
    <w:semiHidden/>
    <w:unhideWhenUsed/>
    <w:rsid w:val="00906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448"/>
    <w:rPr>
      <w:rFonts w:ascii="Tahoma" w:hAnsi="Tahoma" w:cs="Tahoma"/>
      <w:sz w:val="16"/>
      <w:szCs w:val="16"/>
    </w:rPr>
  </w:style>
  <w:style w:type="paragraph" w:styleId="Encabezado">
    <w:name w:val="header"/>
    <w:basedOn w:val="Normal"/>
    <w:link w:val="EncabezadoCar"/>
    <w:uiPriority w:val="99"/>
    <w:unhideWhenUsed/>
    <w:rsid w:val="00C60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B00"/>
  </w:style>
  <w:style w:type="paragraph" w:styleId="Piedepgina">
    <w:name w:val="footer"/>
    <w:basedOn w:val="Normal"/>
    <w:link w:val="PiedepginaCar"/>
    <w:uiPriority w:val="99"/>
    <w:unhideWhenUsed/>
    <w:rsid w:val="00C60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B00"/>
  </w:style>
  <w:style w:type="paragraph" w:customStyle="1" w:styleId="Pa3">
    <w:name w:val="Pa3"/>
    <w:basedOn w:val="Normal"/>
    <w:next w:val="Normal"/>
    <w:uiPriority w:val="99"/>
    <w:rsid w:val="00A70130"/>
    <w:pPr>
      <w:autoSpaceDE w:val="0"/>
      <w:autoSpaceDN w:val="0"/>
      <w:adjustRightInd w:val="0"/>
      <w:spacing w:after="0" w:line="241" w:lineRule="atLeast"/>
    </w:pPr>
    <w:rPr>
      <w:rFonts w:ascii="Verdana" w:eastAsia="Calibri" w:hAnsi="Verdana" w:cs="Times New Roman"/>
      <w:sz w:val="24"/>
      <w:szCs w:val="24"/>
    </w:rPr>
  </w:style>
  <w:style w:type="character" w:customStyle="1" w:styleId="A1">
    <w:name w:val="A1"/>
    <w:uiPriority w:val="99"/>
    <w:rsid w:val="00A70130"/>
    <w:rPr>
      <w:rFonts w:cs="Verdana"/>
      <w:color w:val="000000"/>
      <w:sz w:val="14"/>
      <w:szCs w:val="14"/>
    </w:rPr>
  </w:style>
  <w:style w:type="paragraph" w:styleId="Sinespaciado">
    <w:name w:val="No Spacing"/>
    <w:uiPriority w:val="1"/>
    <w:qFormat/>
    <w:rsid w:val="00F13137"/>
    <w:pPr>
      <w:spacing w:after="0" w:line="240" w:lineRule="auto"/>
    </w:pPr>
  </w:style>
  <w:style w:type="paragraph" w:styleId="NormalWeb">
    <w:name w:val="Normal (Web)"/>
    <w:basedOn w:val="Normal"/>
    <w:uiPriority w:val="99"/>
    <w:unhideWhenUsed/>
    <w:rsid w:val="00B81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702F9"/>
    <w:rPr>
      <w:b/>
      <w:bCs/>
    </w:rPr>
  </w:style>
  <w:style w:type="paragraph" w:styleId="Textonotapie">
    <w:name w:val="footnote text"/>
    <w:basedOn w:val="Normal"/>
    <w:link w:val="TextonotapieCar"/>
    <w:uiPriority w:val="99"/>
    <w:semiHidden/>
    <w:unhideWhenUsed/>
    <w:rsid w:val="00E428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286E"/>
    <w:rPr>
      <w:sz w:val="20"/>
      <w:szCs w:val="20"/>
    </w:rPr>
  </w:style>
  <w:style w:type="character" w:styleId="Refdenotaalpie">
    <w:name w:val="footnote reference"/>
    <w:basedOn w:val="Fuentedeprrafopredeter"/>
    <w:uiPriority w:val="99"/>
    <w:semiHidden/>
    <w:unhideWhenUsed/>
    <w:rsid w:val="00E4286E"/>
    <w:rPr>
      <w:vertAlign w:val="superscript"/>
    </w:rPr>
  </w:style>
  <w:style w:type="table" w:styleId="Tablaconcuadrcula">
    <w:name w:val="Table Grid"/>
    <w:basedOn w:val="Tablanormal"/>
    <w:uiPriority w:val="59"/>
    <w:rsid w:val="0014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BE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181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4793">
      <w:bodyDiv w:val="1"/>
      <w:marLeft w:val="0"/>
      <w:marRight w:val="0"/>
      <w:marTop w:val="0"/>
      <w:marBottom w:val="0"/>
      <w:divBdr>
        <w:top w:val="none" w:sz="0" w:space="0" w:color="auto"/>
        <w:left w:val="none" w:sz="0" w:space="0" w:color="auto"/>
        <w:bottom w:val="none" w:sz="0" w:space="0" w:color="auto"/>
        <w:right w:val="none" w:sz="0" w:space="0" w:color="auto"/>
      </w:divBdr>
    </w:div>
    <w:div w:id="262692489">
      <w:bodyDiv w:val="1"/>
      <w:marLeft w:val="0"/>
      <w:marRight w:val="0"/>
      <w:marTop w:val="0"/>
      <w:marBottom w:val="0"/>
      <w:divBdr>
        <w:top w:val="none" w:sz="0" w:space="0" w:color="auto"/>
        <w:left w:val="none" w:sz="0" w:space="0" w:color="auto"/>
        <w:bottom w:val="none" w:sz="0" w:space="0" w:color="auto"/>
        <w:right w:val="none" w:sz="0" w:space="0" w:color="auto"/>
      </w:divBdr>
    </w:div>
    <w:div w:id="310906024">
      <w:bodyDiv w:val="1"/>
      <w:marLeft w:val="0"/>
      <w:marRight w:val="0"/>
      <w:marTop w:val="0"/>
      <w:marBottom w:val="0"/>
      <w:divBdr>
        <w:top w:val="none" w:sz="0" w:space="0" w:color="auto"/>
        <w:left w:val="none" w:sz="0" w:space="0" w:color="auto"/>
        <w:bottom w:val="none" w:sz="0" w:space="0" w:color="auto"/>
        <w:right w:val="none" w:sz="0" w:space="0" w:color="auto"/>
      </w:divBdr>
    </w:div>
    <w:div w:id="405811734">
      <w:bodyDiv w:val="1"/>
      <w:marLeft w:val="0"/>
      <w:marRight w:val="0"/>
      <w:marTop w:val="0"/>
      <w:marBottom w:val="0"/>
      <w:divBdr>
        <w:top w:val="none" w:sz="0" w:space="0" w:color="auto"/>
        <w:left w:val="none" w:sz="0" w:space="0" w:color="auto"/>
        <w:bottom w:val="none" w:sz="0" w:space="0" w:color="auto"/>
        <w:right w:val="none" w:sz="0" w:space="0" w:color="auto"/>
      </w:divBdr>
    </w:div>
    <w:div w:id="441537608">
      <w:bodyDiv w:val="1"/>
      <w:marLeft w:val="0"/>
      <w:marRight w:val="0"/>
      <w:marTop w:val="0"/>
      <w:marBottom w:val="0"/>
      <w:divBdr>
        <w:top w:val="none" w:sz="0" w:space="0" w:color="auto"/>
        <w:left w:val="none" w:sz="0" w:space="0" w:color="auto"/>
        <w:bottom w:val="none" w:sz="0" w:space="0" w:color="auto"/>
        <w:right w:val="none" w:sz="0" w:space="0" w:color="auto"/>
      </w:divBdr>
      <w:divsChild>
        <w:div w:id="235939937">
          <w:marLeft w:val="0"/>
          <w:marRight w:val="0"/>
          <w:marTop w:val="0"/>
          <w:marBottom w:val="0"/>
          <w:divBdr>
            <w:top w:val="none" w:sz="0" w:space="0" w:color="auto"/>
            <w:left w:val="none" w:sz="0" w:space="0" w:color="auto"/>
            <w:bottom w:val="none" w:sz="0" w:space="0" w:color="auto"/>
            <w:right w:val="none" w:sz="0" w:space="0" w:color="auto"/>
          </w:divBdr>
          <w:divsChild>
            <w:div w:id="361056638">
              <w:marLeft w:val="0"/>
              <w:marRight w:val="0"/>
              <w:marTop w:val="0"/>
              <w:marBottom w:val="0"/>
              <w:divBdr>
                <w:top w:val="none" w:sz="0" w:space="0" w:color="auto"/>
                <w:left w:val="none" w:sz="0" w:space="0" w:color="auto"/>
                <w:bottom w:val="none" w:sz="0" w:space="0" w:color="auto"/>
                <w:right w:val="none" w:sz="0" w:space="0" w:color="auto"/>
              </w:divBdr>
              <w:divsChild>
                <w:div w:id="1305160471">
                  <w:marLeft w:val="0"/>
                  <w:marRight w:val="0"/>
                  <w:marTop w:val="0"/>
                  <w:marBottom w:val="0"/>
                  <w:divBdr>
                    <w:top w:val="none" w:sz="0" w:space="0" w:color="auto"/>
                    <w:left w:val="none" w:sz="0" w:space="0" w:color="auto"/>
                    <w:bottom w:val="none" w:sz="0" w:space="0" w:color="auto"/>
                    <w:right w:val="none" w:sz="0" w:space="0" w:color="auto"/>
                  </w:divBdr>
                  <w:divsChild>
                    <w:div w:id="13868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4175">
      <w:bodyDiv w:val="1"/>
      <w:marLeft w:val="0"/>
      <w:marRight w:val="0"/>
      <w:marTop w:val="0"/>
      <w:marBottom w:val="0"/>
      <w:divBdr>
        <w:top w:val="none" w:sz="0" w:space="0" w:color="auto"/>
        <w:left w:val="none" w:sz="0" w:space="0" w:color="auto"/>
        <w:bottom w:val="none" w:sz="0" w:space="0" w:color="auto"/>
        <w:right w:val="none" w:sz="0" w:space="0" w:color="auto"/>
      </w:divBdr>
      <w:divsChild>
        <w:div w:id="1498418972">
          <w:marLeft w:val="0"/>
          <w:marRight w:val="0"/>
          <w:marTop w:val="0"/>
          <w:marBottom w:val="0"/>
          <w:divBdr>
            <w:top w:val="none" w:sz="0" w:space="0" w:color="auto"/>
            <w:left w:val="none" w:sz="0" w:space="0" w:color="auto"/>
            <w:bottom w:val="none" w:sz="0" w:space="0" w:color="auto"/>
            <w:right w:val="none" w:sz="0" w:space="0" w:color="auto"/>
          </w:divBdr>
          <w:divsChild>
            <w:div w:id="460075641">
              <w:marLeft w:val="0"/>
              <w:marRight w:val="0"/>
              <w:marTop w:val="0"/>
              <w:marBottom w:val="0"/>
              <w:divBdr>
                <w:top w:val="none" w:sz="0" w:space="0" w:color="auto"/>
                <w:left w:val="none" w:sz="0" w:space="0" w:color="auto"/>
                <w:bottom w:val="none" w:sz="0" w:space="0" w:color="auto"/>
                <w:right w:val="none" w:sz="0" w:space="0" w:color="auto"/>
              </w:divBdr>
              <w:divsChild>
                <w:div w:id="800340733">
                  <w:marLeft w:val="0"/>
                  <w:marRight w:val="0"/>
                  <w:marTop w:val="0"/>
                  <w:marBottom w:val="0"/>
                  <w:divBdr>
                    <w:top w:val="none" w:sz="0" w:space="0" w:color="auto"/>
                    <w:left w:val="none" w:sz="0" w:space="0" w:color="auto"/>
                    <w:bottom w:val="none" w:sz="0" w:space="0" w:color="auto"/>
                    <w:right w:val="none" w:sz="0" w:space="0" w:color="auto"/>
                  </w:divBdr>
                  <w:divsChild>
                    <w:div w:id="282617607">
                      <w:marLeft w:val="405"/>
                      <w:marRight w:val="16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056121824">
      <w:bodyDiv w:val="1"/>
      <w:marLeft w:val="0"/>
      <w:marRight w:val="0"/>
      <w:marTop w:val="0"/>
      <w:marBottom w:val="0"/>
      <w:divBdr>
        <w:top w:val="none" w:sz="0" w:space="0" w:color="auto"/>
        <w:left w:val="none" w:sz="0" w:space="0" w:color="auto"/>
        <w:bottom w:val="none" w:sz="0" w:space="0" w:color="auto"/>
        <w:right w:val="none" w:sz="0" w:space="0" w:color="auto"/>
      </w:divBdr>
      <w:divsChild>
        <w:div w:id="1801071450">
          <w:marLeft w:val="0"/>
          <w:marRight w:val="0"/>
          <w:marTop w:val="0"/>
          <w:marBottom w:val="0"/>
          <w:divBdr>
            <w:top w:val="none" w:sz="0" w:space="0" w:color="auto"/>
            <w:left w:val="none" w:sz="0" w:space="0" w:color="auto"/>
            <w:bottom w:val="none" w:sz="0" w:space="0" w:color="auto"/>
            <w:right w:val="none" w:sz="0" w:space="0" w:color="auto"/>
          </w:divBdr>
          <w:divsChild>
            <w:div w:id="94059580">
              <w:marLeft w:val="0"/>
              <w:marRight w:val="0"/>
              <w:marTop w:val="0"/>
              <w:marBottom w:val="0"/>
              <w:divBdr>
                <w:top w:val="none" w:sz="0" w:space="0" w:color="auto"/>
                <w:left w:val="none" w:sz="0" w:space="0" w:color="auto"/>
                <w:bottom w:val="none" w:sz="0" w:space="0" w:color="auto"/>
                <w:right w:val="none" w:sz="0" w:space="0" w:color="auto"/>
              </w:divBdr>
              <w:divsChild>
                <w:div w:id="48699897">
                  <w:marLeft w:val="0"/>
                  <w:marRight w:val="0"/>
                  <w:marTop w:val="0"/>
                  <w:marBottom w:val="0"/>
                  <w:divBdr>
                    <w:top w:val="none" w:sz="0" w:space="0" w:color="auto"/>
                    <w:left w:val="none" w:sz="0" w:space="0" w:color="auto"/>
                    <w:bottom w:val="none" w:sz="0" w:space="0" w:color="auto"/>
                    <w:right w:val="none" w:sz="0" w:space="0" w:color="auto"/>
                  </w:divBdr>
                  <w:divsChild>
                    <w:div w:id="2251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4257">
      <w:bodyDiv w:val="1"/>
      <w:marLeft w:val="0"/>
      <w:marRight w:val="0"/>
      <w:marTop w:val="0"/>
      <w:marBottom w:val="0"/>
      <w:divBdr>
        <w:top w:val="none" w:sz="0" w:space="0" w:color="auto"/>
        <w:left w:val="none" w:sz="0" w:space="0" w:color="auto"/>
        <w:bottom w:val="none" w:sz="0" w:space="0" w:color="auto"/>
        <w:right w:val="none" w:sz="0" w:space="0" w:color="auto"/>
      </w:divBdr>
    </w:div>
    <w:div w:id="1098259437">
      <w:bodyDiv w:val="1"/>
      <w:marLeft w:val="0"/>
      <w:marRight w:val="0"/>
      <w:marTop w:val="0"/>
      <w:marBottom w:val="0"/>
      <w:divBdr>
        <w:top w:val="none" w:sz="0" w:space="0" w:color="auto"/>
        <w:left w:val="none" w:sz="0" w:space="0" w:color="auto"/>
        <w:bottom w:val="none" w:sz="0" w:space="0" w:color="auto"/>
        <w:right w:val="none" w:sz="0" w:space="0" w:color="auto"/>
      </w:divBdr>
    </w:div>
    <w:div w:id="1310130943">
      <w:bodyDiv w:val="1"/>
      <w:marLeft w:val="0"/>
      <w:marRight w:val="0"/>
      <w:marTop w:val="0"/>
      <w:marBottom w:val="0"/>
      <w:divBdr>
        <w:top w:val="none" w:sz="0" w:space="0" w:color="auto"/>
        <w:left w:val="none" w:sz="0" w:space="0" w:color="auto"/>
        <w:bottom w:val="none" w:sz="0" w:space="0" w:color="auto"/>
        <w:right w:val="none" w:sz="0" w:space="0" w:color="auto"/>
      </w:divBdr>
    </w:div>
    <w:div w:id="1774279497">
      <w:bodyDiv w:val="1"/>
      <w:marLeft w:val="0"/>
      <w:marRight w:val="0"/>
      <w:marTop w:val="0"/>
      <w:marBottom w:val="0"/>
      <w:divBdr>
        <w:top w:val="none" w:sz="0" w:space="0" w:color="auto"/>
        <w:left w:val="none" w:sz="0" w:space="0" w:color="auto"/>
        <w:bottom w:val="none" w:sz="0" w:space="0" w:color="auto"/>
        <w:right w:val="none" w:sz="0" w:space="0" w:color="auto"/>
      </w:divBdr>
    </w:div>
    <w:div w:id="1812937791">
      <w:bodyDiv w:val="1"/>
      <w:marLeft w:val="0"/>
      <w:marRight w:val="0"/>
      <w:marTop w:val="0"/>
      <w:marBottom w:val="0"/>
      <w:divBdr>
        <w:top w:val="none" w:sz="0" w:space="0" w:color="auto"/>
        <w:left w:val="none" w:sz="0" w:space="0" w:color="auto"/>
        <w:bottom w:val="none" w:sz="0" w:space="0" w:color="auto"/>
        <w:right w:val="none" w:sz="0" w:space="0" w:color="auto"/>
      </w:divBdr>
    </w:div>
    <w:div w:id="1886478080">
      <w:bodyDiv w:val="1"/>
      <w:marLeft w:val="0"/>
      <w:marRight w:val="0"/>
      <w:marTop w:val="0"/>
      <w:marBottom w:val="0"/>
      <w:divBdr>
        <w:top w:val="none" w:sz="0" w:space="0" w:color="auto"/>
        <w:left w:val="none" w:sz="0" w:space="0" w:color="auto"/>
        <w:bottom w:val="none" w:sz="0" w:space="0" w:color="auto"/>
        <w:right w:val="none" w:sz="0" w:space="0" w:color="auto"/>
      </w:divBdr>
    </w:div>
    <w:div w:id="2026587174">
      <w:bodyDiv w:val="1"/>
      <w:marLeft w:val="0"/>
      <w:marRight w:val="0"/>
      <w:marTop w:val="0"/>
      <w:marBottom w:val="0"/>
      <w:divBdr>
        <w:top w:val="none" w:sz="0" w:space="0" w:color="auto"/>
        <w:left w:val="none" w:sz="0" w:space="0" w:color="auto"/>
        <w:bottom w:val="none" w:sz="0" w:space="0" w:color="auto"/>
        <w:right w:val="none" w:sz="0" w:space="0" w:color="auto"/>
      </w:divBdr>
    </w:div>
    <w:div w:id="21275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E2C-1FAD-4FC1-814A-6238F59A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4722</Words>
  <Characters>25971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30632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Sanchez Orea Jesus</cp:lastModifiedBy>
  <cp:revision>2</cp:revision>
  <cp:lastPrinted>2017-06-02T19:16:00Z</cp:lastPrinted>
  <dcterms:created xsi:type="dcterms:W3CDTF">2019-03-29T17:45:00Z</dcterms:created>
  <dcterms:modified xsi:type="dcterms:W3CDTF">2019-03-29T17:45:00Z</dcterms:modified>
</cp:coreProperties>
</file>