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75" w:rsidRDefault="00270675" w:rsidP="00FD05B2">
      <w:pPr>
        <w:autoSpaceDE w:val="0"/>
        <w:autoSpaceDN w:val="0"/>
        <w:adjustRightInd w:val="0"/>
        <w:jc w:val="both"/>
        <w:rPr>
          <w:rFonts w:ascii="Arial" w:eastAsia="Calibri" w:hAnsi="Arial" w:cs="Arial"/>
          <w:color w:val="595959"/>
          <w:sz w:val="24"/>
          <w:szCs w:val="24"/>
          <w:lang w:val="es-MX" w:eastAsia="es-MX"/>
        </w:rPr>
      </w:pPr>
    </w:p>
    <w:p w:rsidR="00270675" w:rsidRDefault="00270675" w:rsidP="00521377">
      <w:pPr>
        <w:autoSpaceDE w:val="0"/>
        <w:autoSpaceDN w:val="0"/>
        <w:adjustRightInd w:val="0"/>
        <w:jc w:val="both"/>
        <w:rPr>
          <w:rFonts w:ascii="Arial" w:eastAsia="Calibri" w:hAnsi="Arial" w:cs="Arial"/>
          <w:color w:val="595959"/>
          <w:sz w:val="24"/>
          <w:szCs w:val="24"/>
          <w:lang w:val="es-MX" w:eastAsia="es-MX"/>
        </w:rPr>
      </w:pPr>
    </w:p>
    <w:p w:rsidR="00270675" w:rsidRPr="009D39D5" w:rsidRDefault="00270675" w:rsidP="00521377">
      <w:pPr>
        <w:jc w:val="center"/>
        <w:rPr>
          <w:rFonts w:ascii="Arial" w:hAnsi="Arial" w:cs="Arial"/>
          <w:b/>
          <w:color w:val="7F7F7F"/>
          <w:sz w:val="52"/>
          <w:szCs w:val="52"/>
        </w:rPr>
      </w:pPr>
      <w:r w:rsidRPr="009D39D5">
        <w:rPr>
          <w:rFonts w:ascii="Arial" w:hAnsi="Arial" w:cs="Arial"/>
          <w:b/>
          <w:color w:val="7F7F7F"/>
          <w:sz w:val="52"/>
          <w:szCs w:val="52"/>
        </w:rPr>
        <w:t>UNIVERSIDAD VERACRUZANA</w:t>
      </w: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4F0C25" w:rsidP="00521377">
      <w:pPr>
        <w:jc w:val="both"/>
        <w:rPr>
          <w:rFonts w:ascii="Arial" w:hAnsi="Arial" w:cs="Arial"/>
          <w:color w:val="7F7F7F"/>
          <w:sz w:val="24"/>
          <w:szCs w:val="24"/>
        </w:rPr>
      </w:pPr>
      <w:r>
        <w:rPr>
          <w:rFonts w:ascii="Arial" w:hAnsi="Arial" w:cs="Arial"/>
          <w:noProof/>
          <w:color w:val="7F7F7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ESCUDO_UV_PANTALLA_RGB_" style="position:absolute;left:0;text-align:left;margin-left:70.8pt;margin-top:12.75pt;width:312.6pt;height:282.5pt;z-index:1;visibility:visible">
            <v:imagedata r:id="rId8" o:title="ESCUDO_UV_PANTALLA_RGB_" cropbottom="7228f" cropleft="5593f" cropright="5625f" chromakey="white"/>
          </v:shape>
        </w:pict>
      </w: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center"/>
        <w:rPr>
          <w:rFonts w:ascii="Arial" w:hAnsi="Arial" w:cs="Arial"/>
          <w:b/>
          <w:color w:val="7F7F7F"/>
          <w:sz w:val="40"/>
          <w:szCs w:val="40"/>
        </w:rPr>
      </w:pPr>
      <w:r w:rsidRPr="009D39D5">
        <w:rPr>
          <w:rFonts w:ascii="Arial" w:hAnsi="Arial" w:cs="Arial"/>
          <w:b/>
          <w:color w:val="7F7F7F"/>
          <w:sz w:val="40"/>
          <w:szCs w:val="40"/>
        </w:rPr>
        <w:t>LICENCIATURA</w:t>
      </w:r>
    </w:p>
    <w:p w:rsidR="00405629" w:rsidRPr="00405629" w:rsidRDefault="00A463A9" w:rsidP="00405629">
      <w:pPr>
        <w:jc w:val="center"/>
        <w:rPr>
          <w:rFonts w:ascii="Arial" w:hAnsi="Arial" w:cs="Arial"/>
          <w:b/>
          <w:color w:val="808080" w:themeColor="background1" w:themeShade="80"/>
          <w:sz w:val="40"/>
          <w:szCs w:val="40"/>
        </w:rPr>
      </w:pPr>
      <w:r w:rsidRPr="00405629">
        <w:rPr>
          <w:rFonts w:ascii="Arial" w:hAnsi="Arial" w:cs="Arial"/>
          <w:b/>
          <w:color w:val="808080" w:themeColor="background1" w:themeShade="80"/>
          <w:sz w:val="40"/>
          <w:szCs w:val="40"/>
        </w:rPr>
        <w:t>EN FÍSICA</w:t>
      </w:r>
    </w:p>
    <w:p w:rsidR="00270675" w:rsidRPr="00405629" w:rsidRDefault="00270675" w:rsidP="00405629">
      <w:pPr>
        <w:jc w:val="center"/>
        <w:rPr>
          <w:rFonts w:ascii="Arial" w:hAnsi="Arial" w:cs="Arial"/>
          <w:b/>
          <w:color w:val="808080" w:themeColor="background1" w:themeShade="80"/>
          <w:sz w:val="40"/>
          <w:szCs w:val="40"/>
        </w:rPr>
      </w:pPr>
      <w:r w:rsidRPr="00405629">
        <w:rPr>
          <w:rFonts w:ascii="Arial" w:hAnsi="Arial" w:cs="Arial"/>
          <w:b/>
          <w:color w:val="808080" w:themeColor="background1" w:themeShade="80"/>
          <w:sz w:val="32"/>
          <w:szCs w:val="32"/>
        </w:rPr>
        <w:t>Plan de Estudios 2010</w:t>
      </w:r>
    </w:p>
    <w:p w:rsidR="00270675" w:rsidRPr="00CE4EBA" w:rsidRDefault="00270675" w:rsidP="00521377">
      <w:pPr>
        <w:autoSpaceDE w:val="0"/>
        <w:autoSpaceDN w:val="0"/>
        <w:adjustRightInd w:val="0"/>
        <w:jc w:val="both"/>
        <w:rPr>
          <w:rFonts w:ascii="Arial" w:eastAsia="Calibri" w:hAnsi="Arial" w:cs="Arial"/>
          <w:sz w:val="24"/>
          <w:szCs w:val="24"/>
          <w:lang w:val="es-MX" w:eastAsia="es-MX"/>
        </w:rPr>
      </w:pPr>
    </w:p>
    <w:p w:rsidR="000122FB" w:rsidRPr="00CE4EBA" w:rsidRDefault="00C137BC" w:rsidP="00A47FEF">
      <w:pPr>
        <w:rPr>
          <w:rFonts w:ascii="Arial" w:eastAsia="Calibri" w:hAnsi="Arial"/>
          <w:b/>
          <w:sz w:val="24"/>
          <w:szCs w:val="24"/>
        </w:rPr>
      </w:pPr>
      <w:r>
        <w:rPr>
          <w:rFonts w:ascii="Arial" w:eastAsia="Calibri" w:hAnsi="Arial"/>
          <w:b/>
          <w:sz w:val="24"/>
          <w:szCs w:val="24"/>
        </w:rPr>
        <w:t>Mecánica Teórica</w:t>
      </w:r>
    </w:p>
    <w:tbl>
      <w:tblPr>
        <w:tblW w:w="88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5F497A"/>
        <w:tblLayout w:type="fixed"/>
        <w:tblLook w:val="04A0"/>
      </w:tblPr>
      <w:tblGrid>
        <w:gridCol w:w="1482"/>
        <w:gridCol w:w="469"/>
        <w:gridCol w:w="1843"/>
        <w:gridCol w:w="567"/>
        <w:gridCol w:w="3053"/>
        <w:gridCol w:w="1483"/>
      </w:tblGrid>
      <w:tr w:rsidR="006A7AB5" w:rsidRPr="00CE4EBA" w:rsidTr="004E20AE">
        <w:tc>
          <w:tcPr>
            <w:tcW w:w="1482" w:type="dxa"/>
            <w:shd w:val="clear" w:color="auto" w:fill="5F497A"/>
          </w:tcPr>
          <w:p w:rsidR="006A7AB5" w:rsidRPr="00CE4EBA" w:rsidRDefault="006A7AB5" w:rsidP="004E20AE">
            <w:pPr>
              <w:jc w:val="both"/>
              <w:rPr>
                <w:rFonts w:ascii="Arial" w:eastAsia="Calibri" w:hAnsi="Arial"/>
                <w:b/>
                <w:sz w:val="24"/>
                <w:szCs w:val="24"/>
              </w:rPr>
            </w:pPr>
            <w:r w:rsidRPr="00CE4EBA">
              <w:rPr>
                <w:rFonts w:ascii="Arial" w:eastAsia="Calibri" w:hAnsi="Arial"/>
                <w:b/>
                <w:sz w:val="24"/>
                <w:szCs w:val="24"/>
              </w:rPr>
              <w:t xml:space="preserve">Créditos </w:t>
            </w:r>
          </w:p>
        </w:tc>
        <w:tc>
          <w:tcPr>
            <w:tcW w:w="469" w:type="dxa"/>
            <w:shd w:val="clear" w:color="auto" w:fill="5F497A"/>
          </w:tcPr>
          <w:p w:rsidR="006A7AB5" w:rsidRPr="00CE4EBA" w:rsidRDefault="007F0EB2" w:rsidP="004E20AE">
            <w:pPr>
              <w:jc w:val="both"/>
              <w:rPr>
                <w:rFonts w:ascii="Arial" w:eastAsia="Calibri" w:hAnsi="Arial"/>
                <w:b/>
                <w:sz w:val="24"/>
                <w:szCs w:val="24"/>
              </w:rPr>
            </w:pPr>
            <w:r>
              <w:rPr>
                <w:rFonts w:ascii="Arial" w:eastAsia="Calibri" w:hAnsi="Arial"/>
                <w:b/>
                <w:sz w:val="24"/>
                <w:szCs w:val="24"/>
              </w:rPr>
              <w:t>8</w:t>
            </w:r>
          </w:p>
        </w:tc>
        <w:tc>
          <w:tcPr>
            <w:tcW w:w="1843" w:type="dxa"/>
            <w:shd w:val="clear" w:color="auto" w:fill="5F497A"/>
          </w:tcPr>
          <w:p w:rsidR="006A7AB5" w:rsidRPr="00CE4EBA" w:rsidRDefault="006A7AB5" w:rsidP="004E20AE">
            <w:pPr>
              <w:ind w:left="884"/>
              <w:jc w:val="both"/>
              <w:rPr>
                <w:rFonts w:ascii="Arial" w:eastAsia="Calibri" w:hAnsi="Arial"/>
                <w:b/>
                <w:sz w:val="24"/>
                <w:szCs w:val="24"/>
              </w:rPr>
            </w:pPr>
            <w:r w:rsidRPr="00CE4EBA">
              <w:rPr>
                <w:rFonts w:ascii="Arial" w:eastAsia="Calibri" w:hAnsi="Arial"/>
                <w:b/>
                <w:sz w:val="24"/>
                <w:szCs w:val="24"/>
              </w:rPr>
              <w:t>Horas</w:t>
            </w:r>
          </w:p>
        </w:tc>
        <w:tc>
          <w:tcPr>
            <w:tcW w:w="567" w:type="dxa"/>
            <w:shd w:val="clear" w:color="auto" w:fill="5F497A"/>
          </w:tcPr>
          <w:p w:rsidR="006A7AB5" w:rsidRPr="00CE4EBA" w:rsidRDefault="00C137BC" w:rsidP="004E20AE">
            <w:pPr>
              <w:jc w:val="both"/>
              <w:rPr>
                <w:rFonts w:ascii="Arial" w:eastAsia="Calibri" w:hAnsi="Arial"/>
                <w:b/>
                <w:sz w:val="24"/>
                <w:szCs w:val="24"/>
              </w:rPr>
            </w:pPr>
            <w:r>
              <w:rPr>
                <w:rFonts w:ascii="Arial" w:eastAsia="Calibri" w:hAnsi="Arial"/>
                <w:b/>
                <w:sz w:val="24"/>
                <w:szCs w:val="24"/>
              </w:rPr>
              <w:t>5</w:t>
            </w:r>
          </w:p>
        </w:tc>
        <w:tc>
          <w:tcPr>
            <w:tcW w:w="3053" w:type="dxa"/>
            <w:shd w:val="clear" w:color="auto" w:fill="5F497A"/>
          </w:tcPr>
          <w:p w:rsidR="006A7AB5" w:rsidRPr="00CE4EBA" w:rsidRDefault="006A7AB5" w:rsidP="004E20AE">
            <w:pPr>
              <w:ind w:left="1026"/>
              <w:jc w:val="both"/>
              <w:rPr>
                <w:rFonts w:ascii="Arial" w:eastAsia="Calibri" w:hAnsi="Arial"/>
                <w:b/>
                <w:sz w:val="24"/>
                <w:szCs w:val="24"/>
              </w:rPr>
            </w:pPr>
            <w:r w:rsidRPr="00CE4EBA">
              <w:rPr>
                <w:rFonts w:ascii="Arial" w:eastAsia="Calibri" w:hAnsi="Arial"/>
                <w:b/>
                <w:sz w:val="24"/>
                <w:szCs w:val="24"/>
              </w:rPr>
              <w:t>Pre-requisitos</w:t>
            </w:r>
          </w:p>
        </w:tc>
        <w:tc>
          <w:tcPr>
            <w:tcW w:w="1483" w:type="dxa"/>
            <w:shd w:val="clear" w:color="auto" w:fill="5F497A"/>
          </w:tcPr>
          <w:p w:rsidR="006A7AB5" w:rsidRPr="00CE4EBA" w:rsidRDefault="00C137BC" w:rsidP="00C137BC">
            <w:pPr>
              <w:ind w:left="99"/>
              <w:jc w:val="both"/>
              <w:rPr>
                <w:rFonts w:ascii="Arial" w:eastAsia="Calibri" w:hAnsi="Arial"/>
                <w:b/>
                <w:sz w:val="24"/>
                <w:szCs w:val="24"/>
              </w:rPr>
            </w:pPr>
            <w:r>
              <w:rPr>
                <w:rFonts w:ascii="Arial" w:eastAsia="Calibri" w:hAnsi="Arial"/>
                <w:b/>
                <w:sz w:val="16"/>
                <w:szCs w:val="24"/>
              </w:rPr>
              <w:t>Introducción a la M</w:t>
            </w:r>
            <w:r w:rsidR="007F0EB2" w:rsidRPr="00C137BC">
              <w:rPr>
                <w:rFonts w:ascii="Arial" w:eastAsia="Calibri" w:hAnsi="Arial"/>
                <w:b/>
                <w:sz w:val="16"/>
                <w:szCs w:val="24"/>
              </w:rPr>
              <w:t xml:space="preserve">ecánica </w:t>
            </w:r>
            <w:r>
              <w:rPr>
                <w:rFonts w:ascii="Arial" w:eastAsia="Calibri" w:hAnsi="Arial"/>
                <w:b/>
                <w:sz w:val="16"/>
                <w:szCs w:val="24"/>
              </w:rPr>
              <w:t>T</w:t>
            </w:r>
            <w:r w:rsidRPr="00C137BC">
              <w:rPr>
                <w:rFonts w:ascii="Arial" w:eastAsia="Calibri" w:hAnsi="Arial"/>
                <w:b/>
                <w:sz w:val="16"/>
                <w:szCs w:val="24"/>
              </w:rPr>
              <w:t>eórica</w:t>
            </w:r>
          </w:p>
        </w:tc>
      </w:tr>
    </w:tbl>
    <w:p w:rsidR="000122FB" w:rsidRPr="00CE4EBA" w:rsidRDefault="000122FB" w:rsidP="00A47FEF">
      <w:pPr>
        <w:rPr>
          <w:rFonts w:ascii="Arial" w:eastAsia="Calibri" w:hAnsi="Arial"/>
          <w:b/>
        </w:rPr>
      </w:pPr>
    </w:p>
    <w:p w:rsidR="006A7AB5" w:rsidRPr="00CE4EBA" w:rsidRDefault="006A7AB5" w:rsidP="00A47FEF">
      <w:pPr>
        <w:rPr>
          <w:rFonts w:ascii="Arial" w:eastAsia="Calibri" w:hAnsi="Arial"/>
          <w:b/>
        </w:rPr>
      </w:pPr>
    </w:p>
    <w:p w:rsidR="00A47FEF" w:rsidRPr="00CE4EBA" w:rsidRDefault="00A47FEF" w:rsidP="00A47FEF">
      <w:pPr>
        <w:rPr>
          <w:rFonts w:ascii="Arial" w:eastAsia="Calibri" w:hAnsi="Arial"/>
          <w:b/>
          <w:sz w:val="24"/>
          <w:szCs w:val="24"/>
        </w:rPr>
      </w:pPr>
      <w:r w:rsidRPr="00CE4EBA">
        <w:rPr>
          <w:rFonts w:ascii="Arial" w:eastAsia="Calibri" w:hAnsi="Arial"/>
          <w:b/>
          <w:sz w:val="24"/>
          <w:szCs w:val="24"/>
        </w:rPr>
        <w:t>Justificación</w:t>
      </w:r>
    </w:p>
    <w:p w:rsidR="00A47FEF" w:rsidRDefault="00C137BC" w:rsidP="00A47FEF">
      <w:pPr>
        <w:jc w:val="both"/>
        <w:rPr>
          <w:rFonts w:ascii="Arial" w:eastAsia="MS Mincho" w:hAnsi="Arial" w:cs="Arial"/>
          <w:kern w:val="3"/>
          <w:lang w:eastAsia="zh-CN"/>
        </w:rPr>
      </w:pPr>
      <w:r w:rsidRPr="00C137BC">
        <w:rPr>
          <w:rFonts w:ascii="Arial" w:eastAsia="MS Mincho" w:hAnsi="Arial" w:cs="Arial"/>
          <w:kern w:val="3"/>
          <w:lang w:val="es-ES_tradnl" w:eastAsia="zh-CN"/>
        </w:rPr>
        <w:t>La</w:t>
      </w:r>
      <w:r w:rsidRPr="00C137BC">
        <w:rPr>
          <w:rFonts w:ascii="Arial" w:eastAsia="MS Mincho" w:hAnsi="Arial" w:cs="Arial"/>
          <w:kern w:val="3"/>
          <w:lang w:eastAsia="zh-CN"/>
        </w:rPr>
        <w:t xml:space="preserve"> EE se justifica plenamente en la formación del físico y del individuo interesado en entender con un nivel de profundidad muy aceptable los conceptos clásicos de la física. Puede decirse sin temor a exagerar que el marco teórico de la mecánica clásica, sea este en su formulación newtoniana, o la basada en los principios variacionales como la lagrangiana y la hamiltoniana, constituye el pilar fundamental de la filosofía clásica determinista y del conocimiento científico desarrollado a lo largo de los últimos cuatro siglos. De esta manera, la EE Mecánica Teórica se justifica como eje y pilar fundamental en la formación del individuo. Partiendo de esta teoría pueden desarrollarse esquemas conceptuales más refinados y sofisticados que tienen como casos límites la descripción clásica en cuestión.</w:t>
      </w:r>
    </w:p>
    <w:p w:rsidR="00C137BC" w:rsidRPr="00CE4EBA" w:rsidRDefault="00C137BC" w:rsidP="00A47FEF">
      <w:pPr>
        <w:jc w:val="both"/>
        <w:rPr>
          <w:rFonts w:ascii="Arial" w:eastAsia="Calibri" w:hAnsi="Arial" w:cs="Arial"/>
          <w:szCs w:val="11"/>
        </w:rPr>
      </w:pPr>
    </w:p>
    <w:p w:rsidR="00A47FEF" w:rsidRPr="00CE4EBA" w:rsidRDefault="00A47FEF" w:rsidP="00A47FEF">
      <w:pPr>
        <w:rPr>
          <w:rFonts w:ascii="Arial" w:eastAsia="Calibri" w:hAnsi="Arial"/>
          <w:b/>
          <w:sz w:val="24"/>
          <w:szCs w:val="24"/>
        </w:rPr>
      </w:pPr>
      <w:r w:rsidRPr="00CE4EBA">
        <w:rPr>
          <w:rFonts w:ascii="Arial" w:eastAsia="Calibri" w:hAnsi="Arial"/>
          <w:b/>
          <w:sz w:val="24"/>
          <w:szCs w:val="24"/>
        </w:rPr>
        <w:t>Metodología de Trabajo</w:t>
      </w:r>
    </w:p>
    <w:p w:rsidR="007F0EB2" w:rsidRPr="007F0EB2" w:rsidRDefault="007F0EB2" w:rsidP="007F0EB2">
      <w:pPr>
        <w:pStyle w:val="Encabezado"/>
        <w:numPr>
          <w:ilvl w:val="0"/>
          <w:numId w:val="13"/>
        </w:numPr>
        <w:rPr>
          <w:rFonts w:ascii="Arial" w:hAnsi="Arial" w:cs="Arial"/>
        </w:rPr>
      </w:pPr>
      <w:r w:rsidRPr="007F0EB2">
        <w:rPr>
          <w:rFonts w:ascii="Arial" w:hAnsi="Arial" w:cs="Arial"/>
        </w:rPr>
        <w:t>Consulta de bibliografía sugerida.</w:t>
      </w:r>
    </w:p>
    <w:p w:rsidR="007F0EB2" w:rsidRPr="007F0EB2" w:rsidRDefault="007F0EB2" w:rsidP="007F0EB2">
      <w:pPr>
        <w:pStyle w:val="Encabezado"/>
        <w:numPr>
          <w:ilvl w:val="0"/>
          <w:numId w:val="13"/>
        </w:numPr>
        <w:rPr>
          <w:rFonts w:ascii="Arial" w:hAnsi="Arial" w:cs="Arial"/>
        </w:rPr>
      </w:pPr>
      <w:r w:rsidRPr="007F0EB2">
        <w:rPr>
          <w:rFonts w:ascii="Arial" w:hAnsi="Arial" w:cs="Arial"/>
        </w:rPr>
        <w:t>Amplia participación del alumno en la elaboración, interpretación y solución de problemas.</w:t>
      </w:r>
    </w:p>
    <w:p w:rsidR="00C137BC" w:rsidRPr="00C137BC" w:rsidRDefault="00C137BC" w:rsidP="00C137BC">
      <w:pPr>
        <w:pStyle w:val="Encabezado"/>
        <w:numPr>
          <w:ilvl w:val="0"/>
          <w:numId w:val="13"/>
        </w:numPr>
        <w:tabs>
          <w:tab w:val="clear" w:pos="4419"/>
          <w:tab w:val="clear" w:pos="8838"/>
          <w:tab w:val="center" w:pos="4252"/>
          <w:tab w:val="right" w:pos="8504"/>
        </w:tabs>
        <w:suppressAutoHyphens/>
        <w:spacing w:before="40" w:after="40"/>
        <w:jc w:val="both"/>
        <w:rPr>
          <w:rFonts w:ascii="Arial" w:hAnsi="Arial" w:cs="Arial"/>
        </w:rPr>
      </w:pPr>
      <w:r w:rsidRPr="00C137BC">
        <w:rPr>
          <w:rFonts w:ascii="Arial" w:hAnsi="Arial" w:cs="Arial"/>
        </w:rPr>
        <w:t>Discusión y análisis crítico por parte del alumno del esquema teórico y epistémico.</w:t>
      </w:r>
    </w:p>
    <w:p w:rsidR="00C137BC" w:rsidRPr="00C137BC" w:rsidRDefault="00C137BC" w:rsidP="00C137BC">
      <w:pPr>
        <w:pStyle w:val="Encabezado"/>
        <w:numPr>
          <w:ilvl w:val="0"/>
          <w:numId w:val="13"/>
        </w:numPr>
        <w:tabs>
          <w:tab w:val="clear" w:pos="4419"/>
          <w:tab w:val="clear" w:pos="8838"/>
          <w:tab w:val="center" w:pos="4252"/>
          <w:tab w:val="right" w:pos="8504"/>
        </w:tabs>
        <w:suppressAutoHyphens/>
        <w:spacing w:before="40" w:after="40"/>
        <w:jc w:val="both"/>
        <w:rPr>
          <w:rFonts w:ascii="Arial" w:hAnsi="Arial" w:cs="Arial"/>
        </w:rPr>
      </w:pPr>
      <w:r w:rsidRPr="00C137BC">
        <w:rPr>
          <w:rFonts w:ascii="Arial" w:hAnsi="Arial" w:cs="Arial"/>
        </w:rPr>
        <w:t>Utilización de programas de cómputo</w:t>
      </w:r>
    </w:p>
    <w:p w:rsidR="007F0EB2" w:rsidRPr="007F0EB2" w:rsidRDefault="007F0EB2" w:rsidP="007F0EB2">
      <w:pPr>
        <w:pStyle w:val="Encabezado"/>
        <w:numPr>
          <w:ilvl w:val="0"/>
          <w:numId w:val="13"/>
        </w:numPr>
        <w:rPr>
          <w:rFonts w:ascii="Arial" w:hAnsi="Arial" w:cs="Arial"/>
        </w:rPr>
      </w:pPr>
      <w:r w:rsidRPr="007F0EB2">
        <w:rPr>
          <w:rFonts w:ascii="Arial" w:hAnsi="Arial" w:cs="Arial"/>
        </w:rPr>
        <w:t>Utilización de programas de cómputo</w:t>
      </w:r>
    </w:p>
    <w:p w:rsidR="007F0EB2" w:rsidRDefault="007F0EB2" w:rsidP="007F0EB2">
      <w:pPr>
        <w:pStyle w:val="Encabezado"/>
        <w:numPr>
          <w:ilvl w:val="0"/>
          <w:numId w:val="13"/>
        </w:numPr>
        <w:tabs>
          <w:tab w:val="clear" w:pos="4419"/>
          <w:tab w:val="clear" w:pos="8838"/>
        </w:tabs>
        <w:spacing w:before="40" w:after="40"/>
        <w:jc w:val="both"/>
        <w:rPr>
          <w:rFonts w:ascii="Arial" w:hAnsi="Arial" w:cs="Arial"/>
        </w:rPr>
      </w:pPr>
      <w:r w:rsidRPr="007F0EB2">
        <w:rPr>
          <w:rFonts w:ascii="Arial" w:hAnsi="Arial" w:cs="Arial"/>
        </w:rPr>
        <w:t>Exposición de tra</w:t>
      </w:r>
      <w:r>
        <w:rPr>
          <w:rFonts w:ascii="Arial" w:hAnsi="Arial" w:cs="Arial"/>
        </w:rPr>
        <w:t>bajos por parte de los alumnos.</w:t>
      </w:r>
    </w:p>
    <w:p w:rsidR="007F0EB2" w:rsidRPr="007F0EB2" w:rsidRDefault="007F0EB2" w:rsidP="007F0EB2">
      <w:pPr>
        <w:pStyle w:val="Encabezado"/>
        <w:numPr>
          <w:ilvl w:val="0"/>
          <w:numId w:val="13"/>
        </w:numPr>
        <w:rPr>
          <w:rFonts w:ascii="Arial" w:hAnsi="Arial" w:cs="Arial"/>
        </w:rPr>
      </w:pPr>
      <w:r w:rsidRPr="007F0EB2">
        <w:rPr>
          <w:rFonts w:ascii="Arial" w:hAnsi="Arial" w:cs="Arial"/>
        </w:rPr>
        <w:t>Exposición oral de parte del profesor.</w:t>
      </w:r>
    </w:p>
    <w:p w:rsidR="007F0EB2" w:rsidRDefault="007F0EB2" w:rsidP="007F0EB2">
      <w:pPr>
        <w:pStyle w:val="Encabezado"/>
        <w:numPr>
          <w:ilvl w:val="0"/>
          <w:numId w:val="13"/>
        </w:numPr>
        <w:rPr>
          <w:rFonts w:ascii="Arial" w:hAnsi="Arial" w:cs="Arial"/>
        </w:rPr>
      </w:pPr>
      <w:r w:rsidRPr="007F0EB2">
        <w:rPr>
          <w:rFonts w:ascii="Arial" w:hAnsi="Arial" w:cs="Arial"/>
        </w:rPr>
        <w:t xml:space="preserve">Lecturas dirigidas. </w:t>
      </w:r>
    </w:p>
    <w:p w:rsidR="00C137BC" w:rsidRPr="00C137BC" w:rsidRDefault="00C137BC" w:rsidP="00C137BC">
      <w:pPr>
        <w:pStyle w:val="Encabezado"/>
        <w:numPr>
          <w:ilvl w:val="0"/>
          <w:numId w:val="13"/>
        </w:numPr>
        <w:tabs>
          <w:tab w:val="clear" w:pos="4419"/>
          <w:tab w:val="clear" w:pos="8838"/>
          <w:tab w:val="center" w:pos="4252"/>
          <w:tab w:val="right" w:pos="8504"/>
        </w:tabs>
        <w:suppressAutoHyphens/>
        <w:spacing w:before="40" w:after="40"/>
        <w:jc w:val="both"/>
        <w:rPr>
          <w:rFonts w:ascii="Arial" w:hAnsi="Arial" w:cs="Arial"/>
        </w:rPr>
      </w:pPr>
      <w:r w:rsidRPr="00C137BC">
        <w:rPr>
          <w:rFonts w:ascii="Arial" w:hAnsi="Arial" w:cs="Arial"/>
        </w:rPr>
        <w:t>Propuestas de trabajo e iniciativas para generar dinámicas que motiven la discusión de los conceptos y su relación con el mundo, así como el análisis crítico por parte de los alumnos.</w:t>
      </w:r>
    </w:p>
    <w:p w:rsidR="007F0EB2" w:rsidRPr="007F0EB2" w:rsidRDefault="007F0EB2" w:rsidP="007F0EB2">
      <w:pPr>
        <w:pStyle w:val="Encabezado"/>
        <w:numPr>
          <w:ilvl w:val="0"/>
          <w:numId w:val="13"/>
        </w:numPr>
        <w:rPr>
          <w:rFonts w:ascii="Arial" w:hAnsi="Arial" w:cs="Arial"/>
        </w:rPr>
      </w:pPr>
      <w:r w:rsidRPr="007F0EB2">
        <w:rPr>
          <w:rFonts w:ascii="Arial" w:hAnsi="Arial" w:cs="Arial"/>
        </w:rPr>
        <w:t>Formación de equipos para el estudio y solución de problemas</w:t>
      </w:r>
    </w:p>
    <w:p w:rsidR="005279E6" w:rsidRPr="005279E6" w:rsidRDefault="005279E6" w:rsidP="007F0EB2">
      <w:pPr>
        <w:pStyle w:val="Encabezado"/>
        <w:tabs>
          <w:tab w:val="clear" w:pos="4419"/>
          <w:tab w:val="clear" w:pos="8838"/>
        </w:tabs>
        <w:spacing w:before="40" w:after="40"/>
        <w:ind w:left="720"/>
        <w:jc w:val="both"/>
        <w:rPr>
          <w:rFonts w:ascii="Arial" w:hAnsi="Arial" w:cs="Arial"/>
        </w:rPr>
      </w:pPr>
    </w:p>
    <w:p w:rsidR="00A47FEF" w:rsidRPr="00CE4EBA" w:rsidRDefault="00A47FEF" w:rsidP="00A47FEF">
      <w:pPr>
        <w:rPr>
          <w:rFonts w:ascii="Arial" w:eastAsia="Calibri" w:hAnsi="Arial"/>
          <w:b/>
        </w:rPr>
      </w:pPr>
    </w:p>
    <w:p w:rsidR="009B1417" w:rsidRDefault="00A47FEF" w:rsidP="00A47FEF">
      <w:pPr>
        <w:rPr>
          <w:rFonts w:ascii="Arial" w:eastAsia="Calibri" w:hAnsi="Arial"/>
          <w:b/>
          <w:sz w:val="24"/>
          <w:szCs w:val="24"/>
        </w:rPr>
      </w:pPr>
      <w:r w:rsidRPr="00CE4EBA">
        <w:rPr>
          <w:rFonts w:ascii="Arial" w:eastAsia="Calibri" w:hAnsi="Arial"/>
          <w:b/>
          <w:sz w:val="24"/>
          <w:szCs w:val="24"/>
        </w:rPr>
        <w:t>Objetivo General</w:t>
      </w:r>
    </w:p>
    <w:p w:rsidR="00FD45D9" w:rsidRDefault="00FD45D9" w:rsidP="00A47FEF">
      <w:pPr>
        <w:rPr>
          <w:rFonts w:ascii="Arial" w:hAnsi="Arial" w:cs="Arial"/>
          <w:bCs/>
        </w:rPr>
      </w:pPr>
      <w:r w:rsidRPr="00FD45D9">
        <w:rPr>
          <w:rFonts w:ascii="Arial" w:hAnsi="Arial" w:cs="Arial"/>
          <w:bCs/>
          <w:lang w:val="es-ES_tradnl"/>
        </w:rPr>
        <w:t>Esta Experiencia Educativa es la continuación del curso introductorio a la Mecánica Teórica. El curso introductorio sirve de repaso de algunos conceptos vistos con anterioridad, además de constituir un pilar fundamental en la construcción conceptual de la mecánica clásica partiendo de la formulación newtoniana que se empieza a revisar desde los cursos de física en nivel medio superior. Este curso da al estudiante los elementos para entender desde una perspectiva más amplia y elegante la mecánica clásica, utilizando los formalismos lagrangiano y hamiltoniano basados en principios variacionales. De esta forma, en esta EE se revisan algunos resultados obtenidos en el curso introductorio pero utilizando la formulación lagrangiana. De igual forma se sientan las bases para acercarse a las teorías</w:t>
      </w:r>
      <w:r w:rsidRPr="00FD45D9">
        <w:rPr>
          <w:rFonts w:ascii="Arial" w:hAnsi="Arial" w:cs="Arial"/>
          <w:bCs/>
        </w:rPr>
        <w:t xml:space="preserve"> de la relatividad y la mecánica cuántica.</w:t>
      </w:r>
    </w:p>
    <w:p w:rsidR="00FD45D9" w:rsidRDefault="00FD45D9" w:rsidP="00A47FEF">
      <w:pPr>
        <w:rPr>
          <w:rFonts w:ascii="Arial" w:hAnsi="Arial" w:cs="Arial"/>
          <w:bCs/>
        </w:rPr>
      </w:pPr>
    </w:p>
    <w:p w:rsidR="00A47FEF" w:rsidRPr="00CE4EBA" w:rsidRDefault="00A47FEF" w:rsidP="00A47FEF">
      <w:pPr>
        <w:rPr>
          <w:rFonts w:ascii="Arial" w:eastAsia="Calibri" w:hAnsi="Arial"/>
          <w:b/>
          <w:sz w:val="24"/>
          <w:szCs w:val="24"/>
        </w:rPr>
      </w:pPr>
      <w:r w:rsidRPr="00CE4EBA">
        <w:rPr>
          <w:rFonts w:ascii="Arial" w:eastAsia="Calibri" w:hAnsi="Arial"/>
          <w:b/>
          <w:sz w:val="24"/>
          <w:szCs w:val="24"/>
        </w:rPr>
        <w:t>Evaluación</w:t>
      </w:r>
    </w:p>
    <w:p w:rsidR="00064A43" w:rsidRDefault="00A47FEF" w:rsidP="00A47FEF">
      <w:pPr>
        <w:pStyle w:val="Textoindependiente21"/>
        <w:spacing w:after="0" w:line="240" w:lineRule="auto"/>
        <w:rPr>
          <w:rFonts w:ascii="Arial" w:eastAsia="Calibri" w:hAnsi="Arial" w:cs="Times New Roman"/>
        </w:rPr>
      </w:pPr>
      <w:r w:rsidRPr="00CE4EBA">
        <w:rPr>
          <w:rFonts w:ascii="Arial" w:eastAsia="Calibri" w:hAnsi="Arial" w:cs="Times New Roman"/>
        </w:rPr>
        <w:t>La evaluación será de la manera siguiente:</w:t>
      </w:r>
    </w:p>
    <w:p w:rsidR="00FD45D9" w:rsidRDefault="00FD45D9" w:rsidP="00FD45D9">
      <w:pPr>
        <w:pStyle w:val="Encabezado"/>
        <w:tabs>
          <w:tab w:val="clear" w:pos="4419"/>
          <w:tab w:val="clear" w:pos="8838"/>
          <w:tab w:val="center" w:pos="4252"/>
          <w:tab w:val="right" w:pos="8504"/>
        </w:tabs>
        <w:suppressAutoHyphens/>
        <w:spacing w:before="40" w:after="40"/>
        <w:ind w:left="720"/>
        <w:jc w:val="both"/>
        <w:rPr>
          <w:rFonts w:ascii="Arial" w:hAnsi="Arial" w:cs="Arial"/>
        </w:rPr>
      </w:pPr>
    </w:p>
    <w:p w:rsidR="0057377C" w:rsidRPr="0057377C" w:rsidRDefault="0057377C" w:rsidP="0057377C">
      <w:pPr>
        <w:pStyle w:val="Encabezado"/>
        <w:numPr>
          <w:ilvl w:val="0"/>
          <w:numId w:val="17"/>
        </w:numPr>
        <w:tabs>
          <w:tab w:val="clear" w:pos="4419"/>
          <w:tab w:val="clear" w:pos="8838"/>
          <w:tab w:val="center" w:pos="4252"/>
          <w:tab w:val="right" w:pos="8504"/>
        </w:tabs>
        <w:suppressAutoHyphens/>
        <w:spacing w:before="40" w:after="40"/>
        <w:ind w:left="720" w:hanging="360"/>
        <w:jc w:val="both"/>
        <w:rPr>
          <w:rFonts w:ascii="Arial" w:hAnsi="Arial" w:cs="Arial"/>
        </w:rPr>
      </w:pPr>
      <w:r w:rsidRPr="0057377C">
        <w:rPr>
          <w:rFonts w:ascii="Arial" w:hAnsi="Arial" w:cs="Arial"/>
        </w:rPr>
        <w:t>Se deja a criterio del profesor.</w:t>
      </w:r>
    </w:p>
    <w:p w:rsidR="0057377C" w:rsidRPr="0057377C" w:rsidRDefault="0057377C" w:rsidP="0057377C">
      <w:pPr>
        <w:pStyle w:val="Encabezado"/>
        <w:numPr>
          <w:ilvl w:val="0"/>
          <w:numId w:val="17"/>
        </w:numPr>
        <w:tabs>
          <w:tab w:val="clear" w:pos="4419"/>
          <w:tab w:val="clear" w:pos="8838"/>
          <w:tab w:val="center" w:pos="4252"/>
          <w:tab w:val="right" w:pos="8504"/>
        </w:tabs>
        <w:suppressAutoHyphens/>
        <w:spacing w:before="40" w:after="40"/>
        <w:ind w:left="720" w:hanging="360"/>
        <w:jc w:val="both"/>
        <w:rPr>
          <w:rFonts w:ascii="Arial" w:hAnsi="Arial" w:cs="Arial"/>
        </w:rPr>
      </w:pPr>
      <w:r w:rsidRPr="0057377C">
        <w:rPr>
          <w:rFonts w:ascii="Arial" w:hAnsi="Arial" w:cs="Arial"/>
        </w:rPr>
        <w:t>En carácter ordinario:</w:t>
      </w:r>
    </w:p>
    <w:p w:rsidR="00FD45D9" w:rsidRPr="00FD45D9" w:rsidRDefault="00FD45D9" w:rsidP="00FD45D9">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FD45D9">
        <w:rPr>
          <w:rFonts w:ascii="Arial" w:hAnsi="Arial" w:cs="Arial"/>
        </w:rPr>
        <w:t>Discusión en clase, participación, capacidad crítica.</w:t>
      </w:r>
    </w:p>
    <w:p w:rsidR="00FD45D9" w:rsidRPr="00FD45D9" w:rsidRDefault="00FD45D9" w:rsidP="00FD45D9">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FD45D9">
        <w:rPr>
          <w:rFonts w:ascii="Arial" w:hAnsi="Arial" w:cs="Arial"/>
        </w:rPr>
        <w:t>Tareas y trabajos</w:t>
      </w:r>
    </w:p>
    <w:p w:rsidR="00FD45D9" w:rsidRPr="00FD45D9" w:rsidRDefault="00FD45D9" w:rsidP="00FD45D9">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FD45D9">
        <w:rPr>
          <w:rFonts w:ascii="Arial" w:hAnsi="Arial" w:cs="Arial"/>
        </w:rPr>
        <w:t>Exámenes parciales</w:t>
      </w:r>
    </w:p>
    <w:p w:rsidR="00FD45D9" w:rsidRPr="00FD45D9" w:rsidRDefault="00FD45D9" w:rsidP="00FD45D9">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FD45D9">
        <w:rPr>
          <w:rFonts w:ascii="Arial" w:hAnsi="Arial" w:cs="Arial"/>
        </w:rPr>
        <w:t>Examen final</w:t>
      </w:r>
    </w:p>
    <w:p w:rsidR="0057377C" w:rsidRPr="0057377C" w:rsidRDefault="0057377C" w:rsidP="0057377C">
      <w:pPr>
        <w:pStyle w:val="Encabezado"/>
        <w:numPr>
          <w:ilvl w:val="0"/>
          <w:numId w:val="17"/>
        </w:numPr>
        <w:tabs>
          <w:tab w:val="clear" w:pos="4419"/>
          <w:tab w:val="clear" w:pos="8838"/>
          <w:tab w:val="center" w:pos="4252"/>
          <w:tab w:val="right" w:pos="8504"/>
        </w:tabs>
        <w:suppressAutoHyphens/>
        <w:spacing w:before="40" w:after="40"/>
        <w:ind w:left="720" w:hanging="360"/>
        <w:jc w:val="both"/>
        <w:rPr>
          <w:rFonts w:ascii="Arial" w:hAnsi="Arial" w:cs="Arial"/>
        </w:rPr>
      </w:pPr>
      <w:r w:rsidRPr="0057377C">
        <w:rPr>
          <w:rFonts w:ascii="Arial" w:hAnsi="Arial" w:cs="Arial"/>
        </w:rPr>
        <w:lastRenderedPageBreak/>
        <w:t>En carácter extraordinario:</w:t>
      </w:r>
    </w:p>
    <w:p w:rsidR="0057377C" w:rsidRPr="0057377C" w:rsidRDefault="0057377C" w:rsidP="0057377C">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57377C">
        <w:rPr>
          <w:rFonts w:ascii="Arial" w:hAnsi="Arial" w:cs="Arial"/>
        </w:rPr>
        <w:t>Acreditación del examen extraordinario</w:t>
      </w:r>
    </w:p>
    <w:p w:rsidR="00064A43" w:rsidRPr="00064A43" w:rsidRDefault="00064A43" w:rsidP="00A47FEF">
      <w:pPr>
        <w:rPr>
          <w:rFonts w:ascii="Arial" w:eastAsia="Calibri" w:hAnsi="Arial" w:cs="Arial"/>
          <w:b/>
          <w:sz w:val="24"/>
          <w:szCs w:val="24"/>
        </w:rPr>
      </w:pPr>
    </w:p>
    <w:p w:rsidR="00A47FEF" w:rsidRPr="00CE4EBA" w:rsidRDefault="00A47FEF" w:rsidP="00A47FEF">
      <w:pPr>
        <w:rPr>
          <w:rFonts w:ascii="Arial" w:eastAsia="Calibri" w:hAnsi="Arial" w:cs="Arial"/>
          <w:b/>
          <w:sz w:val="24"/>
          <w:szCs w:val="24"/>
        </w:rPr>
      </w:pPr>
      <w:r w:rsidRPr="00CE4EBA">
        <w:rPr>
          <w:rFonts w:ascii="Arial" w:eastAsia="Calibri" w:hAnsi="Arial"/>
          <w:b/>
          <w:sz w:val="24"/>
          <w:szCs w:val="24"/>
        </w:rPr>
        <w:t xml:space="preserve">Contenido </w:t>
      </w:r>
      <w:r w:rsidR="006A7AB5" w:rsidRPr="00CE4EBA">
        <w:rPr>
          <w:rFonts w:ascii="Arial" w:eastAsia="Calibri" w:hAnsi="Arial"/>
          <w:b/>
          <w:sz w:val="24"/>
          <w:szCs w:val="24"/>
        </w:rPr>
        <w:t>T</w:t>
      </w:r>
      <w:r w:rsidRPr="00CE4EBA">
        <w:rPr>
          <w:rFonts w:ascii="Arial" w:eastAsia="Calibri" w:hAnsi="Arial" w:cs="Arial"/>
          <w:b/>
          <w:sz w:val="24"/>
          <w:szCs w:val="24"/>
        </w:rPr>
        <w:t>emático</w:t>
      </w:r>
    </w:p>
    <w:p w:rsidR="00FD45D9" w:rsidRDefault="00FD45D9" w:rsidP="00FD45D9">
      <w:pPr>
        <w:pStyle w:val="Textosinformato"/>
        <w:rPr>
          <w:rFonts w:ascii="Arial" w:hAnsi="Arial" w:cs="Arial"/>
        </w:rPr>
      </w:pPr>
      <w:r w:rsidRPr="00FD45D9">
        <w:rPr>
          <w:rFonts w:ascii="Arial" w:hAnsi="Arial" w:cs="Arial"/>
          <w:b/>
          <w:bCs/>
          <w:lang w:val="es-ES_tradnl"/>
        </w:rPr>
        <w:t>Unidad I</w:t>
      </w:r>
      <w:r w:rsidRPr="00FD45D9">
        <w:rPr>
          <w:rFonts w:ascii="Arial" w:hAnsi="Arial" w:cs="Arial"/>
          <w:lang w:val="es-ES_tradnl"/>
        </w:rPr>
        <w:t>. Introducción al principio variacional y de mínima acción. Ligaduras, coordenadas generalizadas</w:t>
      </w:r>
      <w:r w:rsidRPr="00FD45D9">
        <w:rPr>
          <w:rFonts w:ascii="Arial" w:hAnsi="Arial" w:cs="Arial"/>
        </w:rPr>
        <w:t>, principio de D'Alembert.</w:t>
      </w:r>
    </w:p>
    <w:p w:rsidR="00FD45D9" w:rsidRPr="00FD45D9" w:rsidRDefault="00FD45D9" w:rsidP="00FD45D9">
      <w:pPr>
        <w:pStyle w:val="Textosinformato"/>
        <w:rPr>
          <w:rFonts w:ascii="Arial" w:hAnsi="Arial" w:cs="Arial"/>
        </w:rPr>
      </w:pPr>
    </w:p>
    <w:p w:rsidR="00FD45D9" w:rsidRDefault="00FD45D9" w:rsidP="00FD45D9">
      <w:pPr>
        <w:pStyle w:val="Textosinformato"/>
        <w:rPr>
          <w:rFonts w:ascii="Arial" w:hAnsi="Arial" w:cs="Arial"/>
        </w:rPr>
      </w:pPr>
      <w:r w:rsidRPr="00FD45D9">
        <w:rPr>
          <w:rFonts w:ascii="Arial" w:hAnsi="Arial" w:cs="Arial"/>
          <w:b/>
          <w:bCs/>
          <w:lang w:val="es-ES_tradnl"/>
        </w:rPr>
        <w:t>Unidad II</w:t>
      </w:r>
      <w:r w:rsidRPr="00FD45D9">
        <w:rPr>
          <w:rFonts w:ascii="Arial" w:hAnsi="Arial" w:cs="Arial"/>
          <w:lang w:val="es-ES_tradnl"/>
        </w:rPr>
        <w:t>. Formulación lagrangiana y hamiltoniana de la mecánica clásica.</w:t>
      </w:r>
      <w:r w:rsidRPr="00FD45D9">
        <w:rPr>
          <w:rFonts w:ascii="Arial" w:hAnsi="Arial" w:cs="Arial"/>
        </w:rPr>
        <w:t xml:space="preserve"> Definición de la acción de un sistema físico, principio de Hamilton, teoremas de conservación y propiedades de simetría.</w:t>
      </w:r>
    </w:p>
    <w:p w:rsidR="00FD45D9" w:rsidRPr="00FD45D9" w:rsidRDefault="00FD45D9" w:rsidP="00FD45D9">
      <w:pPr>
        <w:pStyle w:val="Textosinformato"/>
        <w:rPr>
          <w:rFonts w:ascii="Arial" w:hAnsi="Arial" w:cs="Arial"/>
        </w:rPr>
      </w:pPr>
    </w:p>
    <w:p w:rsidR="00FD45D9" w:rsidRDefault="00FD45D9" w:rsidP="00FD45D9">
      <w:pPr>
        <w:pStyle w:val="Textosinformato"/>
        <w:rPr>
          <w:rFonts w:ascii="Arial" w:hAnsi="Arial" w:cs="Arial"/>
          <w:lang w:val="es-ES_tradnl"/>
        </w:rPr>
      </w:pPr>
      <w:r w:rsidRPr="00FD45D9">
        <w:rPr>
          <w:rFonts w:ascii="Arial" w:hAnsi="Arial" w:cs="Arial"/>
          <w:b/>
          <w:bCs/>
          <w:lang w:val="es-ES_tradnl"/>
        </w:rPr>
        <w:t>Unidad III</w:t>
      </w:r>
      <w:r w:rsidRPr="00FD45D9">
        <w:rPr>
          <w:rFonts w:ascii="Arial" w:hAnsi="Arial" w:cs="Arial"/>
          <w:lang w:val="es-ES_tradnl"/>
        </w:rPr>
        <w:t xml:space="preserve">. Formulación hamiltoniana. Espacio fase, transformación de legendre, ecuaciones de Hamilton, principio de Hamilton, coordenadas cíclicas. </w:t>
      </w:r>
    </w:p>
    <w:p w:rsidR="00FD45D9" w:rsidRPr="00FD45D9" w:rsidRDefault="00FD45D9" w:rsidP="00FD45D9">
      <w:pPr>
        <w:pStyle w:val="Textosinformato"/>
        <w:rPr>
          <w:rFonts w:ascii="Arial" w:hAnsi="Arial" w:cs="Arial"/>
          <w:lang w:val="es-ES_tradnl"/>
        </w:rPr>
      </w:pPr>
    </w:p>
    <w:p w:rsidR="00FD45D9" w:rsidRDefault="00FD45D9" w:rsidP="00FD45D9">
      <w:pPr>
        <w:pStyle w:val="Textosinformato"/>
        <w:rPr>
          <w:rFonts w:ascii="Arial" w:hAnsi="Arial" w:cs="Arial"/>
          <w:lang w:val="es-ES_tradnl"/>
        </w:rPr>
      </w:pPr>
      <w:r w:rsidRPr="00FD45D9">
        <w:rPr>
          <w:rFonts w:ascii="Arial" w:hAnsi="Arial" w:cs="Arial"/>
          <w:b/>
          <w:bCs/>
          <w:lang w:val="es-ES_tradnl"/>
        </w:rPr>
        <w:t>Unidad IV</w:t>
      </w:r>
      <w:r w:rsidRPr="00FD45D9">
        <w:rPr>
          <w:rFonts w:ascii="Arial" w:hAnsi="Arial" w:cs="Arial"/>
          <w:lang w:val="es-ES_tradnl"/>
        </w:rPr>
        <w:t>. Transformaciones canónicas. Parentesis de Poisson, transformaciones canónicas, constantes de movimiento, ecuacion de Hamilton-Jacobi. ejemplos y aplicaciones.</w:t>
      </w:r>
    </w:p>
    <w:p w:rsidR="00FD45D9" w:rsidRPr="00FD45D9" w:rsidRDefault="00FD45D9" w:rsidP="00FD45D9">
      <w:pPr>
        <w:pStyle w:val="Textosinformato"/>
        <w:rPr>
          <w:rFonts w:ascii="Arial" w:hAnsi="Arial" w:cs="Arial"/>
          <w:lang w:val="es-ES_tradnl"/>
        </w:rPr>
      </w:pPr>
    </w:p>
    <w:p w:rsidR="0071142A" w:rsidRPr="0057377C" w:rsidRDefault="00FD45D9" w:rsidP="00FD45D9">
      <w:pPr>
        <w:pStyle w:val="Textosinformato"/>
        <w:jc w:val="both"/>
        <w:rPr>
          <w:rFonts w:ascii="Arial" w:hAnsi="Arial" w:cs="Arial"/>
          <w:kern w:val="0"/>
          <w:lang w:eastAsia="es-ES"/>
        </w:rPr>
      </w:pPr>
      <w:r w:rsidRPr="00FD45D9">
        <w:rPr>
          <w:rFonts w:ascii="Arial" w:hAnsi="Arial" w:cs="Arial"/>
          <w:b/>
          <w:bCs/>
          <w:kern w:val="0"/>
          <w:lang w:val="es-ES_tradnl" w:eastAsia="es-ES"/>
        </w:rPr>
        <w:t>Unidad V</w:t>
      </w:r>
      <w:r w:rsidRPr="00FD45D9">
        <w:rPr>
          <w:rFonts w:ascii="Arial" w:hAnsi="Arial" w:cs="Arial"/>
          <w:kern w:val="0"/>
          <w:lang w:val="es-ES_tradnl" w:eastAsia="es-ES"/>
        </w:rPr>
        <w:t>. El sólido rígido. Tensor de inercia, ejes principales de inercia, ángulos de Euler, ejemplos y aplicaciones.</w:t>
      </w:r>
    </w:p>
    <w:p w:rsidR="0071142A" w:rsidRPr="0057377C" w:rsidRDefault="0071142A" w:rsidP="0071142A">
      <w:pPr>
        <w:pStyle w:val="Textosinformato"/>
        <w:jc w:val="both"/>
        <w:rPr>
          <w:rFonts w:ascii="Arial" w:hAnsi="Arial" w:cs="Arial"/>
          <w:kern w:val="0"/>
          <w:lang w:eastAsia="es-ES"/>
        </w:rPr>
      </w:pPr>
    </w:p>
    <w:p w:rsidR="0071142A" w:rsidRPr="00CE4EBA" w:rsidRDefault="0071142A" w:rsidP="00A47FEF">
      <w:pPr>
        <w:pStyle w:val="Sangradetextonormal"/>
        <w:tabs>
          <w:tab w:val="left" w:pos="1134"/>
        </w:tabs>
        <w:spacing w:after="0" w:line="240" w:lineRule="auto"/>
        <w:ind w:left="-360"/>
        <w:rPr>
          <w:rFonts w:ascii="Arial" w:eastAsia="Calibri" w:hAnsi="Arial" w:cs="Arial"/>
          <w:sz w:val="20"/>
          <w:szCs w:val="20"/>
        </w:rPr>
      </w:pPr>
    </w:p>
    <w:p w:rsidR="00A47FEF" w:rsidRPr="00CE4EBA" w:rsidRDefault="00A47FEF" w:rsidP="00A47FEF">
      <w:pPr>
        <w:pStyle w:val="Sangradetextonormal"/>
        <w:tabs>
          <w:tab w:val="left" w:pos="1134"/>
        </w:tabs>
        <w:spacing w:after="0" w:line="240" w:lineRule="auto"/>
        <w:ind w:left="0"/>
        <w:rPr>
          <w:rFonts w:ascii="Arial" w:eastAsia="Calibri" w:hAnsi="Arial" w:cs="Times New Roman"/>
        </w:rPr>
      </w:pPr>
    </w:p>
    <w:p w:rsidR="00A47FEF" w:rsidRPr="00466FD5" w:rsidRDefault="00A47FEF" w:rsidP="00A47FEF">
      <w:pPr>
        <w:rPr>
          <w:rFonts w:ascii="Arial" w:eastAsia="Calibri" w:hAnsi="Arial"/>
          <w:b/>
          <w:sz w:val="24"/>
          <w:szCs w:val="24"/>
          <w:lang w:val="en-US"/>
        </w:rPr>
      </w:pPr>
      <w:r w:rsidRPr="00466FD5">
        <w:rPr>
          <w:rFonts w:ascii="Arial" w:eastAsia="Calibri" w:hAnsi="Arial"/>
          <w:b/>
          <w:sz w:val="24"/>
          <w:szCs w:val="24"/>
          <w:lang w:val="en-US"/>
        </w:rPr>
        <w:t>Bibliografía</w:t>
      </w:r>
    </w:p>
    <w:p w:rsidR="00E41946" w:rsidRPr="00466FD5" w:rsidRDefault="00E41946" w:rsidP="00E41946">
      <w:pPr>
        <w:rPr>
          <w:rFonts w:cs="Arial"/>
          <w:b/>
          <w:sz w:val="18"/>
          <w:lang w:val="en-US"/>
        </w:rPr>
      </w:pPr>
    </w:p>
    <w:p w:rsidR="00FD45D9" w:rsidRPr="00FD45D9" w:rsidRDefault="00FD45D9" w:rsidP="00FD45D9">
      <w:pPr>
        <w:rPr>
          <w:rFonts w:ascii="Arial" w:hAnsi="Arial" w:cs="Arial"/>
          <w:lang w:val="en-US"/>
        </w:rPr>
      </w:pPr>
      <w:r w:rsidRPr="00FD45D9">
        <w:rPr>
          <w:rFonts w:ascii="Arial" w:hAnsi="Arial" w:cs="Arial"/>
          <w:lang w:val="en-US"/>
        </w:rPr>
        <w:t>Goldstein, H., Classical Mechanics., Addison-Wesley, 1965</w:t>
      </w:r>
    </w:p>
    <w:p w:rsidR="00FD45D9" w:rsidRPr="00FD45D9" w:rsidRDefault="00FD45D9" w:rsidP="00FD45D9">
      <w:pPr>
        <w:rPr>
          <w:rFonts w:ascii="Arial" w:hAnsi="Arial" w:cs="Arial"/>
          <w:lang w:val="en-US"/>
        </w:rPr>
      </w:pPr>
      <w:r w:rsidRPr="00FD45D9">
        <w:rPr>
          <w:rFonts w:ascii="Arial" w:hAnsi="Arial" w:cs="Arial"/>
        </w:rPr>
        <w:t xml:space="preserve">Dinámica clásica de las partículas y sistemas, J. B. Marion, Ed. </w:t>
      </w:r>
      <w:r w:rsidRPr="00FD45D9">
        <w:rPr>
          <w:rFonts w:ascii="Arial" w:hAnsi="Arial" w:cs="Arial"/>
          <w:lang w:val="en-US"/>
        </w:rPr>
        <w:t>Reverté.</w:t>
      </w:r>
    </w:p>
    <w:p w:rsidR="00FD45D9" w:rsidRPr="00FD45D9" w:rsidRDefault="00FD45D9" w:rsidP="00FD45D9">
      <w:pPr>
        <w:rPr>
          <w:rFonts w:ascii="Arial" w:hAnsi="Arial" w:cs="Arial"/>
          <w:lang w:val="en-US"/>
        </w:rPr>
      </w:pPr>
      <w:r w:rsidRPr="00FD45D9">
        <w:rPr>
          <w:rFonts w:ascii="Arial" w:hAnsi="Arial" w:cs="Arial"/>
          <w:lang w:val="en-US"/>
        </w:rPr>
        <w:t>Symon, K.R., Mechanics., Addison-Wesley, 1985.</w:t>
      </w:r>
    </w:p>
    <w:p w:rsidR="00FD45D9" w:rsidRPr="00FD45D9" w:rsidRDefault="00FD45D9" w:rsidP="00FD45D9">
      <w:pPr>
        <w:rPr>
          <w:rFonts w:ascii="Arial" w:hAnsi="Arial" w:cs="Arial"/>
          <w:lang w:val="en-US"/>
        </w:rPr>
      </w:pPr>
      <w:r w:rsidRPr="00FD45D9">
        <w:rPr>
          <w:rFonts w:ascii="Arial" w:hAnsi="Arial" w:cs="Arial"/>
          <w:lang w:val="en-US"/>
        </w:rPr>
        <w:t>Spiegel, M.R., Theoretical Mechanics., McGraw Hill,1976</w:t>
      </w:r>
    </w:p>
    <w:p w:rsidR="00FD45D9" w:rsidRPr="00FD45D9" w:rsidRDefault="00FD45D9" w:rsidP="00FD45D9">
      <w:pPr>
        <w:rPr>
          <w:rFonts w:ascii="Arial" w:hAnsi="Arial" w:cs="Arial"/>
          <w:lang w:val="en-US"/>
        </w:rPr>
      </w:pPr>
      <w:r w:rsidRPr="00FD45D9">
        <w:rPr>
          <w:rFonts w:ascii="Arial" w:hAnsi="Arial" w:cs="Arial"/>
          <w:lang w:val="en-US"/>
        </w:rPr>
        <w:t>V. D. Barger and M. Olson, Classical mechanics: a modern perspective. Ed. McGraw-Hill.</w:t>
      </w:r>
    </w:p>
    <w:p w:rsidR="00833F13" w:rsidRPr="00FD45D9" w:rsidRDefault="00FD45D9" w:rsidP="00FD45D9">
      <w:pPr>
        <w:rPr>
          <w:rFonts w:ascii="Arial" w:hAnsi="Arial" w:cs="Arial"/>
        </w:rPr>
      </w:pPr>
      <w:r w:rsidRPr="00FD45D9">
        <w:rPr>
          <w:rFonts w:ascii="Arial" w:hAnsi="Arial" w:cs="Arial"/>
        </w:rPr>
        <w:t>L.D. Landau, Mecánica, Ed. Reverté</w:t>
      </w:r>
    </w:p>
    <w:sectPr w:rsidR="00833F13" w:rsidRPr="00FD45D9" w:rsidSect="00270675">
      <w:headerReference w:type="default" r:id="rId9"/>
      <w:pgSz w:w="12240" w:h="15840" w:code="1"/>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D00" w:rsidRDefault="00CA3D00" w:rsidP="002034C9">
      <w:r>
        <w:separator/>
      </w:r>
    </w:p>
  </w:endnote>
  <w:endnote w:type="continuationSeparator" w:id="1">
    <w:p w:rsidR="00CA3D00" w:rsidRDefault="00CA3D00" w:rsidP="00203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DejaVu Sans">
    <w:panose1 w:val="020B0603030804020204"/>
    <w:charset w:val="00"/>
    <w:family w:val="swiss"/>
    <w:pitch w:val="variable"/>
    <w:sig w:usb0="E7002EFF" w:usb1="D200FDFF" w:usb2="0A046029" w:usb3="00000000" w:csb0="000001FF" w:csb1="00000000"/>
  </w:font>
  <w:font w:name="font295">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D00" w:rsidRDefault="00CA3D00" w:rsidP="002034C9">
      <w:r>
        <w:separator/>
      </w:r>
    </w:p>
  </w:footnote>
  <w:footnote w:type="continuationSeparator" w:id="1">
    <w:p w:rsidR="00CA3D00" w:rsidRDefault="00CA3D00" w:rsidP="00203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1A" w:rsidRPr="00A26A1A" w:rsidRDefault="00A26A1A" w:rsidP="00A26A1A">
    <w:pPr>
      <w:jc w:val="right"/>
      <w:rPr>
        <w:rFonts w:ascii="Arial" w:hAnsi="Arial" w:cs="Arial"/>
        <w:bCs/>
        <w:color w:val="7F7F7F"/>
        <w:sz w:val="14"/>
        <w:szCs w:val="14"/>
      </w:rPr>
    </w:pPr>
    <w:r w:rsidRPr="00A26A1A">
      <w:rPr>
        <w:rFonts w:ascii="Arial" w:hAnsi="Arial" w:cs="Arial"/>
        <w:color w:val="7F7F7F"/>
        <w:sz w:val="14"/>
        <w:szCs w:val="14"/>
      </w:rPr>
      <w:t>Secretaría Académica</w:t>
    </w:r>
  </w:p>
  <w:p w:rsidR="00A26A1A" w:rsidRPr="00A26A1A" w:rsidRDefault="00A26A1A" w:rsidP="00A26A1A">
    <w:pPr>
      <w:jc w:val="right"/>
      <w:rPr>
        <w:rFonts w:ascii="Arial" w:hAnsi="Arial" w:cs="Arial"/>
        <w:bCs/>
        <w:color w:val="7F7F7F"/>
        <w:sz w:val="14"/>
        <w:szCs w:val="14"/>
      </w:rPr>
    </w:pPr>
    <w:r w:rsidRPr="00A26A1A">
      <w:rPr>
        <w:rFonts w:ascii="Arial" w:hAnsi="Arial" w:cs="Arial"/>
        <w:color w:val="7F7F7F"/>
        <w:sz w:val="14"/>
        <w:szCs w:val="14"/>
      </w:rPr>
      <w:t>Ámbito de Acción: Curriculum, Asesoría y Planeación de Programas</w:t>
    </w:r>
  </w:p>
  <w:p w:rsidR="00A26A1A" w:rsidRPr="00A26A1A" w:rsidRDefault="00A26A1A" w:rsidP="00A26A1A">
    <w:pPr>
      <w:pStyle w:val="Encabezado"/>
      <w:jc w:val="right"/>
      <w:rPr>
        <w:rFonts w:ascii="Arial" w:hAnsi="Arial" w:cs="Arial"/>
        <w:color w:val="7F7F7F"/>
        <w:sz w:val="14"/>
        <w:szCs w:val="14"/>
      </w:rPr>
    </w:pPr>
    <w:r w:rsidRPr="00A26A1A">
      <w:rPr>
        <w:rFonts w:ascii="Arial" w:hAnsi="Arial" w:cs="Arial"/>
        <w:color w:val="7F7F7F"/>
        <w:sz w:val="14"/>
        <w:szCs w:val="14"/>
      </w:rPr>
      <w:t>Políticas Aplicadas: Ley Orgánica: Artículo 41 Fracciones IV, VII, VIII, XI y XII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
    <w:nsid w:val="0000001C"/>
    <w:multiLevelType w:val="multilevel"/>
    <w:tmpl w:val="0000001C"/>
    <w:name w:val="WWNum36"/>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3">
    <w:nsid w:val="00000026"/>
    <w:multiLevelType w:val="multilevel"/>
    <w:tmpl w:val="00000026"/>
    <w:name w:val="WWNum49"/>
    <w:lvl w:ilvl="0">
      <w:start w:val="1"/>
      <w:numFmt w:val="bullet"/>
      <w:lvlText w:val=""/>
      <w:lvlJc w:val="left"/>
      <w:pPr>
        <w:tabs>
          <w:tab w:val="num" w:pos="1211"/>
        </w:tabs>
        <w:ind w:left="1191" w:hanging="340"/>
      </w:pPr>
      <w:rPr>
        <w:rFonts w:ascii="Wingdings" w:hAnsi="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DA0741D"/>
    <w:multiLevelType w:val="hybridMultilevel"/>
    <w:tmpl w:val="A97CAC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0B6331"/>
    <w:multiLevelType w:val="hybridMultilevel"/>
    <w:tmpl w:val="1C14AD5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7C85DE1"/>
    <w:multiLevelType w:val="hybridMultilevel"/>
    <w:tmpl w:val="95B0EE82"/>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DBC317F"/>
    <w:multiLevelType w:val="hybridMultilevel"/>
    <w:tmpl w:val="21E80272"/>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7F275AB"/>
    <w:multiLevelType w:val="hybridMultilevel"/>
    <w:tmpl w:val="F0744E06"/>
    <w:lvl w:ilvl="0" w:tplc="BC885302">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CD02BDA"/>
    <w:multiLevelType w:val="multilevel"/>
    <w:tmpl w:val="15B66B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3D663520"/>
    <w:multiLevelType w:val="hybridMultilevel"/>
    <w:tmpl w:val="B1709EF8"/>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C10519E"/>
    <w:multiLevelType w:val="hybridMultilevel"/>
    <w:tmpl w:val="EEFAB0A4"/>
    <w:lvl w:ilvl="0" w:tplc="0CDEE512">
      <w:start w:val="1"/>
      <w:numFmt w:val="upperRoman"/>
      <w:lvlText w:val="%1."/>
      <w:lvlJc w:val="right"/>
      <w:pPr>
        <w:tabs>
          <w:tab w:val="num" w:pos="360"/>
        </w:tabs>
        <w:ind w:left="360" w:hanging="180"/>
      </w:pPr>
      <w:rPr>
        <w:b w:val="0"/>
        <w:color w:val="7F7F7F"/>
        <w:sz w:val="16"/>
        <w:szCs w:val="16"/>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51637AD5"/>
    <w:multiLevelType w:val="multilevel"/>
    <w:tmpl w:val="196A47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7C02019"/>
    <w:multiLevelType w:val="hybridMultilevel"/>
    <w:tmpl w:val="C48EFDFC"/>
    <w:lvl w:ilvl="0" w:tplc="1A662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8C135C8"/>
    <w:multiLevelType w:val="hybridMultilevel"/>
    <w:tmpl w:val="AA4CB514"/>
    <w:lvl w:ilvl="0" w:tplc="3C586BDA">
      <w:start w:val="1"/>
      <w:numFmt w:val="upperRoman"/>
      <w:lvlText w:val="%1."/>
      <w:lvlJc w:val="righ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E46F93"/>
    <w:multiLevelType w:val="hybridMultilevel"/>
    <w:tmpl w:val="DE62DC50"/>
    <w:lvl w:ilvl="0" w:tplc="9A22B59C">
      <w:start w:val="1"/>
      <w:numFmt w:val="upperRoman"/>
      <w:lvlText w:val="%1."/>
      <w:lvlJc w:val="right"/>
      <w:pPr>
        <w:ind w:left="360" w:hanging="360"/>
      </w:pPr>
      <w:rPr>
        <w:rFonts w:ascii="Arial" w:hAnsi="Arial" w:cs="Arial" w:hint="default"/>
        <w:b w:val="0"/>
        <w:sz w:val="16"/>
        <w:szCs w:val="1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7FFC2FB3"/>
    <w:multiLevelType w:val="hybridMultilevel"/>
    <w:tmpl w:val="5BD44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16"/>
  </w:num>
  <w:num w:numId="5">
    <w:abstractNumId w:val="15"/>
  </w:num>
  <w:num w:numId="6">
    <w:abstractNumId w:val="14"/>
  </w:num>
  <w:num w:numId="7">
    <w:abstractNumId w:val="2"/>
  </w:num>
  <w:num w:numId="8">
    <w:abstractNumId w:val="3"/>
  </w:num>
  <w:num w:numId="9">
    <w:abstractNumId w:val="7"/>
  </w:num>
  <w:num w:numId="10">
    <w:abstractNumId w:val="6"/>
  </w:num>
  <w:num w:numId="11">
    <w:abstractNumId w:val="10"/>
  </w:num>
  <w:num w:numId="12">
    <w:abstractNumId w:val="9"/>
  </w:num>
  <w:num w:numId="13">
    <w:abstractNumId w:val="4"/>
  </w:num>
  <w:num w:numId="14">
    <w:abstractNumId w:val="5"/>
  </w:num>
  <w:num w:numId="15">
    <w:abstractNumId w:val="12"/>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1466"/>
    <w:rsid w:val="000122FB"/>
    <w:rsid w:val="0002570F"/>
    <w:rsid w:val="00064A43"/>
    <w:rsid w:val="00084563"/>
    <w:rsid w:val="00093DF8"/>
    <w:rsid w:val="00096C69"/>
    <w:rsid w:val="000E7D64"/>
    <w:rsid w:val="00123861"/>
    <w:rsid w:val="001800B9"/>
    <w:rsid w:val="001834D5"/>
    <w:rsid w:val="00195A33"/>
    <w:rsid w:val="001B6C38"/>
    <w:rsid w:val="002034C9"/>
    <w:rsid w:val="00270675"/>
    <w:rsid w:val="00276FBF"/>
    <w:rsid w:val="002B214E"/>
    <w:rsid w:val="002C0B70"/>
    <w:rsid w:val="00302AA0"/>
    <w:rsid w:val="0033274A"/>
    <w:rsid w:val="00346780"/>
    <w:rsid w:val="00356E61"/>
    <w:rsid w:val="00376331"/>
    <w:rsid w:val="003A2C10"/>
    <w:rsid w:val="003E516A"/>
    <w:rsid w:val="00405629"/>
    <w:rsid w:val="00445B77"/>
    <w:rsid w:val="00466FD5"/>
    <w:rsid w:val="00480025"/>
    <w:rsid w:val="004E20AE"/>
    <w:rsid w:val="004F0C25"/>
    <w:rsid w:val="00503610"/>
    <w:rsid w:val="00521377"/>
    <w:rsid w:val="005279E6"/>
    <w:rsid w:val="00566C87"/>
    <w:rsid w:val="0057377C"/>
    <w:rsid w:val="0057579C"/>
    <w:rsid w:val="005F1E3A"/>
    <w:rsid w:val="00611115"/>
    <w:rsid w:val="00622334"/>
    <w:rsid w:val="006233D2"/>
    <w:rsid w:val="00664ED3"/>
    <w:rsid w:val="0067040B"/>
    <w:rsid w:val="0069336A"/>
    <w:rsid w:val="006A7AB5"/>
    <w:rsid w:val="006D16AF"/>
    <w:rsid w:val="0071142A"/>
    <w:rsid w:val="00721BF5"/>
    <w:rsid w:val="00744972"/>
    <w:rsid w:val="007A468A"/>
    <w:rsid w:val="007F0EB2"/>
    <w:rsid w:val="00833F13"/>
    <w:rsid w:val="00857D06"/>
    <w:rsid w:val="00862B72"/>
    <w:rsid w:val="008C316E"/>
    <w:rsid w:val="008D5DCD"/>
    <w:rsid w:val="008E63BE"/>
    <w:rsid w:val="00906D8B"/>
    <w:rsid w:val="00932E89"/>
    <w:rsid w:val="00936FEC"/>
    <w:rsid w:val="009532C7"/>
    <w:rsid w:val="009B1417"/>
    <w:rsid w:val="009D39D5"/>
    <w:rsid w:val="00A106E4"/>
    <w:rsid w:val="00A26A1A"/>
    <w:rsid w:val="00A463A9"/>
    <w:rsid w:val="00A47FEF"/>
    <w:rsid w:val="00A82343"/>
    <w:rsid w:val="00AB2FF1"/>
    <w:rsid w:val="00AD1CE1"/>
    <w:rsid w:val="00AD542F"/>
    <w:rsid w:val="00B12A52"/>
    <w:rsid w:val="00B140DF"/>
    <w:rsid w:val="00B300D9"/>
    <w:rsid w:val="00BF3F82"/>
    <w:rsid w:val="00C137BC"/>
    <w:rsid w:val="00C367A3"/>
    <w:rsid w:val="00C839D7"/>
    <w:rsid w:val="00CA3D00"/>
    <w:rsid w:val="00CE4EBA"/>
    <w:rsid w:val="00D95F0D"/>
    <w:rsid w:val="00D975A6"/>
    <w:rsid w:val="00DD2D6F"/>
    <w:rsid w:val="00DE5A10"/>
    <w:rsid w:val="00E36AD1"/>
    <w:rsid w:val="00E41946"/>
    <w:rsid w:val="00E43912"/>
    <w:rsid w:val="00E51466"/>
    <w:rsid w:val="00ED7FBD"/>
    <w:rsid w:val="00EE4C3B"/>
    <w:rsid w:val="00F2014B"/>
    <w:rsid w:val="00F647F2"/>
    <w:rsid w:val="00FD05B2"/>
    <w:rsid w:val="00FD45D9"/>
    <w:rsid w:val="00FE0F01"/>
    <w:rsid w:val="00FF09E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66"/>
    <w:rPr>
      <w:rFonts w:ascii="Times New Roman" w:eastAsia="Times New Roman" w:hAnsi="Times New Roman"/>
    </w:rPr>
  </w:style>
  <w:style w:type="paragraph" w:styleId="Ttulo2">
    <w:name w:val="heading 2"/>
    <w:basedOn w:val="Normal"/>
    <w:next w:val="Normal"/>
    <w:link w:val="Ttulo2Car"/>
    <w:qFormat/>
    <w:rsid w:val="00E51466"/>
    <w:pPr>
      <w:keepNext/>
      <w:jc w:val="center"/>
      <w:outlineLvl w:val="1"/>
    </w:pPr>
    <w:rPr>
      <w:rFonts w:ascii="Arial" w:hAnsi="Arial"/>
      <w:b/>
      <w:lang w:val="es-ES_tradnl"/>
    </w:rPr>
  </w:style>
  <w:style w:type="paragraph" w:styleId="Ttulo4">
    <w:name w:val="heading 4"/>
    <w:basedOn w:val="Normal"/>
    <w:next w:val="Normal"/>
    <w:link w:val="Ttulo4Car"/>
    <w:qFormat/>
    <w:rsid w:val="00FD05B2"/>
    <w:pPr>
      <w:keepNext/>
      <w:jc w:val="both"/>
      <w:outlineLvl w:val="3"/>
    </w:pPr>
    <w:rPr>
      <w:rFonts w:ascii="Comic Sans MS" w:hAnsi="Comic Sans MS"/>
      <w:b/>
      <w:bCs/>
      <w:sz w:val="18"/>
      <w:lang w:val="es-MX"/>
    </w:rPr>
  </w:style>
  <w:style w:type="paragraph" w:styleId="Ttulo5">
    <w:name w:val="heading 5"/>
    <w:basedOn w:val="Normal"/>
    <w:next w:val="Normal"/>
    <w:link w:val="Ttulo5Car"/>
    <w:qFormat/>
    <w:rsid w:val="00FD05B2"/>
    <w:pPr>
      <w:keepNext/>
      <w:outlineLvl w:val="4"/>
    </w:pPr>
    <w:rPr>
      <w:rFonts w:ascii="Comic Sans MS" w:hAnsi="Comic Sans MS"/>
      <w:b/>
      <w:bCs/>
      <w:sz w:val="18"/>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51466"/>
    <w:rPr>
      <w:rFonts w:ascii="Arial" w:eastAsia="Times New Roman" w:hAnsi="Arial" w:cs="Times New Roman"/>
      <w:b/>
      <w:sz w:val="20"/>
      <w:szCs w:val="20"/>
      <w:lang w:val="es-ES_tradnl" w:eastAsia="es-ES"/>
    </w:rPr>
  </w:style>
  <w:style w:type="paragraph" w:styleId="Ttulo">
    <w:name w:val="Title"/>
    <w:basedOn w:val="Normal"/>
    <w:link w:val="TtuloCar"/>
    <w:qFormat/>
    <w:rsid w:val="00E51466"/>
    <w:pPr>
      <w:jc w:val="center"/>
    </w:pPr>
    <w:rPr>
      <w:sz w:val="24"/>
      <w:lang w:val="es-MX"/>
    </w:rPr>
  </w:style>
  <w:style w:type="character" w:customStyle="1" w:styleId="TtuloCar">
    <w:name w:val="Título Car"/>
    <w:basedOn w:val="Fuentedeprrafopredeter"/>
    <w:link w:val="Ttulo"/>
    <w:rsid w:val="00E51466"/>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E51466"/>
    <w:pPr>
      <w:jc w:val="both"/>
    </w:pPr>
    <w:rPr>
      <w:sz w:val="24"/>
      <w:lang w:val="es-MX"/>
    </w:rPr>
  </w:style>
  <w:style w:type="character" w:customStyle="1" w:styleId="TextoindependienteCar">
    <w:name w:val="Texto independiente Car"/>
    <w:basedOn w:val="Fuentedeprrafopredeter"/>
    <w:link w:val="Textoindependiente"/>
    <w:rsid w:val="00E51466"/>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rsid w:val="00E51466"/>
    <w:pPr>
      <w:spacing w:after="120" w:line="480" w:lineRule="auto"/>
      <w:ind w:left="283"/>
    </w:pPr>
  </w:style>
  <w:style w:type="character" w:customStyle="1" w:styleId="Sangra2detindependienteCar">
    <w:name w:val="Sangría 2 de t. independiente Car"/>
    <w:basedOn w:val="Fuentedeprrafopredeter"/>
    <w:link w:val="Sangra2detindependiente"/>
    <w:rsid w:val="00E51466"/>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unhideWhenUsed/>
    <w:rsid w:val="00E51466"/>
    <w:pPr>
      <w:spacing w:after="120"/>
      <w:ind w:firstLine="210"/>
      <w:jc w:val="left"/>
    </w:pPr>
    <w:rPr>
      <w:sz w:val="20"/>
      <w:lang w:val="es-ES"/>
    </w:rPr>
  </w:style>
  <w:style w:type="character" w:customStyle="1" w:styleId="TextoindependienteprimerasangraCar">
    <w:name w:val="Texto independiente primera sangría Car"/>
    <w:basedOn w:val="TextoindependienteCar"/>
    <w:link w:val="Textoindependienteprimerasangra"/>
    <w:uiPriority w:val="99"/>
    <w:rsid w:val="00E51466"/>
    <w:rPr>
      <w:sz w:val="20"/>
      <w:lang w:val="es-ES"/>
    </w:rPr>
  </w:style>
  <w:style w:type="paragraph" w:styleId="Prrafodelista">
    <w:name w:val="List Paragraph"/>
    <w:basedOn w:val="Normal"/>
    <w:uiPriority w:val="34"/>
    <w:qFormat/>
    <w:rsid w:val="00E51466"/>
    <w:pPr>
      <w:ind w:left="708"/>
    </w:pPr>
  </w:style>
  <w:style w:type="paragraph" w:customStyle="1" w:styleId="BodyText21">
    <w:name w:val="Body Text 21"/>
    <w:basedOn w:val="Normal"/>
    <w:rsid w:val="00E51466"/>
    <w:pPr>
      <w:widowControl w:val="0"/>
      <w:jc w:val="both"/>
    </w:pPr>
    <w:rPr>
      <w:rFonts w:ascii="Arial" w:hAnsi="Arial"/>
      <w:snapToGrid w:val="0"/>
      <w:sz w:val="24"/>
      <w:szCs w:val="24"/>
      <w:lang w:val="es-ES_tradnl"/>
    </w:rPr>
  </w:style>
  <w:style w:type="paragraph" w:styleId="Textodeglobo">
    <w:name w:val="Balloon Text"/>
    <w:basedOn w:val="Normal"/>
    <w:link w:val="TextodegloboCar"/>
    <w:uiPriority w:val="99"/>
    <w:semiHidden/>
    <w:unhideWhenUsed/>
    <w:rsid w:val="00E5146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1466"/>
    <w:rPr>
      <w:rFonts w:ascii="Tahoma" w:eastAsia="Times New Roman" w:hAnsi="Tahoma" w:cs="Tahoma"/>
      <w:sz w:val="16"/>
      <w:szCs w:val="16"/>
      <w:lang w:val="es-ES" w:eastAsia="es-ES"/>
    </w:rPr>
  </w:style>
  <w:style w:type="paragraph" w:styleId="Encabezado">
    <w:name w:val="header"/>
    <w:basedOn w:val="Normal"/>
    <w:link w:val="EncabezadoCar"/>
    <w:unhideWhenUsed/>
    <w:rsid w:val="002034C9"/>
    <w:pPr>
      <w:tabs>
        <w:tab w:val="center" w:pos="4419"/>
        <w:tab w:val="right" w:pos="8838"/>
      </w:tabs>
    </w:pPr>
  </w:style>
  <w:style w:type="character" w:customStyle="1" w:styleId="EncabezadoCar">
    <w:name w:val="Encabezado Car"/>
    <w:basedOn w:val="Fuentedeprrafopredeter"/>
    <w:link w:val="Encabezado"/>
    <w:uiPriority w:val="99"/>
    <w:rsid w:val="002034C9"/>
    <w:rPr>
      <w:rFonts w:ascii="Times New Roman" w:eastAsia="Times New Roman" w:hAnsi="Times New Roman"/>
      <w:lang w:val="es-ES" w:eastAsia="es-ES"/>
    </w:rPr>
  </w:style>
  <w:style w:type="paragraph" w:styleId="Piedepgina">
    <w:name w:val="footer"/>
    <w:basedOn w:val="Normal"/>
    <w:link w:val="PiedepginaCar"/>
    <w:uiPriority w:val="99"/>
    <w:semiHidden/>
    <w:unhideWhenUsed/>
    <w:rsid w:val="002034C9"/>
    <w:pPr>
      <w:tabs>
        <w:tab w:val="center" w:pos="4419"/>
        <w:tab w:val="right" w:pos="8838"/>
      </w:tabs>
    </w:pPr>
  </w:style>
  <w:style w:type="character" w:customStyle="1" w:styleId="PiedepginaCar">
    <w:name w:val="Pie de página Car"/>
    <w:basedOn w:val="Fuentedeprrafopredeter"/>
    <w:link w:val="Piedepgina"/>
    <w:uiPriority w:val="99"/>
    <w:semiHidden/>
    <w:rsid w:val="002034C9"/>
    <w:rPr>
      <w:rFonts w:ascii="Times New Roman" w:eastAsia="Times New Roman" w:hAnsi="Times New Roman"/>
      <w:lang w:val="es-ES" w:eastAsia="es-ES"/>
    </w:rPr>
  </w:style>
  <w:style w:type="paragraph" w:customStyle="1" w:styleId="Textoindependiente21">
    <w:name w:val="Texto independiente 21"/>
    <w:basedOn w:val="Normal"/>
    <w:rsid w:val="00A47FEF"/>
    <w:pPr>
      <w:suppressAutoHyphens/>
      <w:spacing w:after="200" w:line="276" w:lineRule="auto"/>
    </w:pPr>
    <w:rPr>
      <w:rFonts w:ascii="Calibri" w:eastAsia="DejaVu Sans" w:hAnsi="Calibri" w:cs="font295"/>
      <w:kern w:val="1"/>
      <w:sz w:val="22"/>
      <w:szCs w:val="22"/>
      <w:lang w:val="es-MX" w:eastAsia="ar-SA"/>
    </w:rPr>
  </w:style>
  <w:style w:type="paragraph" w:styleId="Sangradetextonormal">
    <w:name w:val="Body Text Indent"/>
    <w:basedOn w:val="Normal"/>
    <w:link w:val="SangradetextonormalCar"/>
    <w:rsid w:val="00A47FEF"/>
    <w:pPr>
      <w:suppressAutoHyphens/>
      <w:spacing w:after="120" w:line="276" w:lineRule="auto"/>
      <w:ind w:left="283"/>
    </w:pPr>
    <w:rPr>
      <w:rFonts w:ascii="Calibri" w:eastAsia="DejaVu Sans" w:hAnsi="Calibri" w:cs="font295"/>
      <w:kern w:val="1"/>
      <w:sz w:val="22"/>
      <w:szCs w:val="22"/>
      <w:lang w:val="es-MX" w:eastAsia="ar-SA"/>
    </w:rPr>
  </w:style>
  <w:style w:type="character" w:customStyle="1" w:styleId="SangradetextonormalCar">
    <w:name w:val="Sangría de texto normal Car"/>
    <w:basedOn w:val="Fuentedeprrafopredeter"/>
    <w:link w:val="Sangradetextonormal"/>
    <w:rsid w:val="00A47FEF"/>
    <w:rPr>
      <w:rFonts w:eastAsia="DejaVu Sans" w:cs="font295"/>
      <w:kern w:val="1"/>
      <w:sz w:val="22"/>
      <w:szCs w:val="22"/>
      <w:lang w:eastAsia="ar-SA"/>
    </w:rPr>
  </w:style>
  <w:style w:type="table" w:styleId="Tablaconcuadrcula">
    <w:name w:val="Table Grid"/>
    <w:basedOn w:val="Tablanormal"/>
    <w:uiPriority w:val="59"/>
    <w:rsid w:val="00012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FD05B2"/>
    <w:rPr>
      <w:rFonts w:ascii="Comic Sans MS" w:eastAsia="Times New Roman" w:hAnsi="Comic Sans MS"/>
      <w:b/>
      <w:bCs/>
      <w:sz w:val="18"/>
      <w:lang w:eastAsia="es-ES"/>
    </w:rPr>
  </w:style>
  <w:style w:type="character" w:customStyle="1" w:styleId="Ttulo5Car">
    <w:name w:val="Título 5 Car"/>
    <w:basedOn w:val="Fuentedeprrafopredeter"/>
    <w:link w:val="Ttulo5"/>
    <w:rsid w:val="00FD05B2"/>
    <w:rPr>
      <w:rFonts w:ascii="Comic Sans MS" w:eastAsia="Times New Roman" w:hAnsi="Comic Sans MS"/>
      <w:b/>
      <w:bCs/>
      <w:sz w:val="18"/>
      <w:lang w:eastAsia="es-ES"/>
    </w:rPr>
  </w:style>
  <w:style w:type="paragraph" w:styleId="Textoindependiente3">
    <w:name w:val="Body Text 3"/>
    <w:basedOn w:val="Normal"/>
    <w:link w:val="Textoindependiente3Car"/>
    <w:rsid w:val="00FD05B2"/>
    <w:pPr>
      <w:jc w:val="both"/>
    </w:pPr>
    <w:rPr>
      <w:rFonts w:ascii="Comic Sans MS" w:hAnsi="Comic Sans MS"/>
      <w:sz w:val="14"/>
      <w:lang w:val="es-MX"/>
    </w:rPr>
  </w:style>
  <w:style w:type="character" w:customStyle="1" w:styleId="Textoindependiente3Car">
    <w:name w:val="Texto independiente 3 Car"/>
    <w:basedOn w:val="Fuentedeprrafopredeter"/>
    <w:link w:val="Textoindependiente3"/>
    <w:rsid w:val="00FD05B2"/>
    <w:rPr>
      <w:rFonts w:ascii="Comic Sans MS" w:eastAsia="Times New Roman" w:hAnsi="Comic Sans MS"/>
      <w:sz w:val="14"/>
      <w:lang w:eastAsia="es-ES"/>
    </w:rPr>
  </w:style>
  <w:style w:type="paragraph" w:styleId="Textosinformato">
    <w:name w:val="Plain Text"/>
    <w:basedOn w:val="Normal"/>
    <w:link w:val="TextosinformatoCar"/>
    <w:rsid w:val="0071142A"/>
    <w:pPr>
      <w:suppressAutoHyphens/>
      <w:autoSpaceDN w:val="0"/>
      <w:textAlignment w:val="baseline"/>
    </w:pPr>
    <w:rPr>
      <w:rFonts w:ascii="Courier New" w:hAnsi="Courier New" w:cs="Courier New"/>
      <w:kern w:val="3"/>
      <w:lang w:eastAsia="zh-CN"/>
    </w:rPr>
  </w:style>
  <w:style w:type="character" w:customStyle="1" w:styleId="TextosinformatoCar">
    <w:name w:val="Texto sin formato Car"/>
    <w:basedOn w:val="Fuentedeprrafopredeter"/>
    <w:link w:val="Textosinformato"/>
    <w:rsid w:val="0071142A"/>
    <w:rPr>
      <w:rFonts w:ascii="Courier New" w:eastAsia="Times New Roman" w:hAnsi="Courier New" w:cs="Courier New"/>
      <w:kern w:val="3"/>
      <w:lang w:val="es-ES" w:eastAsia="zh-CN"/>
    </w:rPr>
  </w:style>
  <w:style w:type="character" w:customStyle="1" w:styleId="WW8Num19z0">
    <w:name w:val="WW8Num19z0"/>
    <w:rsid w:val="0057377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AFB7-76BD-4A95-BD81-58E018B9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613</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cp:lastModifiedBy> </cp:lastModifiedBy>
  <cp:revision>3</cp:revision>
  <cp:lastPrinted>2011-04-01T14:54:00Z</cp:lastPrinted>
  <dcterms:created xsi:type="dcterms:W3CDTF">2011-06-20T21:54:00Z</dcterms:created>
  <dcterms:modified xsi:type="dcterms:W3CDTF">2011-06-22T23:25:00Z</dcterms:modified>
</cp:coreProperties>
</file>