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4C794D"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251657728;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825803" w:rsidP="00A47FEF">
      <w:pPr>
        <w:rPr>
          <w:rFonts w:ascii="Arial" w:eastAsia="Calibri" w:hAnsi="Arial"/>
          <w:b/>
          <w:sz w:val="24"/>
          <w:szCs w:val="24"/>
        </w:rPr>
      </w:pPr>
      <w:r>
        <w:rPr>
          <w:rFonts w:ascii="Arial" w:eastAsia="Calibri" w:hAnsi="Arial"/>
          <w:b/>
          <w:sz w:val="24"/>
          <w:szCs w:val="24"/>
        </w:rPr>
        <w:t>Laboratorio de Mecánica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825803" w:rsidP="004E20AE">
            <w:pPr>
              <w:jc w:val="both"/>
              <w:rPr>
                <w:rFonts w:ascii="Arial" w:eastAsia="Calibri" w:hAnsi="Arial"/>
                <w:b/>
                <w:sz w:val="24"/>
                <w:szCs w:val="24"/>
              </w:rPr>
            </w:pPr>
            <w:r>
              <w:rPr>
                <w:rFonts w:ascii="Arial" w:eastAsia="Calibri" w:hAnsi="Arial"/>
                <w:b/>
                <w:sz w:val="24"/>
                <w:szCs w:val="24"/>
              </w:rPr>
              <w:t>6</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7F0EB2" w:rsidP="004E20AE">
            <w:pPr>
              <w:jc w:val="both"/>
              <w:rPr>
                <w:rFonts w:ascii="Arial" w:eastAsia="Calibri" w:hAnsi="Arial"/>
                <w:b/>
                <w:sz w:val="24"/>
                <w:szCs w:val="24"/>
              </w:rPr>
            </w:pPr>
            <w:r>
              <w:rPr>
                <w:rFonts w:ascii="Arial" w:eastAsia="Calibri" w:hAnsi="Arial"/>
                <w:b/>
                <w:sz w:val="24"/>
                <w:szCs w:val="24"/>
              </w:rPr>
              <w:t>6</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825803" w:rsidP="004E20AE">
            <w:pPr>
              <w:ind w:left="99"/>
              <w:jc w:val="both"/>
              <w:rPr>
                <w:rFonts w:ascii="Arial" w:eastAsia="Calibri" w:hAnsi="Arial"/>
                <w:b/>
                <w:sz w:val="24"/>
                <w:szCs w:val="24"/>
              </w:rPr>
            </w:pPr>
            <w:r>
              <w:rPr>
                <w:rFonts w:ascii="Arial" w:eastAsia="Calibri" w:hAnsi="Arial"/>
                <w:b/>
                <w:sz w:val="24"/>
                <w:szCs w:val="24"/>
              </w:rPr>
              <w:t>NO</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Default="00A47FEF" w:rsidP="00A47FEF">
      <w:pPr>
        <w:rPr>
          <w:rFonts w:ascii="Arial" w:eastAsia="Calibri" w:hAnsi="Arial"/>
          <w:b/>
          <w:sz w:val="24"/>
          <w:szCs w:val="24"/>
        </w:rPr>
      </w:pPr>
      <w:r w:rsidRPr="00CE4EBA">
        <w:rPr>
          <w:rFonts w:ascii="Arial" w:eastAsia="Calibri" w:hAnsi="Arial"/>
          <w:b/>
          <w:sz w:val="24"/>
          <w:szCs w:val="24"/>
        </w:rPr>
        <w:t>Justificación</w:t>
      </w:r>
    </w:p>
    <w:p w:rsidR="00950CE4" w:rsidRPr="00950CE4" w:rsidRDefault="00950CE4" w:rsidP="00950CE4">
      <w:pPr>
        <w:rPr>
          <w:rFonts w:ascii="Arial" w:eastAsia="Calibri" w:hAnsi="Arial"/>
        </w:rPr>
      </w:pPr>
      <w:smartTag w:uri="urn:schemas-microsoft-com:office:smarttags" w:element="PersonName">
        <w:smartTagPr>
          <w:attr w:name="ProductID" w:val="La Física"/>
        </w:smartTagPr>
        <w:r w:rsidRPr="00950CE4">
          <w:rPr>
            <w:rFonts w:ascii="Arial" w:eastAsia="Calibri" w:hAnsi="Arial"/>
          </w:rPr>
          <w:t>La Física</w:t>
        </w:r>
      </w:smartTag>
      <w:r w:rsidRPr="00950CE4">
        <w:rPr>
          <w:rFonts w:ascii="Arial" w:eastAsia="Calibri" w:hAnsi="Arial"/>
        </w:rPr>
        <w:t xml:space="preserve"> basa y debe contrastar sus hipótesis con la experiencia. Los experimentos realizados y las conclusiones obtenidas desde Galileo siguen teniendo actualidad y valor intelectual invaluable. El pensamiento aristotélico no puede despejarse si no se cuenta con la vivencia personal de la implementación e interpretación de resultados de experimentos relativos a los principales conceptos de </w:t>
      </w:r>
      <w:smartTag w:uri="urn:schemas-microsoft-com:office:smarttags" w:element="PersonName">
        <w:smartTagPr>
          <w:attr w:name="ProductID" w:val="la Mecánica Clásica."/>
        </w:smartTagPr>
        <w:r w:rsidRPr="00950CE4">
          <w:rPr>
            <w:rFonts w:ascii="Arial" w:eastAsia="Calibri" w:hAnsi="Arial"/>
          </w:rPr>
          <w:t>la Mecánica Clásica.</w:t>
        </w:r>
      </w:smartTag>
      <w:r w:rsidRPr="00950CE4">
        <w:rPr>
          <w:rFonts w:ascii="Arial" w:eastAsia="Calibri" w:hAnsi="Arial"/>
        </w:rPr>
        <w:t xml:space="preserve"> Esta Experiencia Educativa refuerza la </w:t>
      </w:r>
      <w:r w:rsidR="00A8626B">
        <w:rPr>
          <w:rFonts w:ascii="Arial" w:eastAsia="Calibri" w:hAnsi="Arial"/>
        </w:rPr>
        <w:t>materia de Mecánica</w:t>
      </w:r>
      <w:r w:rsidRPr="00950CE4">
        <w:rPr>
          <w:rFonts w:ascii="Arial" w:eastAsia="Calibri" w:hAnsi="Arial"/>
        </w:rPr>
        <w:t>, en donde de manera teórica se presenta el cuerpo de conocimientos relativos a la estática, cinemática y dinámica, abordando los principios de conservación y movimientos periódicos. De igual manera, representa la continuación necesaria para aplicar y continuar fortaleciendo lo aprendido en la Introducción al Método Cientí</w:t>
      </w:r>
      <w:r w:rsidR="00A8626B">
        <w:rPr>
          <w:rFonts w:ascii="Arial" w:eastAsia="Calibri" w:hAnsi="Arial"/>
        </w:rPr>
        <w:t>fico y Experimental</w:t>
      </w:r>
      <w:r w:rsidRPr="00950CE4">
        <w:rPr>
          <w:rFonts w:ascii="Arial" w:eastAsia="Calibri" w:hAnsi="Arial"/>
        </w:rPr>
        <w:t>.</w:t>
      </w:r>
    </w:p>
    <w:p w:rsidR="00A47FEF" w:rsidRDefault="00950CE4" w:rsidP="00A47FEF">
      <w:pPr>
        <w:rPr>
          <w:rFonts w:ascii="Arial" w:eastAsia="Calibri" w:hAnsi="Arial"/>
        </w:rPr>
      </w:pPr>
      <w:r w:rsidRPr="00950CE4">
        <w:rPr>
          <w:rFonts w:ascii="Arial" w:eastAsia="Calibri" w:hAnsi="Arial"/>
        </w:rPr>
        <w:t xml:space="preserve">En esta Experiencia Educativa se proporcionan los primeros elementos del quehacer de la investigación experimental, como parte integral de la formación de un Físico, se introducen técnicas de laboratorio propias para el análisis de las dimensiones distancia y tiempo en el régimen clásico, tales como fotografía </w:t>
      </w:r>
      <w:proofErr w:type="spellStart"/>
      <w:r w:rsidRPr="00950CE4">
        <w:rPr>
          <w:rFonts w:ascii="Arial" w:eastAsia="Calibri" w:hAnsi="Arial"/>
        </w:rPr>
        <w:t>estroboscópica</w:t>
      </w:r>
      <w:proofErr w:type="spellEnd"/>
      <w:r w:rsidRPr="00950CE4">
        <w:rPr>
          <w:rFonts w:ascii="Arial" w:eastAsia="Calibri" w:hAnsi="Arial"/>
        </w:rPr>
        <w:t xml:space="preserve"> y adquisición de datos por computadora.</w:t>
      </w:r>
    </w:p>
    <w:p w:rsidR="00950CE4" w:rsidRDefault="00950CE4" w:rsidP="00A47FEF">
      <w:pPr>
        <w:rPr>
          <w:rFonts w:ascii="Arial" w:eastAsia="Calibri" w:hAnsi="Arial"/>
        </w:rPr>
      </w:pPr>
    </w:p>
    <w:p w:rsidR="00950CE4" w:rsidRDefault="00950CE4" w:rsidP="00A47FEF">
      <w:pPr>
        <w:rPr>
          <w:rFonts w:ascii="Arial" w:eastAsia="Calibri" w:hAnsi="Arial"/>
          <w:b/>
          <w:sz w:val="24"/>
          <w:szCs w:val="24"/>
        </w:rPr>
      </w:pPr>
      <w:r w:rsidRPr="00950CE4">
        <w:rPr>
          <w:rFonts w:ascii="Arial" w:eastAsia="Calibri" w:hAnsi="Arial"/>
          <w:b/>
          <w:sz w:val="24"/>
          <w:szCs w:val="24"/>
        </w:rPr>
        <w:t>Metodología de Trabajo</w:t>
      </w:r>
    </w:p>
    <w:p w:rsidR="00950CE4" w:rsidRDefault="00950CE4" w:rsidP="00950CE4">
      <w:pPr>
        <w:pStyle w:val="Encabezado"/>
        <w:rPr>
          <w:rFonts w:ascii="Arial" w:hAnsi="Arial" w:cs="Arial"/>
        </w:rPr>
      </w:pPr>
    </w:p>
    <w:p w:rsidR="00950CE4" w:rsidRPr="00950CE4" w:rsidRDefault="00950CE4" w:rsidP="00950CE4">
      <w:pPr>
        <w:pStyle w:val="Encabezado"/>
        <w:numPr>
          <w:ilvl w:val="0"/>
          <w:numId w:val="13"/>
        </w:numPr>
        <w:rPr>
          <w:rFonts w:ascii="Arial" w:hAnsi="Arial" w:cs="Arial"/>
        </w:rPr>
      </w:pPr>
      <w:r w:rsidRPr="00950CE4">
        <w:rPr>
          <w:rFonts w:ascii="Arial" w:hAnsi="Arial" w:cs="Arial"/>
        </w:rPr>
        <w:t>Autodidactismo</w:t>
      </w:r>
    </w:p>
    <w:p w:rsidR="00950CE4" w:rsidRPr="00950CE4" w:rsidRDefault="00950CE4" w:rsidP="00950CE4">
      <w:pPr>
        <w:pStyle w:val="Encabezado"/>
        <w:numPr>
          <w:ilvl w:val="0"/>
          <w:numId w:val="13"/>
        </w:numPr>
        <w:rPr>
          <w:rFonts w:ascii="Arial" w:hAnsi="Arial" w:cs="Arial"/>
        </w:rPr>
      </w:pPr>
      <w:r w:rsidRPr="00950CE4">
        <w:rPr>
          <w:rFonts w:ascii="Arial" w:hAnsi="Arial" w:cs="Arial"/>
        </w:rPr>
        <w:t>Trabajo en equipos individuales</w:t>
      </w:r>
    </w:p>
    <w:p w:rsidR="00950CE4" w:rsidRPr="00950CE4" w:rsidRDefault="00950CE4" w:rsidP="00950CE4">
      <w:pPr>
        <w:pStyle w:val="Encabezado"/>
        <w:numPr>
          <w:ilvl w:val="0"/>
          <w:numId w:val="13"/>
        </w:numPr>
        <w:rPr>
          <w:rFonts w:ascii="Arial" w:hAnsi="Arial" w:cs="Arial"/>
        </w:rPr>
      </w:pPr>
      <w:r w:rsidRPr="00950CE4">
        <w:rPr>
          <w:rFonts w:ascii="Arial" w:hAnsi="Arial" w:cs="Arial"/>
        </w:rPr>
        <w:t>Discusiones grupales</w:t>
      </w:r>
    </w:p>
    <w:p w:rsidR="00950CE4" w:rsidRPr="00950CE4" w:rsidRDefault="00950CE4" w:rsidP="00950CE4">
      <w:pPr>
        <w:pStyle w:val="Encabezado"/>
        <w:numPr>
          <w:ilvl w:val="0"/>
          <w:numId w:val="13"/>
        </w:numPr>
        <w:rPr>
          <w:rFonts w:ascii="Arial" w:hAnsi="Arial" w:cs="Arial"/>
        </w:rPr>
      </w:pPr>
      <w:r w:rsidRPr="00950CE4">
        <w:rPr>
          <w:rFonts w:ascii="Arial" w:hAnsi="Arial" w:cs="Arial"/>
        </w:rPr>
        <w:t>Investigación bibliográfica</w:t>
      </w:r>
    </w:p>
    <w:p w:rsidR="00950CE4" w:rsidRPr="00950CE4" w:rsidRDefault="00950CE4" w:rsidP="00950CE4">
      <w:pPr>
        <w:pStyle w:val="Encabezado"/>
        <w:numPr>
          <w:ilvl w:val="0"/>
          <w:numId w:val="13"/>
        </w:numPr>
        <w:rPr>
          <w:rFonts w:ascii="Arial" w:hAnsi="Arial" w:cs="Arial"/>
        </w:rPr>
      </w:pPr>
      <w:r w:rsidRPr="00950CE4">
        <w:rPr>
          <w:rFonts w:ascii="Arial" w:hAnsi="Arial" w:cs="Arial"/>
        </w:rPr>
        <w:t>Investigación en temas de interés</w:t>
      </w:r>
    </w:p>
    <w:p w:rsidR="00950CE4" w:rsidRPr="00950CE4" w:rsidRDefault="00950CE4" w:rsidP="00950CE4">
      <w:pPr>
        <w:pStyle w:val="Encabezado"/>
        <w:numPr>
          <w:ilvl w:val="0"/>
          <w:numId w:val="13"/>
        </w:numPr>
        <w:rPr>
          <w:rFonts w:ascii="Arial" w:hAnsi="Arial" w:cs="Arial"/>
        </w:rPr>
      </w:pPr>
      <w:r w:rsidRPr="00950CE4">
        <w:rPr>
          <w:rFonts w:ascii="Arial" w:hAnsi="Arial" w:cs="Arial"/>
        </w:rPr>
        <w:t xml:space="preserve">Presentación de resultados en forma oral y escrita </w:t>
      </w:r>
    </w:p>
    <w:p w:rsidR="00950CE4" w:rsidRDefault="00950CE4" w:rsidP="00950CE4">
      <w:pPr>
        <w:pStyle w:val="Encabezado"/>
        <w:numPr>
          <w:ilvl w:val="0"/>
          <w:numId w:val="13"/>
        </w:numPr>
        <w:rPr>
          <w:rFonts w:ascii="Arial" w:hAnsi="Arial" w:cs="Arial"/>
        </w:rPr>
      </w:pPr>
      <w:r w:rsidRPr="00950CE4">
        <w:rPr>
          <w:rFonts w:ascii="Arial" w:hAnsi="Arial" w:cs="Arial"/>
        </w:rPr>
        <w:t>Utilización de programas de cómputo</w:t>
      </w:r>
    </w:p>
    <w:p w:rsidR="00950CE4" w:rsidRPr="00950CE4" w:rsidRDefault="00950CE4" w:rsidP="00950CE4">
      <w:pPr>
        <w:pStyle w:val="Encabezado"/>
        <w:numPr>
          <w:ilvl w:val="0"/>
          <w:numId w:val="13"/>
        </w:numPr>
        <w:rPr>
          <w:rFonts w:ascii="Arial" w:hAnsi="Arial" w:cs="Arial"/>
        </w:rPr>
      </w:pPr>
      <w:r w:rsidRPr="00950CE4">
        <w:rPr>
          <w:rFonts w:ascii="Arial" w:hAnsi="Arial" w:cs="Arial"/>
        </w:rPr>
        <w:t xml:space="preserve">Discusión de problemas de comprensión asociados a los principales conceptos de </w:t>
      </w:r>
      <w:smartTag w:uri="urn:schemas-microsoft-com:office:smarttags" w:element="PersonName">
        <w:smartTagPr>
          <w:attr w:name="ProductID" w:val="la Física Clásica"/>
        </w:smartTagPr>
        <w:r w:rsidRPr="00950CE4">
          <w:rPr>
            <w:rFonts w:ascii="Arial" w:hAnsi="Arial" w:cs="Arial"/>
          </w:rPr>
          <w:t>la Física Clásica</w:t>
        </w:r>
      </w:smartTag>
    </w:p>
    <w:p w:rsidR="00950CE4" w:rsidRDefault="00950CE4" w:rsidP="00950CE4">
      <w:pPr>
        <w:pStyle w:val="Encabezado"/>
        <w:numPr>
          <w:ilvl w:val="0"/>
          <w:numId w:val="13"/>
        </w:numPr>
        <w:rPr>
          <w:rFonts w:ascii="Arial" w:hAnsi="Arial" w:cs="Arial"/>
        </w:rPr>
      </w:pPr>
      <w:r w:rsidRPr="00950CE4">
        <w:rPr>
          <w:rFonts w:ascii="Arial" w:hAnsi="Arial" w:cs="Arial"/>
        </w:rPr>
        <w:t>Asesoría permanente en el diseño, elaboración, análisis y reporte de las prácticas</w:t>
      </w:r>
    </w:p>
    <w:p w:rsidR="00950CE4" w:rsidRPr="00950CE4" w:rsidRDefault="00950CE4" w:rsidP="00950CE4">
      <w:pPr>
        <w:pStyle w:val="Encabezado"/>
        <w:rPr>
          <w:rFonts w:ascii="Arial" w:hAnsi="Arial" w:cs="Arial"/>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950CE4" w:rsidRDefault="00950CE4" w:rsidP="00A47FEF">
      <w:pPr>
        <w:rPr>
          <w:rFonts w:ascii="Arial" w:eastAsia="Calibri" w:hAnsi="Arial"/>
        </w:rPr>
      </w:pPr>
      <w:r w:rsidRPr="00950CE4">
        <w:rPr>
          <w:rFonts w:ascii="Arial" w:eastAsia="Calibri" w:hAnsi="Arial"/>
        </w:rPr>
        <w:t xml:space="preserve">Se introducen y refuerzan mediante la experimentación los conceptos básicos de </w:t>
      </w:r>
      <w:smartTag w:uri="urn:schemas-microsoft-com:office:smarttags" w:element="PersonName">
        <w:smartTagPr>
          <w:attr w:name="ProductID" w:val="la Mecánica Clásica"/>
        </w:smartTagPr>
        <w:r w:rsidRPr="00950CE4">
          <w:rPr>
            <w:rFonts w:ascii="Arial" w:eastAsia="Calibri" w:hAnsi="Arial"/>
          </w:rPr>
          <w:t>la Mecánica Clásica</w:t>
        </w:r>
      </w:smartTag>
      <w:r w:rsidRPr="00950CE4">
        <w:rPr>
          <w:rFonts w:ascii="Arial" w:eastAsia="Calibri" w:hAnsi="Arial"/>
        </w:rPr>
        <w:t xml:space="preserve"> Newtoniana, desarrollando habilidades de investigación a través del diseño, elaboración y análisis de resultados de pr</w:t>
      </w:r>
      <w:r w:rsidR="00CA36B1">
        <w:rPr>
          <w:rFonts w:ascii="Arial" w:eastAsia="Calibri" w:hAnsi="Arial"/>
        </w:rPr>
        <w:t>ácticas relativas a los temas má</w:t>
      </w:r>
      <w:r w:rsidRPr="00950CE4">
        <w:rPr>
          <w:rFonts w:ascii="Arial" w:eastAsia="Calibri" w:hAnsi="Arial"/>
        </w:rPr>
        <w:t>s relevantes. Esta asignatura es indisoluble</w:t>
      </w:r>
      <w:r>
        <w:rPr>
          <w:rFonts w:ascii="Arial" w:eastAsia="Calibri" w:hAnsi="Arial"/>
        </w:rPr>
        <w:t xml:space="preserve"> de la de Mecánica </w:t>
      </w:r>
      <w:r w:rsidRPr="00950CE4">
        <w:rPr>
          <w:rFonts w:ascii="Arial" w:eastAsia="Calibri" w:hAnsi="Arial"/>
        </w:rPr>
        <w:t xml:space="preserve">marcando la continuación y aplicación de </w:t>
      </w:r>
      <w:smartTag w:uri="urn:schemas-microsoft-com:office:smarttags" w:element="PersonName">
        <w:smartTagPr>
          <w:attr w:name="ProductID" w:val="la Introducción"/>
        </w:smartTagPr>
        <w:r w:rsidRPr="00950CE4">
          <w:rPr>
            <w:rFonts w:ascii="Arial" w:eastAsia="Calibri" w:hAnsi="Arial"/>
          </w:rPr>
          <w:t>la Introducción</w:t>
        </w:r>
      </w:smartTag>
      <w:r w:rsidRPr="00950CE4">
        <w:rPr>
          <w:rFonts w:ascii="Arial" w:eastAsia="Calibri" w:hAnsi="Arial"/>
        </w:rPr>
        <w:t xml:space="preserve"> al Método Cientí</w:t>
      </w:r>
      <w:r>
        <w:rPr>
          <w:rFonts w:ascii="Arial" w:eastAsia="Calibri" w:hAnsi="Arial"/>
        </w:rPr>
        <w:t>fico y Experimental</w:t>
      </w:r>
      <w:r w:rsidRPr="00950CE4">
        <w:rPr>
          <w:rFonts w:ascii="Arial" w:eastAsia="Calibri" w:hAnsi="Arial"/>
        </w:rPr>
        <w:t>. Se introducen técnicas de laboratorio propias de la disciplina e introducen nuevas técnicas para el tratamiento de datos.</w:t>
      </w:r>
    </w:p>
    <w:p w:rsidR="009B1417" w:rsidRPr="009B1417" w:rsidRDefault="009B1417" w:rsidP="00A47FEF">
      <w:pPr>
        <w:rPr>
          <w:rFonts w:ascii="Arial" w:eastAsia="Calibri" w:hAnsi="Arial" w:cs="Arial"/>
          <w:b/>
          <w:sz w:val="24"/>
          <w:szCs w:val="24"/>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Evaluación</w:t>
      </w:r>
    </w:p>
    <w:p w:rsidR="00064A43" w:rsidRDefault="00A47FEF" w:rsidP="00A47FEF">
      <w:pPr>
        <w:pStyle w:val="Textoindependiente21"/>
        <w:spacing w:after="0" w:line="240" w:lineRule="auto"/>
        <w:rPr>
          <w:rFonts w:ascii="Arial" w:eastAsia="Calibri" w:hAnsi="Arial" w:cs="Times New Roman"/>
        </w:rPr>
      </w:pPr>
      <w:r w:rsidRPr="00CE4EBA">
        <w:rPr>
          <w:rFonts w:ascii="Arial" w:eastAsia="Calibri" w:hAnsi="Arial" w:cs="Times New Roman"/>
        </w:rPr>
        <w:t>La evaluación será de la manera siguiente:</w:t>
      </w:r>
    </w:p>
    <w:p w:rsidR="00CA36B1" w:rsidRDefault="00CA36B1" w:rsidP="00A47FEF">
      <w:pPr>
        <w:pStyle w:val="Textoindependiente21"/>
        <w:spacing w:after="0" w:line="240" w:lineRule="auto"/>
        <w:rPr>
          <w:rFonts w:ascii="Arial" w:eastAsia="Calibri" w:hAnsi="Arial" w:cs="Times New Roman"/>
        </w:rPr>
      </w:pPr>
    </w:p>
    <w:p w:rsidR="00CA36B1" w:rsidRPr="00CA36B1" w:rsidRDefault="00CA36B1" w:rsidP="00CA36B1">
      <w:pPr>
        <w:pStyle w:val="Textoindependiente21"/>
        <w:numPr>
          <w:ilvl w:val="0"/>
          <w:numId w:val="14"/>
        </w:numPr>
        <w:spacing w:after="0" w:line="240" w:lineRule="auto"/>
        <w:rPr>
          <w:rFonts w:ascii="Arial" w:eastAsia="Calibri" w:hAnsi="Arial"/>
          <w:sz w:val="20"/>
          <w:szCs w:val="20"/>
          <w:lang w:val="es-ES"/>
        </w:rPr>
      </w:pPr>
      <w:r w:rsidRPr="00CA36B1">
        <w:rPr>
          <w:rFonts w:ascii="Arial" w:eastAsia="Calibri" w:hAnsi="Arial"/>
          <w:sz w:val="20"/>
          <w:szCs w:val="20"/>
          <w:lang w:val="es-ES"/>
        </w:rPr>
        <w:t>En carácter ordinario:</w:t>
      </w:r>
    </w:p>
    <w:p w:rsidR="00CA36B1" w:rsidRPr="00CA36B1" w:rsidRDefault="00CA36B1" w:rsidP="00CA36B1">
      <w:pPr>
        <w:pStyle w:val="Textoindependiente21"/>
        <w:numPr>
          <w:ilvl w:val="1"/>
          <w:numId w:val="14"/>
        </w:numPr>
        <w:spacing w:after="0" w:line="240" w:lineRule="auto"/>
        <w:rPr>
          <w:rFonts w:ascii="Arial" w:eastAsia="Calibri" w:hAnsi="Arial"/>
          <w:sz w:val="20"/>
          <w:szCs w:val="20"/>
          <w:lang w:val="es-ES"/>
        </w:rPr>
      </w:pPr>
      <w:r w:rsidRPr="00CA36B1">
        <w:rPr>
          <w:rFonts w:ascii="Arial" w:eastAsia="Calibri" w:hAnsi="Arial"/>
          <w:sz w:val="20"/>
          <w:szCs w:val="20"/>
          <w:lang w:val="es-ES"/>
        </w:rPr>
        <w:t>Mínimo de 80% de asistencia a sesiones</w:t>
      </w:r>
    </w:p>
    <w:p w:rsidR="00CA36B1" w:rsidRPr="00CA36B1" w:rsidRDefault="00CA36B1" w:rsidP="00CA36B1">
      <w:pPr>
        <w:pStyle w:val="Textoindependiente21"/>
        <w:numPr>
          <w:ilvl w:val="1"/>
          <w:numId w:val="14"/>
        </w:numPr>
        <w:spacing w:after="0" w:line="240" w:lineRule="auto"/>
        <w:rPr>
          <w:rFonts w:ascii="Arial" w:eastAsia="Calibri" w:hAnsi="Arial"/>
          <w:sz w:val="20"/>
          <w:szCs w:val="20"/>
          <w:lang w:val="es-ES"/>
        </w:rPr>
      </w:pPr>
      <w:r w:rsidRPr="00CA36B1">
        <w:rPr>
          <w:rFonts w:ascii="Arial" w:eastAsia="Calibri" w:hAnsi="Arial"/>
          <w:sz w:val="20"/>
          <w:szCs w:val="20"/>
          <w:lang w:val="es-ES"/>
        </w:rPr>
        <w:t>Participación significativa en clase</w:t>
      </w:r>
    </w:p>
    <w:p w:rsidR="00CA36B1" w:rsidRPr="00CA36B1" w:rsidRDefault="00CA36B1" w:rsidP="00CA36B1">
      <w:pPr>
        <w:pStyle w:val="Textoindependiente21"/>
        <w:numPr>
          <w:ilvl w:val="1"/>
          <w:numId w:val="14"/>
        </w:numPr>
        <w:spacing w:after="0" w:line="240" w:lineRule="auto"/>
        <w:rPr>
          <w:rFonts w:ascii="Arial" w:eastAsia="Calibri" w:hAnsi="Arial"/>
          <w:sz w:val="20"/>
          <w:szCs w:val="20"/>
          <w:lang w:val="es-ES"/>
        </w:rPr>
      </w:pPr>
      <w:r w:rsidRPr="00CA36B1">
        <w:rPr>
          <w:rFonts w:ascii="Arial" w:eastAsia="Calibri" w:hAnsi="Arial"/>
          <w:sz w:val="20"/>
          <w:szCs w:val="20"/>
          <w:lang w:val="es-ES"/>
        </w:rPr>
        <w:t>Entrega de tareas y trabajos</w:t>
      </w:r>
    </w:p>
    <w:p w:rsidR="00CA36B1" w:rsidRPr="00CA36B1" w:rsidRDefault="00CA36B1" w:rsidP="00CA36B1">
      <w:pPr>
        <w:pStyle w:val="Textoindependiente21"/>
        <w:numPr>
          <w:ilvl w:val="1"/>
          <w:numId w:val="14"/>
        </w:numPr>
        <w:spacing w:after="0" w:line="240" w:lineRule="auto"/>
        <w:rPr>
          <w:rFonts w:ascii="Arial" w:eastAsia="Calibri" w:hAnsi="Arial"/>
          <w:sz w:val="20"/>
          <w:szCs w:val="20"/>
          <w:lang w:val="es-ES"/>
        </w:rPr>
      </w:pPr>
      <w:r w:rsidRPr="00CA36B1">
        <w:rPr>
          <w:rFonts w:ascii="Arial" w:eastAsia="Calibri" w:hAnsi="Arial"/>
          <w:sz w:val="20"/>
          <w:szCs w:val="20"/>
          <w:lang w:val="es-ES"/>
        </w:rPr>
        <w:t>Entrega de reportes  de cada práctica por equipo</w:t>
      </w:r>
    </w:p>
    <w:p w:rsidR="00CA36B1" w:rsidRPr="00CA36B1" w:rsidRDefault="00CA36B1" w:rsidP="00CA36B1">
      <w:pPr>
        <w:pStyle w:val="Textoindependiente21"/>
        <w:numPr>
          <w:ilvl w:val="1"/>
          <w:numId w:val="14"/>
        </w:numPr>
        <w:spacing w:after="0" w:line="240" w:lineRule="auto"/>
        <w:rPr>
          <w:rFonts w:ascii="Arial" w:eastAsia="Calibri" w:hAnsi="Arial"/>
          <w:sz w:val="20"/>
          <w:szCs w:val="20"/>
          <w:lang w:val="es-ES"/>
        </w:rPr>
      </w:pPr>
      <w:r w:rsidRPr="00CA36B1">
        <w:rPr>
          <w:rFonts w:ascii="Arial" w:eastAsia="Calibri" w:hAnsi="Arial"/>
          <w:sz w:val="20"/>
          <w:szCs w:val="20"/>
          <w:lang w:val="es-ES"/>
        </w:rPr>
        <w:t xml:space="preserve">Presentación oral y en forma de cartel por equipo del proyecto final </w:t>
      </w:r>
    </w:p>
    <w:p w:rsidR="00CA36B1" w:rsidRPr="00CA36B1" w:rsidRDefault="00CA36B1" w:rsidP="00CA36B1">
      <w:pPr>
        <w:pStyle w:val="Textoindependiente21"/>
        <w:spacing w:after="0" w:line="240" w:lineRule="auto"/>
        <w:rPr>
          <w:rFonts w:ascii="Arial" w:eastAsia="Calibri" w:hAnsi="Arial" w:cs="Times New Roman"/>
          <w:sz w:val="20"/>
          <w:szCs w:val="20"/>
          <w:lang w:val="es-ES"/>
        </w:rPr>
      </w:pPr>
      <w:r w:rsidRPr="00CA36B1">
        <w:rPr>
          <w:rFonts w:ascii="Arial" w:eastAsia="Calibri" w:hAnsi="Arial" w:cs="Times New Roman"/>
          <w:sz w:val="20"/>
          <w:szCs w:val="20"/>
          <w:lang w:val="es-ES"/>
        </w:rPr>
        <w:t>En carácter extraordinario: Por ser laboratorio, no tiene examen extraordinario.</w:t>
      </w:r>
    </w:p>
    <w:p w:rsidR="00064A43" w:rsidRDefault="00064A43" w:rsidP="00A47FEF">
      <w:pPr>
        <w:rPr>
          <w:rFonts w:ascii="Arial" w:eastAsia="Calibri" w:hAnsi="Arial" w:cs="Arial"/>
          <w:b/>
          <w:sz w:val="24"/>
          <w:szCs w:val="24"/>
        </w:rPr>
      </w:pPr>
    </w:p>
    <w:p w:rsidR="007B3756" w:rsidRPr="00064A43" w:rsidRDefault="007B3756" w:rsidP="00A47FEF">
      <w:pPr>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lastRenderedPageBreak/>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71142A" w:rsidRPr="0057377C" w:rsidRDefault="0071142A" w:rsidP="0071142A">
      <w:pPr>
        <w:pStyle w:val="Textosinformato"/>
        <w:jc w:val="both"/>
        <w:rPr>
          <w:rFonts w:ascii="Arial" w:hAnsi="Arial" w:cs="Arial"/>
          <w:kern w:val="0"/>
          <w:lang w:eastAsia="es-ES"/>
        </w:rPr>
      </w:pPr>
    </w:p>
    <w:p w:rsidR="0071142A" w:rsidRPr="0057377C" w:rsidRDefault="0071142A" w:rsidP="0071142A">
      <w:pPr>
        <w:pStyle w:val="Textosinformato"/>
        <w:jc w:val="both"/>
        <w:rPr>
          <w:rFonts w:ascii="Arial" w:hAnsi="Arial" w:cs="Arial"/>
          <w:kern w:val="0"/>
          <w:lang w:eastAsia="es-ES"/>
        </w:rPr>
      </w:pPr>
    </w:p>
    <w:p w:rsidR="00CA36B1" w:rsidRPr="00CA36B1" w:rsidRDefault="00CA36B1" w:rsidP="00CA36B1">
      <w:pPr>
        <w:pStyle w:val="Sangradetextonormal"/>
        <w:tabs>
          <w:tab w:val="left" w:pos="1134"/>
        </w:tabs>
        <w:spacing w:after="0"/>
        <w:ind w:left="-360"/>
        <w:rPr>
          <w:rFonts w:ascii="Arial" w:eastAsia="Calibri" w:hAnsi="Arial" w:cs="Arial"/>
          <w:sz w:val="20"/>
          <w:szCs w:val="20"/>
          <w:lang w:val="es-ES"/>
        </w:rPr>
      </w:pPr>
      <w:r w:rsidRPr="00CA36B1">
        <w:rPr>
          <w:rFonts w:ascii="Arial" w:eastAsia="Calibri" w:hAnsi="Arial" w:cs="Arial"/>
          <w:sz w:val="20"/>
          <w:szCs w:val="20"/>
          <w:lang w:val="es-ES"/>
        </w:rPr>
        <w:t>Unidad I  Movimiento periódico</w:t>
      </w:r>
    </w:p>
    <w:p w:rsidR="00CA36B1" w:rsidRPr="00CA36B1" w:rsidRDefault="00CA36B1" w:rsidP="00CA36B1">
      <w:pPr>
        <w:pStyle w:val="Sangradetextonormal"/>
        <w:tabs>
          <w:tab w:val="left" w:pos="1134"/>
        </w:tabs>
        <w:spacing w:after="0"/>
        <w:ind w:left="-360"/>
        <w:rPr>
          <w:rFonts w:ascii="Arial" w:eastAsia="Calibri" w:hAnsi="Arial" w:cs="Arial"/>
          <w:sz w:val="20"/>
          <w:szCs w:val="20"/>
          <w:lang w:val="es-ES"/>
        </w:rPr>
      </w:pPr>
      <w:r w:rsidRPr="00CA36B1">
        <w:rPr>
          <w:rFonts w:ascii="Arial" w:eastAsia="Calibri" w:hAnsi="Arial" w:cs="Arial"/>
          <w:sz w:val="20"/>
          <w:szCs w:val="20"/>
          <w:lang w:val="es-ES"/>
        </w:rPr>
        <w:t xml:space="preserve">Unidad II Cinemática. </w:t>
      </w:r>
    </w:p>
    <w:p w:rsidR="00CA36B1" w:rsidRPr="00CA36B1" w:rsidRDefault="00CA36B1" w:rsidP="00CA36B1">
      <w:pPr>
        <w:pStyle w:val="Sangradetextonormal"/>
        <w:numPr>
          <w:ilvl w:val="0"/>
          <w:numId w:val="18"/>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Movimiento rectilíneo uniforme. Fricción</w:t>
      </w:r>
    </w:p>
    <w:p w:rsidR="00CA36B1" w:rsidRPr="00CA36B1" w:rsidRDefault="00CA36B1" w:rsidP="00CA36B1">
      <w:pPr>
        <w:pStyle w:val="Sangradetextonormal"/>
        <w:numPr>
          <w:ilvl w:val="0"/>
          <w:numId w:val="18"/>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 xml:space="preserve">Movimiento uniformemente acelerado. Plano inclinado </w:t>
      </w:r>
    </w:p>
    <w:p w:rsidR="00CA36B1" w:rsidRPr="00CA36B1" w:rsidRDefault="00CA36B1" w:rsidP="00CA36B1">
      <w:pPr>
        <w:pStyle w:val="Sangradetextonormal"/>
        <w:numPr>
          <w:ilvl w:val="0"/>
          <w:numId w:val="18"/>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Independencia de movimientos. Tiro parabólico</w:t>
      </w:r>
    </w:p>
    <w:p w:rsidR="00CA36B1" w:rsidRPr="00CA36B1" w:rsidRDefault="00CA36B1" w:rsidP="00CA36B1">
      <w:pPr>
        <w:pStyle w:val="Sangradetextonormal"/>
        <w:tabs>
          <w:tab w:val="left" w:pos="1134"/>
        </w:tabs>
        <w:spacing w:after="0"/>
        <w:ind w:left="-360"/>
        <w:rPr>
          <w:rFonts w:ascii="Arial" w:eastAsia="Calibri" w:hAnsi="Arial" w:cs="Arial"/>
          <w:sz w:val="20"/>
          <w:szCs w:val="20"/>
          <w:lang w:val="es-ES"/>
        </w:rPr>
      </w:pPr>
      <w:r w:rsidRPr="00CA36B1">
        <w:rPr>
          <w:rFonts w:ascii="Arial" w:eastAsia="Calibri" w:hAnsi="Arial" w:cs="Arial"/>
          <w:sz w:val="20"/>
          <w:szCs w:val="20"/>
          <w:lang w:val="es-ES"/>
        </w:rPr>
        <w:t>Unidad III Verificación de las Leyes de Newton para casos particulares</w:t>
      </w:r>
    </w:p>
    <w:p w:rsidR="00CA36B1" w:rsidRPr="00CA36B1" w:rsidRDefault="00CA36B1" w:rsidP="00CA36B1">
      <w:pPr>
        <w:pStyle w:val="Sangradetextonormal"/>
        <w:numPr>
          <w:ilvl w:val="0"/>
          <w:numId w:val="19"/>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Primera Ley de Newton. Condiciones ideales</w:t>
      </w:r>
    </w:p>
    <w:p w:rsidR="00CA36B1" w:rsidRPr="00CA36B1" w:rsidRDefault="00CA36B1" w:rsidP="00CA36B1">
      <w:pPr>
        <w:pStyle w:val="Sangradetextonormal"/>
        <w:numPr>
          <w:ilvl w:val="0"/>
          <w:numId w:val="19"/>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Segunda Ley. Definición operacional de masa</w:t>
      </w:r>
    </w:p>
    <w:p w:rsidR="00CA36B1" w:rsidRPr="00CA36B1" w:rsidRDefault="00CA36B1" w:rsidP="00CA36B1">
      <w:pPr>
        <w:pStyle w:val="Sangradetextonormal"/>
        <w:numPr>
          <w:ilvl w:val="0"/>
          <w:numId w:val="19"/>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Segunda Ley. Relación de tres variables experimentales</w:t>
      </w:r>
    </w:p>
    <w:p w:rsidR="00CA36B1" w:rsidRPr="00CA36B1" w:rsidRDefault="00CA36B1" w:rsidP="00CA36B1">
      <w:pPr>
        <w:pStyle w:val="Sangradetextonormal"/>
        <w:tabs>
          <w:tab w:val="left" w:pos="1134"/>
        </w:tabs>
        <w:spacing w:after="0"/>
        <w:ind w:left="-360"/>
        <w:rPr>
          <w:rFonts w:ascii="Arial" w:eastAsia="Calibri" w:hAnsi="Arial" w:cs="Arial"/>
          <w:sz w:val="20"/>
          <w:szCs w:val="20"/>
          <w:lang w:val="es-ES"/>
        </w:rPr>
      </w:pPr>
      <w:r w:rsidRPr="00CA36B1">
        <w:rPr>
          <w:rFonts w:ascii="Arial" w:eastAsia="Calibri" w:hAnsi="Arial" w:cs="Arial"/>
          <w:sz w:val="20"/>
          <w:szCs w:val="20"/>
          <w:lang w:val="es-ES"/>
        </w:rPr>
        <w:t>Unidad IV Principios de conservación</w:t>
      </w:r>
    </w:p>
    <w:p w:rsidR="00CA36B1" w:rsidRPr="00CA36B1" w:rsidRDefault="00CA36B1" w:rsidP="00CA36B1">
      <w:pPr>
        <w:pStyle w:val="Sangradetextonormal"/>
        <w:numPr>
          <w:ilvl w:val="0"/>
          <w:numId w:val="20"/>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Conservación de energía cinética y potencial</w:t>
      </w:r>
    </w:p>
    <w:p w:rsidR="00CA36B1" w:rsidRPr="00CA36B1" w:rsidRDefault="00CA36B1" w:rsidP="00CA36B1">
      <w:pPr>
        <w:pStyle w:val="Sangradetextonormal"/>
        <w:numPr>
          <w:ilvl w:val="0"/>
          <w:numId w:val="20"/>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Conservación de momento lineal en una y dos dimensiones</w:t>
      </w:r>
    </w:p>
    <w:p w:rsidR="00CA36B1" w:rsidRPr="00CA36B1" w:rsidRDefault="00CA36B1" w:rsidP="00CA36B1">
      <w:pPr>
        <w:pStyle w:val="Sangradetextonormal"/>
        <w:numPr>
          <w:ilvl w:val="0"/>
          <w:numId w:val="20"/>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Conservación de momento angular</w:t>
      </w:r>
    </w:p>
    <w:p w:rsidR="00CA36B1" w:rsidRPr="00CA36B1" w:rsidRDefault="00CA36B1" w:rsidP="00CA36B1">
      <w:pPr>
        <w:pStyle w:val="Sangradetextonormal"/>
        <w:tabs>
          <w:tab w:val="left" w:pos="1134"/>
        </w:tabs>
        <w:spacing w:after="0"/>
        <w:ind w:left="-360"/>
        <w:rPr>
          <w:rFonts w:ascii="Arial" w:eastAsia="Calibri" w:hAnsi="Arial" w:cs="Arial"/>
          <w:sz w:val="20"/>
          <w:szCs w:val="20"/>
          <w:lang w:val="es-ES"/>
        </w:rPr>
      </w:pPr>
      <w:r w:rsidRPr="00CA36B1">
        <w:rPr>
          <w:rFonts w:ascii="Arial" w:eastAsia="Calibri" w:hAnsi="Arial" w:cs="Arial"/>
          <w:sz w:val="20"/>
          <w:szCs w:val="20"/>
          <w:lang w:val="es-ES"/>
        </w:rPr>
        <w:t>Unidad V Movimiento bajo fuerzas centrales</w:t>
      </w:r>
    </w:p>
    <w:p w:rsidR="00CA36B1" w:rsidRPr="00CA36B1" w:rsidRDefault="00CA36B1" w:rsidP="00CA36B1">
      <w:pPr>
        <w:pStyle w:val="Sangradetextonormal"/>
        <w:numPr>
          <w:ilvl w:val="0"/>
          <w:numId w:val="21"/>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 xml:space="preserve">Fuerzas repulsivas. Sección eficaz y dispersión de </w:t>
      </w:r>
      <w:proofErr w:type="spellStart"/>
      <w:r w:rsidRPr="00CA36B1">
        <w:rPr>
          <w:rFonts w:ascii="Arial" w:eastAsia="Calibri" w:hAnsi="Arial" w:cs="Arial"/>
          <w:sz w:val="20"/>
          <w:szCs w:val="20"/>
          <w:lang w:val="es-ES"/>
        </w:rPr>
        <w:t>Rutherford</w:t>
      </w:r>
      <w:proofErr w:type="spellEnd"/>
    </w:p>
    <w:p w:rsidR="00CA36B1" w:rsidRPr="00CA36B1" w:rsidRDefault="00CA36B1" w:rsidP="00CA36B1">
      <w:pPr>
        <w:pStyle w:val="Sangradetextonormal"/>
        <w:numPr>
          <w:ilvl w:val="0"/>
          <w:numId w:val="21"/>
        </w:numPr>
        <w:tabs>
          <w:tab w:val="left" w:pos="1134"/>
        </w:tabs>
        <w:spacing w:after="0" w:line="240" w:lineRule="auto"/>
        <w:rPr>
          <w:rFonts w:ascii="Arial" w:eastAsia="Calibri" w:hAnsi="Arial" w:cs="Arial"/>
          <w:sz w:val="20"/>
          <w:szCs w:val="20"/>
          <w:lang w:val="es-ES"/>
        </w:rPr>
      </w:pPr>
      <w:r w:rsidRPr="00CA36B1">
        <w:rPr>
          <w:rFonts w:ascii="Arial" w:eastAsia="Calibri" w:hAnsi="Arial" w:cs="Arial"/>
          <w:sz w:val="20"/>
          <w:szCs w:val="20"/>
          <w:lang w:val="es-ES"/>
        </w:rPr>
        <w:t>Fuerzas atractivas. Leyes de Kepler.</w:t>
      </w:r>
    </w:p>
    <w:p w:rsidR="0071142A" w:rsidRPr="00CA36B1" w:rsidRDefault="00CA36B1" w:rsidP="00CA36B1">
      <w:pPr>
        <w:pStyle w:val="Sangradetextonormal"/>
        <w:tabs>
          <w:tab w:val="left" w:pos="1134"/>
        </w:tabs>
        <w:spacing w:after="0" w:line="240" w:lineRule="auto"/>
        <w:ind w:left="-360"/>
        <w:rPr>
          <w:rFonts w:ascii="Arial" w:eastAsia="Calibri" w:hAnsi="Arial" w:cs="Arial"/>
          <w:sz w:val="20"/>
          <w:szCs w:val="20"/>
        </w:rPr>
      </w:pPr>
      <w:r w:rsidRPr="00CA36B1">
        <w:rPr>
          <w:rFonts w:ascii="Arial" w:eastAsia="Calibri" w:hAnsi="Arial" w:cs="Arial"/>
          <w:sz w:val="20"/>
          <w:szCs w:val="20"/>
          <w:lang w:val="es-ES"/>
        </w:rPr>
        <w:t>Unidad VI Proyecto</w:t>
      </w: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Default="00A47FEF" w:rsidP="00A47FEF">
      <w:pPr>
        <w:rPr>
          <w:rFonts w:ascii="Arial" w:eastAsia="Calibri" w:hAnsi="Arial"/>
          <w:b/>
          <w:sz w:val="24"/>
          <w:szCs w:val="24"/>
          <w:lang w:val="en-US"/>
        </w:rPr>
      </w:pPr>
      <w:proofErr w:type="spellStart"/>
      <w:r w:rsidRPr="00466FD5">
        <w:rPr>
          <w:rFonts w:ascii="Arial" w:eastAsia="Calibri" w:hAnsi="Arial"/>
          <w:b/>
          <w:sz w:val="24"/>
          <w:szCs w:val="24"/>
          <w:lang w:val="en-US"/>
        </w:rPr>
        <w:t>Bibliografía</w:t>
      </w:r>
      <w:proofErr w:type="spellEnd"/>
    </w:p>
    <w:p w:rsidR="00CA36B1" w:rsidRPr="00CA36B1" w:rsidRDefault="00CA36B1" w:rsidP="00CA36B1">
      <w:pPr>
        <w:numPr>
          <w:ilvl w:val="1"/>
          <w:numId w:val="20"/>
        </w:numPr>
        <w:rPr>
          <w:rFonts w:ascii="Arial" w:eastAsia="Calibri" w:hAnsi="Arial"/>
        </w:rPr>
      </w:pPr>
      <w:proofErr w:type="spellStart"/>
      <w:r w:rsidRPr="00CA36B1">
        <w:rPr>
          <w:rFonts w:ascii="Arial" w:eastAsia="Calibri" w:hAnsi="Arial"/>
        </w:rPr>
        <w:t>Resnick-Holliday</w:t>
      </w:r>
      <w:proofErr w:type="spellEnd"/>
      <w:r w:rsidRPr="00CA36B1">
        <w:rPr>
          <w:rFonts w:ascii="Arial" w:eastAsia="Calibri" w:hAnsi="Arial"/>
        </w:rPr>
        <w:t xml:space="preserve">, Física Parte I, editorial </w:t>
      </w:r>
      <w:proofErr w:type="spellStart"/>
      <w:r w:rsidRPr="00CA36B1">
        <w:rPr>
          <w:rFonts w:ascii="Arial" w:eastAsia="Calibri" w:hAnsi="Arial"/>
        </w:rPr>
        <w:t>Cesca</w:t>
      </w:r>
      <w:proofErr w:type="spellEnd"/>
      <w:r w:rsidRPr="00CA36B1">
        <w:rPr>
          <w:rFonts w:ascii="Arial" w:eastAsia="Calibri" w:hAnsi="Arial"/>
        </w:rPr>
        <w:t>.</w:t>
      </w:r>
    </w:p>
    <w:p w:rsidR="00CA36B1" w:rsidRPr="00CA36B1" w:rsidRDefault="00CA36B1" w:rsidP="00CA36B1">
      <w:pPr>
        <w:numPr>
          <w:ilvl w:val="1"/>
          <w:numId w:val="20"/>
        </w:numPr>
        <w:rPr>
          <w:rFonts w:ascii="Arial" w:eastAsia="Calibri" w:hAnsi="Arial"/>
        </w:rPr>
      </w:pPr>
      <w:proofErr w:type="spellStart"/>
      <w:r w:rsidRPr="00CA36B1">
        <w:rPr>
          <w:rFonts w:ascii="Arial" w:eastAsia="Calibri" w:hAnsi="Arial"/>
        </w:rPr>
        <w:t>Tipler</w:t>
      </w:r>
      <w:proofErr w:type="spellEnd"/>
      <w:r w:rsidRPr="00CA36B1">
        <w:rPr>
          <w:rFonts w:ascii="Arial" w:eastAsia="Calibri" w:hAnsi="Arial"/>
        </w:rPr>
        <w:t xml:space="preserve"> P.A., </w:t>
      </w:r>
      <w:proofErr w:type="spellStart"/>
      <w:r w:rsidRPr="00CA36B1">
        <w:rPr>
          <w:rFonts w:ascii="Arial" w:eastAsia="Calibri" w:hAnsi="Arial"/>
        </w:rPr>
        <w:t>Fisica</w:t>
      </w:r>
      <w:proofErr w:type="spellEnd"/>
      <w:r w:rsidRPr="00CA36B1">
        <w:rPr>
          <w:rFonts w:ascii="Arial" w:eastAsia="Calibri" w:hAnsi="Arial"/>
        </w:rPr>
        <w:t xml:space="preserve">, editorial </w:t>
      </w:r>
      <w:proofErr w:type="spellStart"/>
      <w:r w:rsidRPr="00CA36B1">
        <w:rPr>
          <w:rFonts w:ascii="Arial" w:eastAsia="Calibri" w:hAnsi="Arial"/>
        </w:rPr>
        <w:t>Reverté</w:t>
      </w:r>
      <w:proofErr w:type="spellEnd"/>
    </w:p>
    <w:p w:rsidR="00CA36B1" w:rsidRPr="00CA36B1" w:rsidRDefault="00CA36B1" w:rsidP="00CA36B1">
      <w:pPr>
        <w:numPr>
          <w:ilvl w:val="1"/>
          <w:numId w:val="20"/>
        </w:numPr>
        <w:rPr>
          <w:rFonts w:ascii="Arial" w:eastAsia="Calibri" w:hAnsi="Arial"/>
        </w:rPr>
      </w:pPr>
      <w:r w:rsidRPr="00CA36B1">
        <w:rPr>
          <w:rFonts w:ascii="Arial" w:eastAsia="Calibri" w:hAnsi="Arial"/>
        </w:rPr>
        <w:t xml:space="preserve">Carlos Gutiérrez </w:t>
      </w:r>
      <w:proofErr w:type="spellStart"/>
      <w:r w:rsidRPr="00CA36B1">
        <w:rPr>
          <w:rFonts w:ascii="Arial" w:eastAsia="Calibri" w:hAnsi="Arial"/>
        </w:rPr>
        <w:t>Aranzeta</w:t>
      </w:r>
      <w:proofErr w:type="spellEnd"/>
      <w:r w:rsidRPr="00CA36B1">
        <w:rPr>
          <w:rFonts w:ascii="Arial" w:eastAsia="Calibri" w:hAnsi="Arial"/>
        </w:rPr>
        <w:t xml:space="preserve">, “Introducción a </w:t>
      </w:r>
      <w:smartTag w:uri="urn:schemas-microsoft-com:office:smarttags" w:element="PersonName">
        <w:smartTagPr>
          <w:attr w:name="ProductID" w:val="la Metodología Experimental"/>
        </w:smartTagPr>
        <w:r w:rsidRPr="00CA36B1">
          <w:rPr>
            <w:rFonts w:ascii="Arial" w:eastAsia="Calibri" w:hAnsi="Arial"/>
          </w:rPr>
          <w:t>la Metodología Experimental</w:t>
        </w:r>
      </w:smartTag>
      <w:r w:rsidRPr="00CA36B1">
        <w:rPr>
          <w:rFonts w:ascii="Arial" w:eastAsia="Calibri" w:hAnsi="Arial"/>
        </w:rPr>
        <w:t xml:space="preserve">”, </w:t>
      </w:r>
      <w:proofErr w:type="spellStart"/>
      <w:r w:rsidRPr="00CA36B1">
        <w:rPr>
          <w:rFonts w:ascii="Arial" w:eastAsia="Calibri" w:hAnsi="Arial"/>
        </w:rPr>
        <w:t>Limusa</w:t>
      </w:r>
      <w:proofErr w:type="spellEnd"/>
    </w:p>
    <w:p w:rsidR="00CA36B1" w:rsidRPr="00CA36B1" w:rsidRDefault="00CA36B1" w:rsidP="00CA36B1">
      <w:pPr>
        <w:numPr>
          <w:ilvl w:val="1"/>
          <w:numId w:val="20"/>
        </w:numPr>
        <w:rPr>
          <w:rFonts w:ascii="Arial" w:eastAsia="Calibri" w:hAnsi="Arial"/>
        </w:rPr>
      </w:pPr>
      <w:r w:rsidRPr="00CA36B1">
        <w:rPr>
          <w:rFonts w:ascii="Arial" w:eastAsia="Calibri" w:hAnsi="Arial"/>
        </w:rPr>
        <w:t>José Luis López Cano, “Método e Hipótesis Científicos” Trillas</w:t>
      </w:r>
    </w:p>
    <w:p w:rsidR="00CA36B1" w:rsidRPr="00CA36B1" w:rsidRDefault="00CA36B1" w:rsidP="00CA36B1">
      <w:pPr>
        <w:numPr>
          <w:ilvl w:val="1"/>
          <w:numId w:val="20"/>
        </w:numPr>
        <w:rPr>
          <w:rFonts w:ascii="Arial" w:eastAsia="Calibri" w:hAnsi="Arial"/>
          <w:lang w:val="en-US"/>
        </w:rPr>
      </w:pPr>
      <w:r w:rsidRPr="00CA36B1">
        <w:rPr>
          <w:rFonts w:ascii="Arial" w:eastAsia="Calibri" w:hAnsi="Arial"/>
        </w:rPr>
        <w:t xml:space="preserve">M. Alonso, E.J. </w:t>
      </w:r>
      <w:proofErr w:type="spellStart"/>
      <w:r w:rsidRPr="00CA36B1">
        <w:rPr>
          <w:rFonts w:ascii="Arial" w:eastAsia="Calibri" w:hAnsi="Arial"/>
        </w:rPr>
        <w:t>Finn</w:t>
      </w:r>
      <w:proofErr w:type="spellEnd"/>
      <w:r w:rsidRPr="00CA36B1">
        <w:rPr>
          <w:rFonts w:ascii="Arial" w:eastAsia="Calibri" w:hAnsi="Arial"/>
        </w:rPr>
        <w:t xml:space="preserve">, Física, Vol. </w:t>
      </w:r>
      <w:r w:rsidRPr="00CA36B1">
        <w:rPr>
          <w:rFonts w:ascii="Arial" w:eastAsia="Calibri" w:hAnsi="Arial"/>
          <w:lang w:val="en-US"/>
        </w:rPr>
        <w:t xml:space="preserve">I </w:t>
      </w:r>
      <w:proofErr w:type="spellStart"/>
      <w:r w:rsidRPr="00CA36B1">
        <w:rPr>
          <w:rFonts w:ascii="Arial" w:eastAsia="Calibri" w:hAnsi="Arial"/>
          <w:lang w:val="en-US"/>
        </w:rPr>
        <w:t>Mecánica</w:t>
      </w:r>
      <w:proofErr w:type="spellEnd"/>
      <w:r w:rsidRPr="00CA36B1">
        <w:rPr>
          <w:rFonts w:ascii="Arial" w:eastAsia="Calibri" w:hAnsi="Arial"/>
          <w:lang w:val="en-US"/>
        </w:rPr>
        <w:t xml:space="preserve">,  Ed. Addison-Wesley </w:t>
      </w:r>
      <w:proofErr w:type="spellStart"/>
      <w:r w:rsidRPr="00CA36B1">
        <w:rPr>
          <w:rFonts w:ascii="Arial" w:eastAsia="Calibri" w:hAnsi="Arial"/>
          <w:lang w:val="en-US"/>
        </w:rPr>
        <w:t>Iberoamericana</w:t>
      </w:r>
      <w:proofErr w:type="spellEnd"/>
      <w:r w:rsidRPr="00CA36B1">
        <w:rPr>
          <w:rFonts w:ascii="Arial" w:eastAsia="Calibri" w:hAnsi="Arial"/>
          <w:lang w:val="en-US"/>
        </w:rPr>
        <w:t>.</w:t>
      </w:r>
    </w:p>
    <w:p w:rsidR="00CA36B1" w:rsidRPr="00CA36B1" w:rsidRDefault="00CA36B1" w:rsidP="00CA36B1">
      <w:pPr>
        <w:numPr>
          <w:ilvl w:val="1"/>
          <w:numId w:val="20"/>
        </w:numPr>
        <w:rPr>
          <w:rFonts w:ascii="Arial" w:eastAsia="Calibri" w:hAnsi="Arial"/>
          <w:lang w:val="en-US"/>
        </w:rPr>
      </w:pPr>
      <w:r w:rsidRPr="00CA36B1">
        <w:rPr>
          <w:rFonts w:ascii="Arial" w:eastAsia="Calibri" w:hAnsi="Arial"/>
          <w:lang w:val="en-US"/>
        </w:rPr>
        <w:t xml:space="preserve">R. </w:t>
      </w:r>
      <w:proofErr w:type="spellStart"/>
      <w:proofErr w:type="gramStart"/>
      <w:r w:rsidRPr="00CA36B1">
        <w:rPr>
          <w:rFonts w:ascii="Arial" w:eastAsia="Calibri" w:hAnsi="Arial"/>
          <w:lang w:val="en-US"/>
        </w:rPr>
        <w:t>Feymann</w:t>
      </w:r>
      <w:proofErr w:type="spellEnd"/>
      <w:r w:rsidRPr="00CA36B1">
        <w:rPr>
          <w:rFonts w:ascii="Arial" w:eastAsia="Calibri" w:hAnsi="Arial"/>
          <w:lang w:val="en-US"/>
        </w:rPr>
        <w:t>,</w:t>
      </w:r>
      <w:proofErr w:type="gramEnd"/>
      <w:r w:rsidRPr="00CA36B1">
        <w:rPr>
          <w:rFonts w:ascii="Arial" w:eastAsia="Calibri" w:hAnsi="Arial"/>
          <w:lang w:val="en-US"/>
        </w:rPr>
        <w:t xml:space="preserve"> Lectures on Physics, Vol. I, </w:t>
      </w:r>
      <w:proofErr w:type="spellStart"/>
      <w:r w:rsidRPr="00CA36B1">
        <w:rPr>
          <w:rFonts w:ascii="Arial" w:eastAsia="Calibri" w:hAnsi="Arial"/>
          <w:lang w:val="en-US"/>
        </w:rPr>
        <w:t>Adisson</w:t>
      </w:r>
      <w:proofErr w:type="spellEnd"/>
      <w:r w:rsidRPr="00CA36B1">
        <w:rPr>
          <w:rFonts w:ascii="Arial" w:eastAsia="Calibri" w:hAnsi="Arial"/>
          <w:lang w:val="en-US"/>
        </w:rPr>
        <w:t>-Wesley.</w:t>
      </w:r>
    </w:p>
    <w:p w:rsidR="00CA36B1" w:rsidRPr="00CA36B1" w:rsidRDefault="00CA36B1" w:rsidP="00CA36B1">
      <w:pPr>
        <w:numPr>
          <w:ilvl w:val="1"/>
          <w:numId w:val="20"/>
        </w:numPr>
        <w:rPr>
          <w:rFonts w:ascii="Arial" w:eastAsia="Calibri" w:hAnsi="Arial"/>
        </w:rPr>
      </w:pPr>
      <w:r w:rsidRPr="00CA36B1">
        <w:rPr>
          <w:rFonts w:ascii="Arial" w:eastAsia="Calibri" w:hAnsi="Arial"/>
          <w:lang w:val="es-ES_tradnl"/>
        </w:rPr>
        <w:t xml:space="preserve">Mecánica, Serie Berkeley, Ed. </w:t>
      </w:r>
      <w:proofErr w:type="spellStart"/>
      <w:r w:rsidRPr="00CA36B1">
        <w:rPr>
          <w:rFonts w:ascii="Arial" w:eastAsia="Calibri" w:hAnsi="Arial"/>
        </w:rPr>
        <w:t>Reverté</w:t>
      </w:r>
      <w:proofErr w:type="spellEnd"/>
      <w:r w:rsidRPr="00CA36B1">
        <w:rPr>
          <w:rFonts w:ascii="Arial" w:eastAsia="Calibri" w:hAnsi="Arial"/>
        </w:rPr>
        <w:t>.</w:t>
      </w:r>
    </w:p>
    <w:p w:rsidR="00CA36B1" w:rsidRPr="00CA36B1" w:rsidRDefault="00CA36B1" w:rsidP="00CA36B1">
      <w:pPr>
        <w:rPr>
          <w:rFonts w:ascii="Arial" w:eastAsia="Calibri" w:hAnsi="Arial"/>
          <w:lang w:val="en-US"/>
        </w:rPr>
      </w:pPr>
      <w:r w:rsidRPr="00CA36B1">
        <w:rPr>
          <w:rFonts w:ascii="Arial" w:eastAsia="Calibri" w:hAnsi="Arial"/>
        </w:rPr>
        <w:t xml:space="preserve">U. </w:t>
      </w:r>
      <w:proofErr w:type="spellStart"/>
      <w:r w:rsidRPr="00CA36B1">
        <w:rPr>
          <w:rFonts w:ascii="Arial" w:eastAsia="Calibri" w:hAnsi="Arial"/>
        </w:rPr>
        <w:t>Ingard</w:t>
      </w:r>
      <w:proofErr w:type="spellEnd"/>
      <w:r w:rsidRPr="00CA36B1">
        <w:rPr>
          <w:rFonts w:ascii="Arial" w:eastAsia="Calibri" w:hAnsi="Arial"/>
        </w:rPr>
        <w:t xml:space="preserve">, W.L. </w:t>
      </w:r>
      <w:proofErr w:type="spellStart"/>
      <w:r w:rsidRPr="00CA36B1">
        <w:rPr>
          <w:rFonts w:ascii="Arial" w:eastAsia="Calibri" w:hAnsi="Arial"/>
        </w:rPr>
        <w:t>Kraushaar</w:t>
      </w:r>
      <w:proofErr w:type="spellEnd"/>
      <w:r w:rsidRPr="00CA36B1">
        <w:rPr>
          <w:rFonts w:ascii="Arial" w:eastAsia="Calibri" w:hAnsi="Arial"/>
        </w:rPr>
        <w:t xml:space="preserve">, Introducción al estudio de la mecánica, materia y ondas, Ed. </w:t>
      </w:r>
      <w:proofErr w:type="spellStart"/>
      <w:r w:rsidRPr="00CA36B1">
        <w:rPr>
          <w:rFonts w:ascii="Arial" w:eastAsia="Calibri" w:hAnsi="Arial"/>
        </w:rPr>
        <w:t>Reverté</w:t>
      </w:r>
      <w:proofErr w:type="spellEnd"/>
      <w:r w:rsidRPr="00CA36B1">
        <w:rPr>
          <w:rFonts w:ascii="Arial" w:eastAsia="Calibri" w:hAnsi="Arial"/>
        </w:rPr>
        <w:t>.</w:t>
      </w:r>
    </w:p>
    <w:sectPr w:rsidR="00CA36B1" w:rsidRPr="00CA36B1"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DF" w:rsidRDefault="00294DDF" w:rsidP="002034C9">
      <w:r>
        <w:separator/>
      </w:r>
    </w:p>
  </w:endnote>
  <w:endnote w:type="continuationSeparator" w:id="1">
    <w:p w:rsidR="00294DDF" w:rsidRDefault="00294DDF"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DF" w:rsidRDefault="00294DDF" w:rsidP="002034C9">
      <w:r>
        <w:separator/>
      </w:r>
    </w:p>
  </w:footnote>
  <w:footnote w:type="continuationSeparator" w:id="1">
    <w:p w:rsidR="00294DDF" w:rsidRDefault="00294DDF"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FB4D5E"/>
    <w:multiLevelType w:val="hybridMultilevel"/>
    <w:tmpl w:val="CF6632CE"/>
    <w:lvl w:ilvl="0" w:tplc="0C0A000F">
      <w:start w:val="1"/>
      <w:numFmt w:val="decimal"/>
      <w:lvlText w:val="%1."/>
      <w:lvlJc w:val="left"/>
      <w:pPr>
        <w:tabs>
          <w:tab w:val="num" w:pos="720"/>
        </w:tabs>
        <w:ind w:left="720" w:hanging="360"/>
      </w:pPr>
      <w:rPr>
        <w:rFonts w:hint="default"/>
      </w:rPr>
    </w:lvl>
    <w:lvl w:ilvl="1" w:tplc="8730DDC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E566F0"/>
    <w:multiLevelType w:val="hybridMultilevel"/>
    <w:tmpl w:val="6BBCAB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AB74C6"/>
    <w:multiLevelType w:val="hybridMultilevel"/>
    <w:tmpl w:val="4E6859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E8525FC"/>
    <w:multiLevelType w:val="hybridMultilevel"/>
    <w:tmpl w:val="1EC26F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0"/>
  </w:num>
  <w:num w:numId="5">
    <w:abstractNumId w:val="19"/>
  </w:num>
  <w:num w:numId="6">
    <w:abstractNumId w:val="18"/>
  </w:num>
  <w:num w:numId="7">
    <w:abstractNumId w:val="2"/>
  </w:num>
  <w:num w:numId="8">
    <w:abstractNumId w:val="3"/>
  </w:num>
  <w:num w:numId="9">
    <w:abstractNumId w:val="9"/>
  </w:num>
  <w:num w:numId="10">
    <w:abstractNumId w:val="8"/>
  </w:num>
  <w:num w:numId="11">
    <w:abstractNumId w:val="13"/>
  </w:num>
  <w:num w:numId="12">
    <w:abstractNumId w:val="12"/>
  </w:num>
  <w:num w:numId="13">
    <w:abstractNumId w:val="4"/>
  </w:num>
  <w:num w:numId="14">
    <w:abstractNumId w:val="5"/>
  </w:num>
  <w:num w:numId="15">
    <w:abstractNumId w:val="16"/>
  </w:num>
  <w:num w:numId="16">
    <w:abstractNumId w:val="0"/>
  </w:num>
  <w:num w:numId="17">
    <w:abstractNumId w:val="1"/>
  </w:num>
  <w:num w:numId="18">
    <w:abstractNumId w:val="7"/>
  </w:num>
  <w:num w:numId="19">
    <w:abstractNumId w:val="11"/>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3DF8"/>
    <w:rsid w:val="00096C69"/>
    <w:rsid w:val="000E7D64"/>
    <w:rsid w:val="00123861"/>
    <w:rsid w:val="001800B9"/>
    <w:rsid w:val="001834D5"/>
    <w:rsid w:val="00185B09"/>
    <w:rsid w:val="00195A33"/>
    <w:rsid w:val="001B6C38"/>
    <w:rsid w:val="002034C9"/>
    <w:rsid w:val="00270675"/>
    <w:rsid w:val="00276FBF"/>
    <w:rsid w:val="00294DDF"/>
    <w:rsid w:val="002B214E"/>
    <w:rsid w:val="002C0B70"/>
    <w:rsid w:val="00302AA0"/>
    <w:rsid w:val="0033274A"/>
    <w:rsid w:val="00346780"/>
    <w:rsid w:val="00356E61"/>
    <w:rsid w:val="00376331"/>
    <w:rsid w:val="003A2C10"/>
    <w:rsid w:val="003E516A"/>
    <w:rsid w:val="00405629"/>
    <w:rsid w:val="00445B77"/>
    <w:rsid w:val="00466FD5"/>
    <w:rsid w:val="00480025"/>
    <w:rsid w:val="004C794D"/>
    <w:rsid w:val="004E20AE"/>
    <w:rsid w:val="00503610"/>
    <w:rsid w:val="00521377"/>
    <w:rsid w:val="005279E6"/>
    <w:rsid w:val="00566C87"/>
    <w:rsid w:val="0057377C"/>
    <w:rsid w:val="0057579C"/>
    <w:rsid w:val="00596C09"/>
    <w:rsid w:val="005F1E3A"/>
    <w:rsid w:val="00611115"/>
    <w:rsid w:val="00622334"/>
    <w:rsid w:val="006233D2"/>
    <w:rsid w:val="00664ED3"/>
    <w:rsid w:val="0067040B"/>
    <w:rsid w:val="0069336A"/>
    <w:rsid w:val="006A7AB5"/>
    <w:rsid w:val="006D16AF"/>
    <w:rsid w:val="0071142A"/>
    <w:rsid w:val="00721BF5"/>
    <w:rsid w:val="00744972"/>
    <w:rsid w:val="007A468A"/>
    <w:rsid w:val="007B3756"/>
    <w:rsid w:val="007F0EB2"/>
    <w:rsid w:val="00825803"/>
    <w:rsid w:val="00833F13"/>
    <w:rsid w:val="00857D06"/>
    <w:rsid w:val="00862B72"/>
    <w:rsid w:val="008C316E"/>
    <w:rsid w:val="008D5DCD"/>
    <w:rsid w:val="008E63BE"/>
    <w:rsid w:val="00906D8B"/>
    <w:rsid w:val="00932E89"/>
    <w:rsid w:val="00936FEC"/>
    <w:rsid w:val="00950CE4"/>
    <w:rsid w:val="009532C7"/>
    <w:rsid w:val="009B1417"/>
    <w:rsid w:val="009D39D5"/>
    <w:rsid w:val="00A106E4"/>
    <w:rsid w:val="00A26A1A"/>
    <w:rsid w:val="00A463A9"/>
    <w:rsid w:val="00A47FEF"/>
    <w:rsid w:val="00A82343"/>
    <w:rsid w:val="00A8626B"/>
    <w:rsid w:val="00AB2FF1"/>
    <w:rsid w:val="00AD1CE1"/>
    <w:rsid w:val="00AD542F"/>
    <w:rsid w:val="00B12A52"/>
    <w:rsid w:val="00B140DF"/>
    <w:rsid w:val="00B300D9"/>
    <w:rsid w:val="00B374DB"/>
    <w:rsid w:val="00BF3F82"/>
    <w:rsid w:val="00C367A3"/>
    <w:rsid w:val="00C839D7"/>
    <w:rsid w:val="00CA36B1"/>
    <w:rsid w:val="00CE4EBA"/>
    <w:rsid w:val="00D95F0D"/>
    <w:rsid w:val="00D975A6"/>
    <w:rsid w:val="00DD2D6F"/>
    <w:rsid w:val="00DE5A10"/>
    <w:rsid w:val="00E36AD1"/>
    <w:rsid w:val="00E41946"/>
    <w:rsid w:val="00E43912"/>
    <w:rsid w:val="00E51466"/>
    <w:rsid w:val="00ED7FBD"/>
    <w:rsid w:val="00EE4C3B"/>
    <w:rsid w:val="00F2014B"/>
    <w:rsid w:val="00F647F2"/>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AFB7-76BD-4A95-BD81-58E018B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2</cp:revision>
  <cp:lastPrinted>2011-04-01T14:54:00Z</cp:lastPrinted>
  <dcterms:created xsi:type="dcterms:W3CDTF">2011-06-22T21:45:00Z</dcterms:created>
  <dcterms:modified xsi:type="dcterms:W3CDTF">2011-06-22T21:45:00Z</dcterms:modified>
</cp:coreProperties>
</file>