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69635C"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1;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0122FB" w:rsidRPr="00CE4EBA" w:rsidRDefault="00102E4C" w:rsidP="00A47FEF">
      <w:pPr>
        <w:rPr>
          <w:rFonts w:ascii="Arial" w:eastAsia="Calibri" w:hAnsi="Arial"/>
          <w:b/>
          <w:sz w:val="24"/>
          <w:szCs w:val="24"/>
        </w:rPr>
      </w:pPr>
      <w:r>
        <w:rPr>
          <w:rFonts w:ascii="Arial" w:eastAsia="Calibri" w:hAnsi="Arial"/>
          <w:b/>
          <w:sz w:val="24"/>
          <w:szCs w:val="24"/>
        </w:rPr>
        <w:lastRenderedPageBreak/>
        <w:t>Análisis Tensorial y Aplicaciones</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102E4C"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102E4C"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21723C" w:rsidRDefault="00AA103F" w:rsidP="004E20AE">
            <w:pPr>
              <w:ind w:left="99"/>
              <w:jc w:val="both"/>
              <w:rPr>
                <w:rFonts w:ascii="Arial" w:eastAsia="Calibri" w:hAnsi="Arial"/>
                <w:b/>
                <w:sz w:val="16"/>
                <w:szCs w:val="16"/>
              </w:rPr>
            </w:pPr>
            <w:r>
              <w:rPr>
                <w:rFonts w:ascii="Arial" w:eastAsia="Calibri" w:hAnsi="Arial"/>
                <w:b/>
                <w:sz w:val="16"/>
                <w:szCs w:val="16"/>
              </w:rPr>
              <w:t>Álgebra L</w:t>
            </w:r>
            <w:r w:rsidR="0021723C" w:rsidRPr="0021723C">
              <w:rPr>
                <w:rFonts w:ascii="Arial" w:eastAsia="Calibri" w:hAnsi="Arial"/>
                <w:b/>
                <w:sz w:val="16"/>
                <w:szCs w:val="16"/>
              </w:rPr>
              <w:t xml:space="preserve">ineal </w:t>
            </w:r>
            <w:r>
              <w:rPr>
                <w:rFonts w:ascii="Arial" w:eastAsia="Calibri" w:hAnsi="Arial"/>
                <w:b/>
                <w:sz w:val="16"/>
                <w:szCs w:val="16"/>
              </w:rPr>
              <w:t>I</w:t>
            </w:r>
          </w:p>
        </w:tc>
      </w:tr>
    </w:tbl>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C33F3D" w:rsidRPr="00C33F3D" w:rsidRDefault="00C33F3D" w:rsidP="00C33F3D">
      <w:pPr>
        <w:jc w:val="both"/>
        <w:rPr>
          <w:rFonts w:ascii="Arial" w:eastAsia="MS Mincho" w:hAnsi="Arial" w:cs="Arial"/>
          <w:kern w:val="3"/>
          <w:lang w:eastAsia="zh-CN"/>
        </w:rPr>
      </w:pPr>
    </w:p>
    <w:p w:rsidR="00131963" w:rsidRDefault="00102E4C" w:rsidP="00131963">
      <w:pPr>
        <w:jc w:val="both"/>
        <w:rPr>
          <w:rFonts w:ascii="Arial" w:eastAsia="MS Mincho" w:hAnsi="Arial" w:cs="Arial"/>
          <w:kern w:val="3"/>
          <w:lang w:eastAsia="zh-CN"/>
        </w:rPr>
      </w:pPr>
      <w:r w:rsidRPr="00102E4C">
        <w:rPr>
          <w:rFonts w:ascii="Arial" w:eastAsia="MS Mincho" w:hAnsi="Arial" w:cs="Arial"/>
          <w:kern w:val="3"/>
          <w:lang w:eastAsia="zh-CN"/>
        </w:rPr>
        <w:t>El estudiante tendrá conocimientos de sistemas de coordenados curvilíneos, tensores y manipulará ecuaciones tensoriales. Además complementará el curso haciendo un estudio de lo que es un cuerpo deformable, conocerá el concepto de deformación, tensor de deformación, direcciones de  deformación, etc. El estudiante adquiere conocimientos sobre la aplicación del Análisis tensorial  a problemas prácticos, que se presentan en diversas ramas de la física e ingeniería en las cuales estudia la dinámica de un fluido desde la perspectiva del medio continuo. Las habilidades adquiridas le capacitan para plantear y  resolver  problemas que involucren la deformaciones, esfuerzos. El trabajo del curso le da la oportunidad de ejercitar su iniciativa y creatividad, así como adquirir una mayor disciplina, se complementa el curso con un poco de hidrodinámica como son la ecuación de Navier Stokes,. Aplicará estos conocimientos a problemas particulares.</w:t>
      </w:r>
    </w:p>
    <w:p w:rsidR="00102E4C" w:rsidRPr="00CE4EBA" w:rsidRDefault="00102E4C" w:rsidP="00131963">
      <w:pPr>
        <w:jc w:val="both"/>
        <w:rPr>
          <w:rFonts w:ascii="Arial" w:eastAsia="Calibri" w:hAnsi="Arial" w:cs="Arial"/>
          <w:szCs w:val="11"/>
        </w:rPr>
      </w:pPr>
    </w:p>
    <w:p w:rsidR="00156C76"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102E4C" w:rsidRPr="00102E4C" w:rsidRDefault="00102E4C" w:rsidP="00102E4C">
      <w:pPr>
        <w:pStyle w:val="Encabezado"/>
        <w:numPr>
          <w:ilvl w:val="0"/>
          <w:numId w:val="13"/>
        </w:numPr>
        <w:rPr>
          <w:rFonts w:ascii="Arial" w:eastAsia="MS Mincho" w:hAnsi="Arial" w:cs="Arial"/>
          <w:kern w:val="3"/>
          <w:lang w:eastAsia="zh-CN"/>
        </w:rPr>
      </w:pPr>
      <w:r w:rsidRPr="00102E4C">
        <w:rPr>
          <w:rFonts w:ascii="Arial" w:eastAsia="MS Mincho" w:hAnsi="Arial" w:cs="Arial"/>
          <w:kern w:val="3"/>
          <w:lang w:eastAsia="zh-CN"/>
        </w:rPr>
        <w:t>Consulta de bibliografía sugerida.</w:t>
      </w:r>
    </w:p>
    <w:p w:rsidR="00102E4C" w:rsidRPr="00102E4C" w:rsidRDefault="00102E4C" w:rsidP="00102E4C">
      <w:pPr>
        <w:pStyle w:val="Encabezado"/>
        <w:numPr>
          <w:ilvl w:val="0"/>
          <w:numId w:val="13"/>
        </w:numPr>
        <w:rPr>
          <w:rFonts w:ascii="Arial" w:eastAsia="MS Mincho" w:hAnsi="Arial" w:cs="Arial"/>
          <w:kern w:val="3"/>
          <w:lang w:eastAsia="zh-CN"/>
        </w:rPr>
      </w:pPr>
      <w:r w:rsidRPr="00102E4C">
        <w:rPr>
          <w:rFonts w:ascii="Arial" w:eastAsia="MS Mincho" w:hAnsi="Arial" w:cs="Arial"/>
          <w:kern w:val="3"/>
          <w:lang w:eastAsia="zh-CN"/>
        </w:rPr>
        <w:t>Amplia participación del alumno en la elaboración, interpretación y solución de problemas.</w:t>
      </w:r>
    </w:p>
    <w:p w:rsidR="00102E4C" w:rsidRPr="00102E4C" w:rsidRDefault="00102E4C" w:rsidP="00102E4C">
      <w:pPr>
        <w:pStyle w:val="Encabezado"/>
        <w:numPr>
          <w:ilvl w:val="0"/>
          <w:numId w:val="13"/>
        </w:numPr>
        <w:rPr>
          <w:rFonts w:ascii="Arial" w:eastAsia="Calibri" w:hAnsi="Arial"/>
          <w:b/>
        </w:rPr>
      </w:pPr>
      <w:r w:rsidRPr="00102E4C">
        <w:rPr>
          <w:rFonts w:ascii="Arial" w:eastAsia="MS Mincho" w:hAnsi="Arial" w:cs="Arial"/>
          <w:kern w:val="3"/>
          <w:lang w:eastAsia="zh-CN"/>
        </w:rPr>
        <w:t>Utilización de programas de cómputo</w:t>
      </w:r>
    </w:p>
    <w:p w:rsidR="00A47FEF" w:rsidRPr="00102E4C" w:rsidRDefault="00102E4C" w:rsidP="00102E4C">
      <w:pPr>
        <w:pStyle w:val="Encabezado"/>
        <w:numPr>
          <w:ilvl w:val="0"/>
          <w:numId w:val="13"/>
        </w:numPr>
        <w:rPr>
          <w:rFonts w:ascii="Arial" w:eastAsia="Calibri" w:hAnsi="Arial"/>
          <w:b/>
        </w:rPr>
      </w:pPr>
      <w:r w:rsidRPr="00102E4C">
        <w:rPr>
          <w:rFonts w:ascii="Arial" w:eastAsia="MS Mincho" w:hAnsi="Arial" w:cs="Arial"/>
          <w:kern w:val="3"/>
          <w:lang w:eastAsia="zh-CN"/>
        </w:rPr>
        <w:t>Exposición de trabajos pro parte de los alumnos.</w:t>
      </w:r>
    </w:p>
    <w:p w:rsidR="00102E4C" w:rsidRPr="00102E4C" w:rsidRDefault="00102E4C" w:rsidP="00102E4C">
      <w:pPr>
        <w:numPr>
          <w:ilvl w:val="0"/>
          <w:numId w:val="13"/>
        </w:numPr>
        <w:rPr>
          <w:rFonts w:ascii="Arial" w:eastAsia="MS Mincho" w:hAnsi="Arial" w:cs="Arial"/>
          <w:kern w:val="3"/>
          <w:lang w:eastAsia="zh-CN"/>
        </w:rPr>
      </w:pPr>
      <w:r w:rsidRPr="00102E4C">
        <w:rPr>
          <w:rFonts w:ascii="Arial" w:eastAsia="MS Mincho" w:hAnsi="Arial" w:cs="Arial"/>
          <w:kern w:val="3"/>
          <w:lang w:eastAsia="zh-CN"/>
        </w:rPr>
        <w:t>El curso se desarrollará a través de la exposición oral de los temas por parte del profesor, con la amplia participación del alumno en la elaboración, interpretación y solución de problemas, con el auxilio de programas de cómputo. Se complementará con lecturas dirigidas y asignación de tareas</w:t>
      </w:r>
    </w:p>
    <w:p w:rsidR="00102E4C" w:rsidRPr="00102E4C" w:rsidRDefault="00102E4C" w:rsidP="00102E4C">
      <w:pPr>
        <w:pStyle w:val="Encabezado"/>
        <w:ind w:left="720"/>
        <w:rPr>
          <w:rFonts w:ascii="Arial" w:eastAsia="Calibri" w:hAnsi="Arial"/>
          <w:b/>
        </w:rPr>
      </w:pPr>
    </w:p>
    <w:p w:rsidR="00102E4C" w:rsidRDefault="00102E4C" w:rsidP="00102E4C">
      <w:pPr>
        <w:pStyle w:val="Encabezado"/>
        <w:rPr>
          <w:rFonts w:ascii="Arial" w:eastAsia="MS Mincho" w:hAnsi="Arial" w:cs="Arial"/>
          <w:kern w:val="3"/>
          <w:lang w:eastAsia="zh-CN"/>
        </w:rPr>
      </w:pPr>
    </w:p>
    <w:p w:rsidR="00102E4C" w:rsidRPr="00102E4C" w:rsidRDefault="00102E4C" w:rsidP="00102E4C">
      <w:pPr>
        <w:pStyle w:val="Encabezado"/>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3B3F28" w:rsidRDefault="00102E4C" w:rsidP="003B3F28">
      <w:pPr>
        <w:rPr>
          <w:rFonts w:ascii="Arial" w:hAnsi="Arial" w:cs="Arial"/>
          <w:bCs/>
        </w:rPr>
      </w:pPr>
      <w:r w:rsidRPr="00102E4C">
        <w:rPr>
          <w:rFonts w:ascii="Arial" w:hAnsi="Arial" w:cs="Arial"/>
          <w:bCs/>
        </w:rPr>
        <w:t>Utilizar la notación tensorial  en la solución de problemas de Física.  Por otra parte, el  el curso permite al estudiante tener una aproximación  al estudio de los sólidos  y los fluidos desde la perspectiva del medio continuo, lo que resulta en una experiencia muy enriquecedora para su formación. Se recomienda que el estudiante tenga conocimiento de  Cálculo diferencial e Integral de Varias variables, ecuaciones  diferenciales, Álgebra lineal.</w:t>
      </w:r>
    </w:p>
    <w:p w:rsidR="00102E4C" w:rsidRPr="009B1417" w:rsidRDefault="00102E4C" w:rsidP="003B3F28">
      <w:pPr>
        <w:rPr>
          <w:rFonts w:ascii="Arial" w:eastAsia="Calibri" w:hAnsi="Arial" w:cs="Arial"/>
          <w:b/>
          <w:sz w:val="24"/>
          <w:szCs w:val="24"/>
        </w:rPr>
      </w:pPr>
    </w:p>
    <w:p w:rsidR="00E442DB" w:rsidRPr="00CE6E7B" w:rsidRDefault="00A47FEF" w:rsidP="00CE6E7B">
      <w:pPr>
        <w:rPr>
          <w:rFonts w:ascii="Arial" w:eastAsia="Calibri" w:hAnsi="Arial"/>
          <w:b/>
          <w:sz w:val="24"/>
          <w:szCs w:val="24"/>
        </w:rPr>
      </w:pPr>
      <w:r w:rsidRPr="00CE4EBA">
        <w:rPr>
          <w:rFonts w:ascii="Arial" w:eastAsia="Calibri" w:hAnsi="Arial"/>
          <w:b/>
          <w:sz w:val="24"/>
          <w:szCs w:val="24"/>
        </w:rPr>
        <w:t>Evaluación</w:t>
      </w:r>
    </w:p>
    <w:p w:rsidR="00102E4C" w:rsidRPr="00102E4C" w:rsidRDefault="00102E4C" w:rsidP="00102E4C">
      <w:pPr>
        <w:numPr>
          <w:ilvl w:val="0"/>
          <w:numId w:val="14"/>
        </w:numPr>
        <w:rPr>
          <w:rFonts w:ascii="Arial" w:eastAsia="MS Mincho" w:hAnsi="Arial" w:cs="Arial"/>
          <w:kern w:val="3"/>
          <w:lang w:eastAsia="zh-CN"/>
        </w:rPr>
      </w:pPr>
      <w:r w:rsidRPr="00102E4C">
        <w:rPr>
          <w:rFonts w:ascii="Arial" w:eastAsia="MS Mincho" w:hAnsi="Arial" w:cs="Arial"/>
          <w:kern w:val="3"/>
          <w:lang w:eastAsia="zh-CN"/>
        </w:rPr>
        <w:t>En carácter ordinario:</w:t>
      </w:r>
    </w:p>
    <w:p w:rsidR="00102E4C" w:rsidRPr="00102E4C" w:rsidRDefault="00102E4C" w:rsidP="00102E4C">
      <w:pPr>
        <w:numPr>
          <w:ilvl w:val="1"/>
          <w:numId w:val="14"/>
        </w:numPr>
        <w:rPr>
          <w:rFonts w:ascii="Arial" w:eastAsia="MS Mincho" w:hAnsi="Arial" w:cs="Arial"/>
          <w:kern w:val="3"/>
          <w:lang w:eastAsia="zh-CN"/>
        </w:rPr>
      </w:pPr>
      <w:r w:rsidRPr="00102E4C">
        <w:rPr>
          <w:rFonts w:ascii="Arial" w:eastAsia="MS Mincho" w:hAnsi="Arial" w:cs="Arial"/>
          <w:kern w:val="3"/>
          <w:lang w:eastAsia="zh-CN"/>
        </w:rPr>
        <w:t>Mínimo de 80% de asistencia a sesiones</w:t>
      </w:r>
    </w:p>
    <w:p w:rsidR="00102E4C" w:rsidRPr="00102E4C" w:rsidRDefault="00102E4C" w:rsidP="00102E4C">
      <w:pPr>
        <w:numPr>
          <w:ilvl w:val="1"/>
          <w:numId w:val="14"/>
        </w:numPr>
        <w:rPr>
          <w:rFonts w:ascii="Arial" w:eastAsia="MS Mincho" w:hAnsi="Arial" w:cs="Arial"/>
          <w:kern w:val="3"/>
          <w:lang w:eastAsia="zh-CN"/>
        </w:rPr>
      </w:pPr>
      <w:r w:rsidRPr="00102E4C">
        <w:rPr>
          <w:rFonts w:ascii="Arial" w:eastAsia="MS Mincho" w:hAnsi="Arial" w:cs="Arial"/>
          <w:kern w:val="3"/>
          <w:lang w:eastAsia="zh-CN"/>
        </w:rPr>
        <w:t>Participación en clase</w:t>
      </w:r>
    </w:p>
    <w:p w:rsidR="00102E4C" w:rsidRPr="00102E4C" w:rsidRDefault="00102E4C" w:rsidP="00102E4C">
      <w:pPr>
        <w:numPr>
          <w:ilvl w:val="1"/>
          <w:numId w:val="14"/>
        </w:numPr>
        <w:rPr>
          <w:rFonts w:ascii="Arial" w:eastAsia="MS Mincho" w:hAnsi="Arial" w:cs="Arial"/>
          <w:kern w:val="3"/>
          <w:lang w:eastAsia="zh-CN"/>
        </w:rPr>
      </w:pPr>
      <w:r w:rsidRPr="00102E4C">
        <w:rPr>
          <w:rFonts w:ascii="Arial" w:eastAsia="MS Mincho" w:hAnsi="Arial" w:cs="Arial"/>
          <w:kern w:val="3"/>
          <w:lang w:eastAsia="zh-CN"/>
        </w:rPr>
        <w:t>Tareas y trabajos</w:t>
      </w:r>
    </w:p>
    <w:p w:rsidR="00102E4C" w:rsidRPr="00102E4C" w:rsidRDefault="00102E4C" w:rsidP="00102E4C">
      <w:pPr>
        <w:numPr>
          <w:ilvl w:val="1"/>
          <w:numId w:val="14"/>
        </w:numPr>
        <w:rPr>
          <w:rFonts w:ascii="Arial" w:eastAsia="MS Mincho" w:hAnsi="Arial" w:cs="Arial"/>
          <w:kern w:val="3"/>
          <w:lang w:eastAsia="zh-CN"/>
        </w:rPr>
      </w:pPr>
      <w:r w:rsidRPr="00102E4C">
        <w:rPr>
          <w:rFonts w:ascii="Arial" w:eastAsia="MS Mincho" w:hAnsi="Arial" w:cs="Arial"/>
          <w:kern w:val="3"/>
          <w:lang w:eastAsia="zh-CN"/>
        </w:rPr>
        <w:t>Exámenes parciales</w:t>
      </w:r>
    </w:p>
    <w:p w:rsidR="00102E4C" w:rsidRPr="00102E4C" w:rsidRDefault="00102E4C" w:rsidP="00102E4C">
      <w:pPr>
        <w:numPr>
          <w:ilvl w:val="1"/>
          <w:numId w:val="14"/>
        </w:numPr>
        <w:rPr>
          <w:rFonts w:ascii="Arial" w:eastAsia="MS Mincho" w:hAnsi="Arial" w:cs="Arial"/>
          <w:kern w:val="3"/>
          <w:lang w:eastAsia="zh-CN"/>
        </w:rPr>
      </w:pPr>
      <w:r w:rsidRPr="00102E4C">
        <w:rPr>
          <w:rFonts w:ascii="Arial" w:eastAsia="MS Mincho" w:hAnsi="Arial" w:cs="Arial"/>
          <w:kern w:val="3"/>
          <w:lang w:eastAsia="zh-CN"/>
        </w:rPr>
        <w:t>Examen final</w:t>
      </w:r>
    </w:p>
    <w:p w:rsidR="00102E4C" w:rsidRPr="00102E4C" w:rsidRDefault="00102E4C" w:rsidP="00102E4C">
      <w:pPr>
        <w:numPr>
          <w:ilvl w:val="0"/>
          <w:numId w:val="14"/>
        </w:numPr>
        <w:rPr>
          <w:rFonts w:ascii="Arial" w:eastAsia="MS Mincho" w:hAnsi="Arial" w:cs="Arial"/>
          <w:kern w:val="3"/>
          <w:lang w:eastAsia="zh-CN"/>
        </w:rPr>
      </w:pPr>
      <w:r w:rsidRPr="00102E4C">
        <w:rPr>
          <w:rFonts w:ascii="Arial" w:eastAsia="MS Mincho" w:hAnsi="Arial" w:cs="Arial"/>
          <w:kern w:val="3"/>
          <w:lang w:eastAsia="zh-CN"/>
        </w:rPr>
        <w:t>En carácter extraordinario:</w:t>
      </w:r>
    </w:p>
    <w:p w:rsidR="00102E4C" w:rsidRPr="00102E4C" w:rsidRDefault="00102E4C" w:rsidP="00102E4C">
      <w:pPr>
        <w:rPr>
          <w:rFonts w:ascii="Arial" w:eastAsia="MS Mincho" w:hAnsi="Arial" w:cs="Arial"/>
          <w:kern w:val="3"/>
          <w:lang w:eastAsia="zh-CN"/>
        </w:rPr>
      </w:pPr>
      <w:r w:rsidRPr="00102E4C">
        <w:rPr>
          <w:rFonts w:ascii="Arial" w:eastAsia="MS Mincho" w:hAnsi="Arial" w:cs="Arial"/>
          <w:kern w:val="3"/>
          <w:lang w:eastAsia="zh-CN"/>
        </w:rPr>
        <w:t>Mínimo de 65% de asistencia a sesiones</w:t>
      </w:r>
    </w:p>
    <w:p w:rsidR="005135FD" w:rsidRPr="001822CB" w:rsidRDefault="005135FD" w:rsidP="001A43E3">
      <w:pPr>
        <w:pStyle w:val="Encabezado"/>
        <w:tabs>
          <w:tab w:val="clear" w:pos="4419"/>
          <w:tab w:val="clear" w:pos="8838"/>
          <w:tab w:val="center" w:pos="4252"/>
          <w:tab w:val="right" w:pos="8504"/>
        </w:tabs>
        <w:suppressAutoHyphens/>
        <w:spacing w:before="40" w:after="40"/>
        <w:ind w:left="720"/>
        <w:jc w:val="both"/>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102E4C" w:rsidRPr="00102E4C" w:rsidRDefault="00102E4C" w:rsidP="00102E4C">
      <w:pPr>
        <w:pStyle w:val="Encabezado"/>
        <w:rPr>
          <w:rFonts w:ascii="Arial" w:hAnsi="Arial" w:cs="Arial"/>
          <w:bCs/>
        </w:rPr>
      </w:pPr>
      <w:r w:rsidRPr="00102E4C">
        <w:rPr>
          <w:rFonts w:ascii="Arial" w:hAnsi="Arial" w:cs="Arial"/>
          <w:bCs/>
        </w:rPr>
        <w:t>1.- Espacios Vectoriales</w:t>
      </w:r>
    </w:p>
    <w:p w:rsidR="00102E4C" w:rsidRPr="00102E4C" w:rsidRDefault="00102E4C" w:rsidP="00102E4C">
      <w:pPr>
        <w:pStyle w:val="Encabezado"/>
        <w:rPr>
          <w:rFonts w:ascii="Arial" w:hAnsi="Arial" w:cs="Arial"/>
          <w:bCs/>
        </w:rPr>
      </w:pPr>
      <w:r w:rsidRPr="00102E4C">
        <w:rPr>
          <w:rFonts w:ascii="Arial" w:hAnsi="Arial" w:cs="Arial"/>
          <w:bCs/>
        </w:rPr>
        <w:t>1.1 Base de un espacio Vectorial</w:t>
      </w:r>
    </w:p>
    <w:p w:rsidR="00102E4C" w:rsidRPr="00102E4C" w:rsidRDefault="00102E4C" w:rsidP="00102E4C">
      <w:pPr>
        <w:pStyle w:val="Encabezado"/>
        <w:rPr>
          <w:rFonts w:ascii="Arial" w:hAnsi="Arial" w:cs="Arial"/>
          <w:bCs/>
        </w:rPr>
      </w:pPr>
      <w:r w:rsidRPr="00102E4C">
        <w:rPr>
          <w:rFonts w:ascii="Arial" w:hAnsi="Arial" w:cs="Arial"/>
          <w:bCs/>
        </w:rPr>
        <w:t>1.2 Cambio de bases</w:t>
      </w:r>
    </w:p>
    <w:p w:rsidR="00102E4C" w:rsidRPr="00102E4C" w:rsidRDefault="00102E4C" w:rsidP="00102E4C">
      <w:pPr>
        <w:pStyle w:val="Encabezado"/>
        <w:rPr>
          <w:rFonts w:ascii="Arial" w:hAnsi="Arial" w:cs="Arial"/>
          <w:bCs/>
        </w:rPr>
      </w:pPr>
      <w:r w:rsidRPr="00102E4C">
        <w:rPr>
          <w:rFonts w:ascii="Arial" w:hAnsi="Arial" w:cs="Arial"/>
          <w:bCs/>
        </w:rPr>
        <w:t>1.3 Transformaciones lineales</w:t>
      </w:r>
    </w:p>
    <w:p w:rsidR="00102E4C" w:rsidRPr="00102E4C" w:rsidRDefault="00102E4C" w:rsidP="00102E4C">
      <w:pPr>
        <w:pStyle w:val="Encabezado"/>
        <w:rPr>
          <w:rFonts w:ascii="Arial" w:hAnsi="Arial" w:cs="Arial"/>
          <w:bCs/>
        </w:rPr>
      </w:pPr>
    </w:p>
    <w:p w:rsidR="00102E4C" w:rsidRPr="00102E4C" w:rsidRDefault="00102E4C" w:rsidP="00102E4C">
      <w:pPr>
        <w:pStyle w:val="Encabezado"/>
        <w:rPr>
          <w:rFonts w:ascii="Arial" w:hAnsi="Arial" w:cs="Arial"/>
          <w:bCs/>
        </w:rPr>
      </w:pPr>
      <w:r w:rsidRPr="00102E4C">
        <w:rPr>
          <w:rFonts w:ascii="Arial" w:hAnsi="Arial" w:cs="Arial"/>
          <w:bCs/>
        </w:rPr>
        <w:t>2.- Determinantes y matrices</w:t>
      </w:r>
    </w:p>
    <w:p w:rsidR="00102E4C" w:rsidRPr="00102E4C" w:rsidRDefault="00102E4C" w:rsidP="00102E4C">
      <w:pPr>
        <w:pStyle w:val="Encabezado"/>
        <w:rPr>
          <w:rFonts w:ascii="Arial" w:hAnsi="Arial" w:cs="Arial"/>
          <w:bCs/>
        </w:rPr>
      </w:pPr>
      <w:r w:rsidRPr="00102E4C">
        <w:rPr>
          <w:rFonts w:ascii="Arial" w:hAnsi="Arial" w:cs="Arial"/>
          <w:bCs/>
        </w:rPr>
        <w:t>2.1 Valores propios</w:t>
      </w:r>
    </w:p>
    <w:p w:rsidR="00102E4C" w:rsidRPr="00102E4C" w:rsidRDefault="00102E4C" w:rsidP="00102E4C">
      <w:pPr>
        <w:pStyle w:val="Encabezado"/>
        <w:rPr>
          <w:rFonts w:ascii="Arial" w:hAnsi="Arial" w:cs="Arial"/>
          <w:bCs/>
        </w:rPr>
      </w:pPr>
      <w:r w:rsidRPr="00102E4C">
        <w:rPr>
          <w:rFonts w:ascii="Arial" w:hAnsi="Arial" w:cs="Arial"/>
          <w:bCs/>
        </w:rPr>
        <w:lastRenderedPageBreak/>
        <w:t>2.2 Vectores propios</w:t>
      </w:r>
    </w:p>
    <w:p w:rsidR="00102E4C" w:rsidRPr="00102E4C" w:rsidRDefault="00102E4C" w:rsidP="00102E4C">
      <w:pPr>
        <w:pStyle w:val="Encabezado"/>
        <w:rPr>
          <w:rFonts w:ascii="Arial" w:hAnsi="Arial" w:cs="Arial"/>
          <w:bCs/>
        </w:rPr>
      </w:pPr>
      <w:r w:rsidRPr="00102E4C">
        <w:rPr>
          <w:rFonts w:ascii="Arial" w:hAnsi="Arial" w:cs="Arial"/>
          <w:bCs/>
        </w:rPr>
        <w:t>2.3 Inversa de una matriz</w:t>
      </w:r>
    </w:p>
    <w:p w:rsidR="00102E4C" w:rsidRPr="00102E4C" w:rsidRDefault="00102E4C" w:rsidP="00102E4C">
      <w:pPr>
        <w:pStyle w:val="Encabezado"/>
        <w:rPr>
          <w:rFonts w:ascii="Arial" w:hAnsi="Arial" w:cs="Arial"/>
          <w:bCs/>
        </w:rPr>
      </w:pPr>
      <w:r w:rsidRPr="00102E4C">
        <w:rPr>
          <w:rFonts w:ascii="Arial" w:hAnsi="Arial" w:cs="Arial"/>
          <w:bCs/>
        </w:rPr>
        <w:t>2.4 Adjunta de una matriz</w:t>
      </w:r>
    </w:p>
    <w:p w:rsidR="00102E4C" w:rsidRPr="00102E4C" w:rsidRDefault="00102E4C" w:rsidP="00102E4C">
      <w:pPr>
        <w:pStyle w:val="Encabezado"/>
        <w:rPr>
          <w:rFonts w:ascii="Arial" w:hAnsi="Arial" w:cs="Arial"/>
          <w:bCs/>
        </w:rPr>
      </w:pPr>
      <w:r w:rsidRPr="00102E4C">
        <w:rPr>
          <w:rFonts w:ascii="Arial" w:hAnsi="Arial" w:cs="Arial"/>
          <w:bCs/>
        </w:rPr>
        <w:t>2.5 Matriz Hermitiana, matriz unitaria</w:t>
      </w:r>
    </w:p>
    <w:p w:rsidR="00102E4C" w:rsidRPr="00102E4C" w:rsidRDefault="00102E4C" w:rsidP="00102E4C">
      <w:pPr>
        <w:pStyle w:val="Encabezado"/>
        <w:rPr>
          <w:rFonts w:ascii="Arial" w:hAnsi="Arial" w:cs="Arial"/>
          <w:bCs/>
        </w:rPr>
      </w:pPr>
    </w:p>
    <w:p w:rsidR="00102E4C" w:rsidRPr="00102E4C" w:rsidRDefault="00102E4C" w:rsidP="00102E4C">
      <w:pPr>
        <w:pStyle w:val="Encabezado"/>
        <w:rPr>
          <w:rFonts w:ascii="Arial" w:hAnsi="Arial" w:cs="Arial"/>
          <w:bCs/>
        </w:rPr>
      </w:pPr>
      <w:r w:rsidRPr="00102E4C">
        <w:rPr>
          <w:rFonts w:ascii="Arial" w:hAnsi="Arial" w:cs="Arial"/>
          <w:bCs/>
        </w:rPr>
        <w:t>3.- Análisis vectorial en coordenadas curvilíneas y tensores</w:t>
      </w:r>
    </w:p>
    <w:p w:rsidR="00102E4C" w:rsidRPr="00102E4C" w:rsidRDefault="00102E4C" w:rsidP="00102E4C">
      <w:pPr>
        <w:pStyle w:val="Encabezado"/>
        <w:rPr>
          <w:rFonts w:ascii="Arial" w:hAnsi="Arial" w:cs="Arial"/>
          <w:bCs/>
        </w:rPr>
      </w:pPr>
      <w:r w:rsidRPr="00102E4C">
        <w:rPr>
          <w:rFonts w:ascii="Arial" w:hAnsi="Arial" w:cs="Arial"/>
          <w:bCs/>
        </w:rPr>
        <w:t>3.1 Coordenadas ortogonales</w:t>
      </w:r>
    </w:p>
    <w:p w:rsidR="00102E4C" w:rsidRPr="00102E4C" w:rsidRDefault="00102E4C" w:rsidP="00102E4C">
      <w:pPr>
        <w:pStyle w:val="Encabezado"/>
        <w:rPr>
          <w:rFonts w:ascii="Arial" w:hAnsi="Arial" w:cs="Arial"/>
          <w:bCs/>
        </w:rPr>
      </w:pPr>
      <w:r w:rsidRPr="00102E4C">
        <w:rPr>
          <w:rFonts w:ascii="Arial" w:hAnsi="Arial" w:cs="Arial"/>
          <w:bCs/>
        </w:rPr>
        <w:t>3.2 Operador diferencial vectorial</w:t>
      </w:r>
    </w:p>
    <w:p w:rsidR="00102E4C" w:rsidRPr="00102E4C" w:rsidRDefault="00102E4C" w:rsidP="00102E4C">
      <w:pPr>
        <w:pStyle w:val="Encabezado"/>
        <w:rPr>
          <w:rFonts w:ascii="Arial" w:hAnsi="Arial" w:cs="Arial"/>
          <w:bCs/>
        </w:rPr>
      </w:pPr>
      <w:r w:rsidRPr="00102E4C">
        <w:rPr>
          <w:rFonts w:ascii="Arial" w:hAnsi="Arial" w:cs="Arial"/>
          <w:bCs/>
        </w:rPr>
        <w:t>3.3 Gradiente, divergencia rotacional</w:t>
      </w:r>
    </w:p>
    <w:p w:rsidR="00102E4C" w:rsidRPr="00102E4C" w:rsidRDefault="00102E4C" w:rsidP="00102E4C">
      <w:pPr>
        <w:pStyle w:val="Encabezado"/>
        <w:rPr>
          <w:rFonts w:ascii="Arial" w:hAnsi="Arial" w:cs="Arial"/>
          <w:bCs/>
        </w:rPr>
      </w:pPr>
      <w:r w:rsidRPr="00102E4C">
        <w:rPr>
          <w:rFonts w:ascii="Arial" w:hAnsi="Arial" w:cs="Arial"/>
          <w:bCs/>
        </w:rPr>
        <w:t>3.4 Teorema de Gauss, Teorema de Stokes, Teorema de Green</w:t>
      </w:r>
    </w:p>
    <w:p w:rsidR="00102E4C" w:rsidRPr="00102E4C" w:rsidRDefault="00102E4C" w:rsidP="00102E4C">
      <w:pPr>
        <w:pStyle w:val="Encabezado"/>
        <w:rPr>
          <w:rFonts w:ascii="Arial" w:hAnsi="Arial" w:cs="Arial"/>
          <w:bCs/>
        </w:rPr>
      </w:pPr>
      <w:r w:rsidRPr="00102E4C">
        <w:rPr>
          <w:rFonts w:ascii="Arial" w:hAnsi="Arial" w:cs="Arial"/>
          <w:bCs/>
        </w:rPr>
        <w:t>3.5 Sistemas de coordenadas especiales</w:t>
      </w:r>
    </w:p>
    <w:p w:rsidR="00102E4C" w:rsidRPr="00102E4C" w:rsidRDefault="00102E4C" w:rsidP="00102E4C">
      <w:pPr>
        <w:pStyle w:val="Encabezado"/>
        <w:rPr>
          <w:rFonts w:ascii="Arial" w:hAnsi="Arial" w:cs="Arial"/>
          <w:bCs/>
        </w:rPr>
      </w:pPr>
      <w:r w:rsidRPr="00102E4C">
        <w:rPr>
          <w:rFonts w:ascii="Arial" w:hAnsi="Arial" w:cs="Arial"/>
          <w:bCs/>
        </w:rPr>
        <w:t>3.6 Coordenadas cilíndricas</w:t>
      </w:r>
    </w:p>
    <w:p w:rsidR="00102E4C" w:rsidRPr="00102E4C" w:rsidRDefault="00102E4C" w:rsidP="00102E4C">
      <w:pPr>
        <w:pStyle w:val="Encabezado"/>
        <w:rPr>
          <w:rFonts w:ascii="Arial" w:hAnsi="Arial" w:cs="Arial"/>
          <w:bCs/>
        </w:rPr>
      </w:pPr>
      <w:r w:rsidRPr="00102E4C">
        <w:rPr>
          <w:rFonts w:ascii="Arial" w:hAnsi="Arial" w:cs="Arial"/>
          <w:bCs/>
        </w:rPr>
        <w:t>3.7 Coordenadas esféricas</w:t>
      </w:r>
    </w:p>
    <w:p w:rsidR="00102E4C" w:rsidRPr="00102E4C" w:rsidRDefault="00102E4C" w:rsidP="00102E4C">
      <w:pPr>
        <w:pStyle w:val="Encabezado"/>
        <w:rPr>
          <w:rFonts w:ascii="Arial" w:hAnsi="Arial" w:cs="Arial"/>
          <w:bCs/>
        </w:rPr>
      </w:pPr>
      <w:r w:rsidRPr="00102E4C">
        <w:rPr>
          <w:rFonts w:ascii="Arial" w:hAnsi="Arial" w:cs="Arial"/>
          <w:bCs/>
        </w:rPr>
        <w:t>3.8 Transformación de coordenadas</w:t>
      </w:r>
    </w:p>
    <w:p w:rsidR="00102E4C" w:rsidRPr="00102E4C" w:rsidRDefault="00102E4C" w:rsidP="00102E4C">
      <w:pPr>
        <w:pStyle w:val="Encabezado"/>
        <w:rPr>
          <w:rFonts w:ascii="Arial" w:hAnsi="Arial" w:cs="Arial"/>
          <w:bCs/>
        </w:rPr>
      </w:pPr>
      <w:r w:rsidRPr="00102E4C">
        <w:rPr>
          <w:rFonts w:ascii="Arial" w:hAnsi="Arial" w:cs="Arial"/>
          <w:bCs/>
        </w:rPr>
        <w:t>3.9 Contracción, producto directo</w:t>
      </w:r>
    </w:p>
    <w:p w:rsidR="00102E4C" w:rsidRPr="00102E4C" w:rsidRDefault="00102E4C" w:rsidP="00102E4C">
      <w:pPr>
        <w:pStyle w:val="Encabezado"/>
        <w:rPr>
          <w:rFonts w:ascii="Arial" w:hAnsi="Arial" w:cs="Arial"/>
          <w:bCs/>
        </w:rPr>
      </w:pPr>
      <w:r w:rsidRPr="00102E4C">
        <w:rPr>
          <w:rFonts w:ascii="Arial" w:hAnsi="Arial" w:cs="Arial"/>
          <w:bCs/>
        </w:rPr>
        <w:t>3.10 Fórmulas de Frenet Serret</w:t>
      </w:r>
    </w:p>
    <w:p w:rsidR="00102E4C" w:rsidRPr="00102E4C" w:rsidRDefault="00102E4C" w:rsidP="00102E4C">
      <w:pPr>
        <w:pStyle w:val="Encabezado"/>
        <w:rPr>
          <w:rFonts w:ascii="Arial" w:hAnsi="Arial" w:cs="Arial"/>
          <w:bCs/>
        </w:rPr>
      </w:pPr>
    </w:p>
    <w:p w:rsidR="00102E4C" w:rsidRPr="00102E4C" w:rsidRDefault="00102E4C" w:rsidP="00102E4C">
      <w:pPr>
        <w:pStyle w:val="Encabezado"/>
        <w:rPr>
          <w:rFonts w:ascii="Arial" w:hAnsi="Arial" w:cs="Arial"/>
          <w:bCs/>
        </w:rPr>
      </w:pPr>
      <w:r w:rsidRPr="00102E4C">
        <w:rPr>
          <w:rFonts w:ascii="Arial" w:hAnsi="Arial" w:cs="Arial"/>
          <w:bCs/>
        </w:rPr>
        <w:t>4.- Elementos de  Análisis tensorial</w:t>
      </w:r>
    </w:p>
    <w:p w:rsidR="00102E4C" w:rsidRPr="00102E4C" w:rsidRDefault="00102E4C" w:rsidP="00102E4C">
      <w:pPr>
        <w:pStyle w:val="Encabezado"/>
        <w:rPr>
          <w:rFonts w:ascii="Arial" w:hAnsi="Arial" w:cs="Arial"/>
          <w:bCs/>
        </w:rPr>
      </w:pPr>
      <w:r w:rsidRPr="00102E4C">
        <w:rPr>
          <w:rFonts w:ascii="Arial" w:hAnsi="Arial" w:cs="Arial"/>
          <w:bCs/>
        </w:rPr>
        <w:t>4.1 Transformación de coordenadas</w:t>
      </w:r>
    </w:p>
    <w:p w:rsidR="00102E4C" w:rsidRPr="00102E4C" w:rsidRDefault="00102E4C" w:rsidP="00102E4C">
      <w:pPr>
        <w:pStyle w:val="Encabezado"/>
        <w:rPr>
          <w:rFonts w:ascii="Arial" w:hAnsi="Arial" w:cs="Arial"/>
          <w:bCs/>
        </w:rPr>
      </w:pPr>
      <w:r w:rsidRPr="00102E4C">
        <w:rPr>
          <w:rFonts w:ascii="Arial" w:hAnsi="Arial" w:cs="Arial"/>
          <w:bCs/>
        </w:rPr>
        <w:t>4.2 Conceptos de tensor y fundamentos de álgebra tensorial</w:t>
      </w:r>
    </w:p>
    <w:p w:rsidR="00102E4C" w:rsidRPr="00102E4C" w:rsidRDefault="00102E4C" w:rsidP="00102E4C">
      <w:pPr>
        <w:pStyle w:val="Encabezado"/>
        <w:rPr>
          <w:rFonts w:ascii="Arial" w:hAnsi="Arial" w:cs="Arial"/>
          <w:bCs/>
        </w:rPr>
      </w:pPr>
      <w:r w:rsidRPr="00102E4C">
        <w:rPr>
          <w:rFonts w:ascii="Arial" w:hAnsi="Arial" w:cs="Arial"/>
          <w:bCs/>
        </w:rPr>
        <w:t>4.3 Tensores de segundo rango</w:t>
      </w:r>
    </w:p>
    <w:p w:rsidR="00102E4C" w:rsidRPr="00102E4C" w:rsidRDefault="00102E4C" w:rsidP="00102E4C">
      <w:pPr>
        <w:pStyle w:val="Encabezado"/>
        <w:rPr>
          <w:rFonts w:ascii="Arial" w:hAnsi="Arial" w:cs="Arial"/>
          <w:bCs/>
        </w:rPr>
      </w:pPr>
      <w:r w:rsidRPr="00102E4C">
        <w:rPr>
          <w:rFonts w:ascii="Arial" w:hAnsi="Arial" w:cs="Arial"/>
          <w:bCs/>
        </w:rPr>
        <w:t>4.4 Funciones tensoriales</w:t>
      </w:r>
    </w:p>
    <w:p w:rsidR="00102E4C" w:rsidRPr="00102E4C" w:rsidRDefault="00102E4C" w:rsidP="00102E4C">
      <w:pPr>
        <w:pStyle w:val="Encabezado"/>
        <w:rPr>
          <w:rFonts w:ascii="Arial" w:hAnsi="Arial" w:cs="Arial"/>
          <w:bCs/>
        </w:rPr>
      </w:pPr>
      <w:r w:rsidRPr="00102E4C">
        <w:rPr>
          <w:rFonts w:ascii="Arial" w:hAnsi="Arial" w:cs="Arial"/>
          <w:bCs/>
        </w:rPr>
        <w:t>4.5 Funciones de ciertos tensores</w:t>
      </w:r>
    </w:p>
    <w:p w:rsidR="00102E4C" w:rsidRPr="00102E4C" w:rsidRDefault="00102E4C" w:rsidP="00102E4C">
      <w:pPr>
        <w:pStyle w:val="Encabezado"/>
        <w:rPr>
          <w:rFonts w:ascii="Arial" w:hAnsi="Arial" w:cs="Arial"/>
          <w:bCs/>
        </w:rPr>
      </w:pPr>
      <w:r w:rsidRPr="00102E4C">
        <w:rPr>
          <w:rFonts w:ascii="Arial" w:hAnsi="Arial" w:cs="Arial"/>
          <w:bCs/>
        </w:rPr>
        <w:t>4.6 Funciones del tensor potencial</w:t>
      </w:r>
    </w:p>
    <w:p w:rsidR="00102E4C" w:rsidRPr="00102E4C" w:rsidRDefault="00102E4C" w:rsidP="00102E4C">
      <w:pPr>
        <w:pStyle w:val="Encabezado"/>
        <w:rPr>
          <w:rFonts w:ascii="Arial" w:hAnsi="Arial" w:cs="Arial"/>
          <w:bCs/>
        </w:rPr>
      </w:pPr>
      <w:r w:rsidRPr="00102E4C">
        <w:rPr>
          <w:rFonts w:ascii="Arial" w:hAnsi="Arial" w:cs="Arial"/>
          <w:bCs/>
        </w:rPr>
        <w:t>4.7 Diferenciación del tensor con respecto al espacio de coordenadas</w:t>
      </w:r>
    </w:p>
    <w:p w:rsidR="00102E4C" w:rsidRPr="00102E4C" w:rsidRDefault="00102E4C" w:rsidP="00102E4C">
      <w:pPr>
        <w:pStyle w:val="Encabezado"/>
        <w:rPr>
          <w:rFonts w:ascii="Arial" w:hAnsi="Arial" w:cs="Arial"/>
          <w:bCs/>
        </w:rPr>
      </w:pPr>
      <w:r w:rsidRPr="00102E4C">
        <w:rPr>
          <w:rFonts w:ascii="Arial" w:hAnsi="Arial" w:cs="Arial"/>
          <w:bCs/>
        </w:rPr>
        <w:t>4.8 Diferenciación del tensor con respecto a un parámetro</w:t>
      </w:r>
    </w:p>
    <w:p w:rsidR="00102E4C" w:rsidRPr="00102E4C" w:rsidRDefault="00102E4C" w:rsidP="00102E4C">
      <w:pPr>
        <w:pStyle w:val="Encabezado"/>
        <w:rPr>
          <w:rFonts w:ascii="Arial" w:hAnsi="Arial" w:cs="Arial"/>
          <w:bCs/>
        </w:rPr>
      </w:pPr>
    </w:p>
    <w:p w:rsidR="00102E4C" w:rsidRPr="00102E4C" w:rsidRDefault="00102E4C" w:rsidP="00102E4C">
      <w:pPr>
        <w:pStyle w:val="Encabezado"/>
        <w:rPr>
          <w:rFonts w:ascii="Arial" w:hAnsi="Arial" w:cs="Arial"/>
          <w:bCs/>
        </w:rPr>
      </w:pPr>
      <w:r w:rsidRPr="00102E4C">
        <w:rPr>
          <w:rFonts w:ascii="Arial" w:hAnsi="Arial" w:cs="Arial"/>
          <w:bCs/>
        </w:rPr>
        <w:t>5.- Tensores</w:t>
      </w:r>
    </w:p>
    <w:p w:rsidR="00102E4C" w:rsidRPr="00102E4C" w:rsidRDefault="00102E4C" w:rsidP="00102E4C">
      <w:pPr>
        <w:pStyle w:val="Encabezado"/>
        <w:rPr>
          <w:rFonts w:ascii="Arial" w:hAnsi="Arial" w:cs="Arial"/>
          <w:bCs/>
        </w:rPr>
      </w:pPr>
      <w:r w:rsidRPr="00102E4C">
        <w:rPr>
          <w:rFonts w:ascii="Arial" w:hAnsi="Arial" w:cs="Arial"/>
          <w:bCs/>
        </w:rPr>
        <w:t>5.1 Tensor métrico, Tensores cartesianos</w:t>
      </w:r>
    </w:p>
    <w:p w:rsidR="00102E4C" w:rsidRPr="00102E4C" w:rsidRDefault="00102E4C" w:rsidP="00102E4C">
      <w:pPr>
        <w:pStyle w:val="Encabezado"/>
        <w:rPr>
          <w:rFonts w:ascii="Arial" w:hAnsi="Arial" w:cs="Arial"/>
          <w:bCs/>
        </w:rPr>
      </w:pPr>
      <w:r w:rsidRPr="00102E4C">
        <w:rPr>
          <w:rFonts w:ascii="Arial" w:hAnsi="Arial" w:cs="Arial"/>
          <w:bCs/>
        </w:rPr>
        <w:t>5. 2 Leyes de transformación de tensores cartesianos.  La delta de Kronecker. Condiciones de ortogonalidad</w:t>
      </w:r>
    </w:p>
    <w:p w:rsidR="00102E4C" w:rsidRPr="00102E4C" w:rsidRDefault="00102E4C" w:rsidP="00102E4C">
      <w:pPr>
        <w:pStyle w:val="Encabezado"/>
        <w:rPr>
          <w:rFonts w:ascii="Arial" w:hAnsi="Arial" w:cs="Arial"/>
          <w:bCs/>
        </w:rPr>
      </w:pPr>
      <w:r w:rsidRPr="00102E4C">
        <w:rPr>
          <w:rFonts w:ascii="Arial" w:hAnsi="Arial" w:cs="Arial"/>
          <w:bCs/>
        </w:rPr>
        <w:t>5.3 Adición de Tensores cartesianos. Multiplicación por un escalar.</w:t>
      </w:r>
    </w:p>
    <w:p w:rsidR="00102E4C" w:rsidRPr="00102E4C" w:rsidRDefault="00102E4C" w:rsidP="00102E4C">
      <w:pPr>
        <w:pStyle w:val="Encabezado"/>
        <w:rPr>
          <w:rFonts w:ascii="Arial" w:hAnsi="Arial" w:cs="Arial"/>
          <w:bCs/>
        </w:rPr>
      </w:pPr>
      <w:r w:rsidRPr="00102E4C">
        <w:rPr>
          <w:rFonts w:ascii="Arial" w:hAnsi="Arial" w:cs="Arial"/>
          <w:bCs/>
        </w:rPr>
        <w:t>5.4 Multiplicación de tensores.</w:t>
      </w:r>
    </w:p>
    <w:p w:rsidR="00102E4C" w:rsidRPr="00102E4C" w:rsidRDefault="00102E4C" w:rsidP="00102E4C">
      <w:pPr>
        <w:pStyle w:val="Encabezado"/>
        <w:rPr>
          <w:rFonts w:ascii="Arial" w:hAnsi="Arial" w:cs="Arial"/>
          <w:bCs/>
        </w:rPr>
      </w:pPr>
      <w:r w:rsidRPr="00102E4C">
        <w:rPr>
          <w:rFonts w:ascii="Arial" w:hAnsi="Arial" w:cs="Arial"/>
          <w:bCs/>
        </w:rPr>
        <w:t>5.5 Producto vectorial. Símbolo de permutación, tensores duales.</w:t>
      </w:r>
    </w:p>
    <w:p w:rsidR="00102E4C" w:rsidRPr="00102E4C" w:rsidRDefault="00102E4C" w:rsidP="00102E4C">
      <w:pPr>
        <w:pStyle w:val="Encabezado"/>
        <w:rPr>
          <w:rFonts w:ascii="Arial" w:hAnsi="Arial" w:cs="Arial"/>
          <w:bCs/>
        </w:rPr>
      </w:pPr>
      <w:r w:rsidRPr="00102E4C">
        <w:rPr>
          <w:rFonts w:ascii="Arial" w:hAnsi="Arial" w:cs="Arial"/>
          <w:bCs/>
        </w:rPr>
        <w:t>5.6 Valores y direcciones principales de los tensores simétricos y de segundo orden.</w:t>
      </w:r>
    </w:p>
    <w:p w:rsidR="00102E4C" w:rsidRPr="00102E4C" w:rsidRDefault="00102E4C" w:rsidP="00102E4C">
      <w:pPr>
        <w:pStyle w:val="Encabezado"/>
        <w:rPr>
          <w:rFonts w:ascii="Arial" w:hAnsi="Arial" w:cs="Arial"/>
          <w:bCs/>
        </w:rPr>
      </w:pPr>
    </w:p>
    <w:p w:rsidR="00102E4C" w:rsidRPr="00102E4C" w:rsidRDefault="00102E4C" w:rsidP="00102E4C">
      <w:pPr>
        <w:pStyle w:val="Encabezado"/>
        <w:rPr>
          <w:rFonts w:ascii="Arial" w:hAnsi="Arial" w:cs="Arial"/>
          <w:bCs/>
        </w:rPr>
      </w:pPr>
      <w:r w:rsidRPr="00102E4C">
        <w:rPr>
          <w:rFonts w:ascii="Arial" w:hAnsi="Arial" w:cs="Arial"/>
          <w:bCs/>
        </w:rPr>
        <w:t>6.- Análisis de tensiones</w:t>
      </w:r>
    </w:p>
    <w:p w:rsidR="00102E4C" w:rsidRPr="00102E4C" w:rsidRDefault="00102E4C" w:rsidP="00102E4C">
      <w:pPr>
        <w:pStyle w:val="Encabezado"/>
        <w:rPr>
          <w:rFonts w:ascii="Arial" w:hAnsi="Arial" w:cs="Arial"/>
          <w:bCs/>
        </w:rPr>
      </w:pPr>
      <w:r w:rsidRPr="00102E4C">
        <w:rPr>
          <w:rFonts w:ascii="Arial" w:hAnsi="Arial" w:cs="Arial"/>
          <w:bCs/>
        </w:rPr>
        <w:t>6.1 Concepto de medio continuo</w:t>
      </w:r>
    </w:p>
    <w:p w:rsidR="00102E4C" w:rsidRPr="00102E4C" w:rsidRDefault="00102E4C" w:rsidP="00102E4C">
      <w:pPr>
        <w:pStyle w:val="Encabezado"/>
        <w:rPr>
          <w:rFonts w:ascii="Arial" w:hAnsi="Arial" w:cs="Arial"/>
          <w:bCs/>
        </w:rPr>
      </w:pPr>
      <w:r w:rsidRPr="00102E4C">
        <w:rPr>
          <w:rFonts w:ascii="Arial" w:hAnsi="Arial" w:cs="Arial"/>
          <w:bCs/>
        </w:rPr>
        <w:t>6.2 Homogeneidad, isotropía, masa específica</w:t>
      </w:r>
    </w:p>
    <w:p w:rsidR="00102E4C" w:rsidRPr="00102E4C" w:rsidRDefault="00102E4C" w:rsidP="00102E4C">
      <w:pPr>
        <w:pStyle w:val="Encabezado"/>
        <w:rPr>
          <w:rFonts w:ascii="Arial" w:hAnsi="Arial" w:cs="Arial"/>
          <w:bCs/>
        </w:rPr>
      </w:pPr>
      <w:r w:rsidRPr="00102E4C">
        <w:rPr>
          <w:rFonts w:ascii="Arial" w:hAnsi="Arial" w:cs="Arial"/>
          <w:bCs/>
        </w:rPr>
        <w:t>6.3 Fuerzas másicas, fuerzas superficiales</w:t>
      </w:r>
    </w:p>
    <w:p w:rsidR="00102E4C" w:rsidRPr="00102E4C" w:rsidRDefault="00102E4C" w:rsidP="00102E4C">
      <w:pPr>
        <w:pStyle w:val="Encabezado"/>
        <w:rPr>
          <w:rFonts w:ascii="Arial" w:hAnsi="Arial" w:cs="Arial"/>
          <w:bCs/>
        </w:rPr>
      </w:pPr>
      <w:r w:rsidRPr="00102E4C">
        <w:rPr>
          <w:rFonts w:ascii="Arial" w:hAnsi="Arial" w:cs="Arial"/>
          <w:bCs/>
        </w:rPr>
        <w:t>6.4 Principio de tensión de Cauchy. El vector de tensión.</w:t>
      </w:r>
    </w:p>
    <w:p w:rsidR="00102E4C" w:rsidRPr="00102E4C" w:rsidRDefault="00102E4C" w:rsidP="00102E4C">
      <w:pPr>
        <w:pStyle w:val="Encabezado"/>
        <w:rPr>
          <w:rFonts w:ascii="Arial" w:hAnsi="Arial" w:cs="Arial"/>
          <w:bCs/>
        </w:rPr>
      </w:pPr>
      <w:r w:rsidRPr="00102E4C">
        <w:rPr>
          <w:rFonts w:ascii="Arial" w:hAnsi="Arial" w:cs="Arial"/>
          <w:bCs/>
        </w:rPr>
        <w:t>6.5 Estado de tensión de un punto. Tensor de tensión</w:t>
      </w:r>
    </w:p>
    <w:p w:rsidR="00102E4C" w:rsidRPr="00102E4C" w:rsidRDefault="00102E4C" w:rsidP="00102E4C">
      <w:pPr>
        <w:pStyle w:val="Encabezado"/>
        <w:rPr>
          <w:rFonts w:ascii="Arial" w:hAnsi="Arial" w:cs="Arial"/>
          <w:bCs/>
        </w:rPr>
      </w:pPr>
      <w:r w:rsidRPr="00102E4C">
        <w:rPr>
          <w:rFonts w:ascii="Arial" w:hAnsi="Arial" w:cs="Arial"/>
          <w:bCs/>
        </w:rPr>
        <w:t>6.6 Relación entre el vector  de tensión y el tensor de tensión</w:t>
      </w:r>
    </w:p>
    <w:p w:rsidR="00102E4C" w:rsidRPr="00102E4C" w:rsidRDefault="00102E4C" w:rsidP="00102E4C">
      <w:pPr>
        <w:pStyle w:val="Encabezado"/>
        <w:rPr>
          <w:rFonts w:ascii="Arial" w:hAnsi="Arial" w:cs="Arial"/>
          <w:bCs/>
        </w:rPr>
      </w:pPr>
      <w:r w:rsidRPr="00102E4C">
        <w:rPr>
          <w:rFonts w:ascii="Arial" w:hAnsi="Arial" w:cs="Arial"/>
          <w:bCs/>
        </w:rPr>
        <w:t>6.7 Equilibrio de fuerzas y momentos. Simetría del tensor de tensión</w:t>
      </w:r>
    </w:p>
    <w:p w:rsidR="00102E4C" w:rsidRPr="00102E4C" w:rsidRDefault="00102E4C" w:rsidP="00102E4C">
      <w:pPr>
        <w:pStyle w:val="Encabezado"/>
        <w:rPr>
          <w:rFonts w:ascii="Arial" w:hAnsi="Arial" w:cs="Arial"/>
          <w:bCs/>
        </w:rPr>
      </w:pPr>
      <w:r w:rsidRPr="00102E4C">
        <w:rPr>
          <w:rFonts w:ascii="Arial" w:hAnsi="Arial" w:cs="Arial"/>
          <w:bCs/>
        </w:rPr>
        <w:t>6.8 Leyes de transformación de tensiones</w:t>
      </w:r>
    </w:p>
    <w:p w:rsidR="00102E4C" w:rsidRPr="00102E4C" w:rsidRDefault="00102E4C" w:rsidP="00102E4C">
      <w:pPr>
        <w:pStyle w:val="Encabezado"/>
        <w:rPr>
          <w:rFonts w:ascii="Arial" w:hAnsi="Arial" w:cs="Arial"/>
          <w:bCs/>
        </w:rPr>
      </w:pPr>
      <w:r w:rsidRPr="00102E4C">
        <w:rPr>
          <w:rFonts w:ascii="Arial" w:hAnsi="Arial" w:cs="Arial"/>
          <w:bCs/>
        </w:rPr>
        <w:t>6.9 Tensiones principales. Invariantes de tensión</w:t>
      </w:r>
    </w:p>
    <w:p w:rsidR="00102E4C" w:rsidRPr="00102E4C" w:rsidRDefault="00102E4C" w:rsidP="00102E4C">
      <w:pPr>
        <w:pStyle w:val="Encabezado"/>
        <w:rPr>
          <w:rFonts w:ascii="Arial" w:hAnsi="Arial" w:cs="Arial"/>
          <w:bCs/>
        </w:rPr>
      </w:pPr>
    </w:p>
    <w:p w:rsidR="00102E4C" w:rsidRPr="00102E4C" w:rsidRDefault="00102E4C" w:rsidP="00102E4C">
      <w:pPr>
        <w:pStyle w:val="Encabezado"/>
        <w:rPr>
          <w:rFonts w:ascii="Arial" w:hAnsi="Arial" w:cs="Arial"/>
          <w:bCs/>
        </w:rPr>
      </w:pPr>
      <w:r w:rsidRPr="00102E4C">
        <w:rPr>
          <w:rFonts w:ascii="Arial" w:hAnsi="Arial" w:cs="Arial"/>
          <w:bCs/>
        </w:rPr>
        <w:t>7.  Aplicaciones: Hidrodinámica y elasticidad</w:t>
      </w:r>
    </w:p>
    <w:p w:rsidR="00102E4C" w:rsidRPr="00102E4C" w:rsidRDefault="00102E4C" w:rsidP="00102E4C">
      <w:pPr>
        <w:pStyle w:val="Encabezado"/>
        <w:rPr>
          <w:rFonts w:ascii="Arial" w:hAnsi="Arial" w:cs="Arial"/>
          <w:bCs/>
        </w:rPr>
      </w:pPr>
      <w:r w:rsidRPr="00102E4C">
        <w:rPr>
          <w:rFonts w:ascii="Arial" w:hAnsi="Arial" w:cs="Arial"/>
          <w:bCs/>
        </w:rPr>
        <w:t xml:space="preserve">7.1 Presión </w:t>
      </w:r>
    </w:p>
    <w:p w:rsidR="00102E4C" w:rsidRPr="00102E4C" w:rsidRDefault="00102E4C" w:rsidP="00102E4C">
      <w:pPr>
        <w:pStyle w:val="Encabezado"/>
        <w:rPr>
          <w:rFonts w:ascii="Arial" w:hAnsi="Arial" w:cs="Arial"/>
          <w:bCs/>
        </w:rPr>
      </w:pPr>
      <w:r w:rsidRPr="00102E4C">
        <w:rPr>
          <w:rFonts w:ascii="Arial" w:hAnsi="Arial" w:cs="Arial"/>
          <w:bCs/>
        </w:rPr>
        <w:t>7.2 Ecuación de continuidad</w:t>
      </w:r>
    </w:p>
    <w:p w:rsidR="00102E4C" w:rsidRPr="00102E4C" w:rsidRDefault="00102E4C" w:rsidP="00102E4C">
      <w:pPr>
        <w:pStyle w:val="Encabezado"/>
        <w:rPr>
          <w:rFonts w:ascii="Arial" w:hAnsi="Arial" w:cs="Arial"/>
          <w:bCs/>
        </w:rPr>
      </w:pPr>
      <w:r w:rsidRPr="00102E4C">
        <w:rPr>
          <w:rFonts w:ascii="Arial" w:hAnsi="Arial" w:cs="Arial"/>
          <w:bCs/>
        </w:rPr>
        <w:t>7.3 Ecuaciones de movimiento para un fluido perfecto</w:t>
      </w:r>
    </w:p>
    <w:p w:rsidR="00102E4C" w:rsidRPr="00102E4C" w:rsidRDefault="00102E4C" w:rsidP="00102E4C">
      <w:pPr>
        <w:pStyle w:val="Encabezado"/>
        <w:rPr>
          <w:rFonts w:ascii="Arial" w:hAnsi="Arial" w:cs="Arial"/>
          <w:bCs/>
        </w:rPr>
      </w:pPr>
      <w:r w:rsidRPr="00102E4C">
        <w:rPr>
          <w:rFonts w:ascii="Arial" w:hAnsi="Arial" w:cs="Arial"/>
          <w:bCs/>
        </w:rPr>
        <w:t>7.4 Ecuaciones de movimiento para un fluido incompresible bajo la acción de un campo conservador</w:t>
      </w:r>
    </w:p>
    <w:p w:rsidR="00102E4C" w:rsidRPr="00102E4C" w:rsidRDefault="00102E4C" w:rsidP="00102E4C">
      <w:pPr>
        <w:pStyle w:val="Encabezado"/>
        <w:rPr>
          <w:rFonts w:ascii="Arial" w:hAnsi="Arial" w:cs="Arial"/>
          <w:bCs/>
        </w:rPr>
      </w:pPr>
      <w:r w:rsidRPr="00102E4C">
        <w:rPr>
          <w:rFonts w:ascii="Arial" w:hAnsi="Arial" w:cs="Arial"/>
          <w:bCs/>
        </w:rPr>
        <w:t>7.5 Movimiento General de un fluido</w:t>
      </w:r>
    </w:p>
    <w:p w:rsidR="00102E4C" w:rsidRPr="00102E4C" w:rsidRDefault="00102E4C" w:rsidP="00102E4C">
      <w:pPr>
        <w:pStyle w:val="Encabezado"/>
        <w:rPr>
          <w:rFonts w:ascii="Arial" w:hAnsi="Arial" w:cs="Arial"/>
          <w:bCs/>
        </w:rPr>
      </w:pPr>
      <w:r w:rsidRPr="00102E4C">
        <w:rPr>
          <w:rFonts w:ascii="Arial" w:hAnsi="Arial" w:cs="Arial"/>
          <w:bCs/>
        </w:rPr>
        <w:t>7.6 Movimiento de vórtice</w:t>
      </w:r>
    </w:p>
    <w:p w:rsidR="00102E4C" w:rsidRPr="00102E4C" w:rsidRDefault="00102E4C" w:rsidP="00102E4C">
      <w:pPr>
        <w:pStyle w:val="Encabezado"/>
        <w:rPr>
          <w:rFonts w:ascii="Arial" w:hAnsi="Arial" w:cs="Arial"/>
          <w:bCs/>
        </w:rPr>
      </w:pPr>
      <w:r w:rsidRPr="00102E4C">
        <w:rPr>
          <w:rFonts w:ascii="Arial" w:hAnsi="Arial" w:cs="Arial"/>
          <w:bCs/>
        </w:rPr>
        <w:t>7.7 Desplazamientos pequeños. Tensor de deformación</w:t>
      </w:r>
    </w:p>
    <w:p w:rsidR="00102E4C" w:rsidRPr="00102E4C" w:rsidRDefault="00102E4C" w:rsidP="00102E4C">
      <w:pPr>
        <w:pStyle w:val="Encabezado"/>
        <w:rPr>
          <w:rFonts w:ascii="Arial" w:hAnsi="Arial" w:cs="Arial"/>
          <w:bCs/>
        </w:rPr>
      </w:pPr>
      <w:r w:rsidRPr="00102E4C">
        <w:rPr>
          <w:rFonts w:ascii="Arial" w:hAnsi="Arial" w:cs="Arial"/>
          <w:bCs/>
        </w:rPr>
        <w:lastRenderedPageBreak/>
        <w:t>7.8 Tensor de la fuerza</w:t>
      </w:r>
    </w:p>
    <w:p w:rsidR="00102E4C" w:rsidRPr="00102E4C" w:rsidRDefault="00102E4C" w:rsidP="00102E4C">
      <w:pPr>
        <w:pStyle w:val="Encabezado"/>
        <w:rPr>
          <w:rFonts w:ascii="Arial" w:hAnsi="Arial" w:cs="Arial"/>
          <w:bCs/>
        </w:rPr>
      </w:pPr>
      <w:r w:rsidRPr="00102E4C">
        <w:rPr>
          <w:rFonts w:ascii="Arial" w:hAnsi="Arial" w:cs="Arial"/>
          <w:bCs/>
        </w:rPr>
        <w:t>7.9 Relaciones entre tensores de deformación y de fuerza</w:t>
      </w:r>
    </w:p>
    <w:p w:rsidR="00102E4C" w:rsidRPr="00102E4C" w:rsidRDefault="00102E4C" w:rsidP="00102E4C">
      <w:pPr>
        <w:pStyle w:val="Encabezado"/>
        <w:rPr>
          <w:rFonts w:ascii="Arial" w:hAnsi="Arial" w:cs="Arial"/>
          <w:bCs/>
          <w:lang w:val="en-US"/>
        </w:rPr>
      </w:pPr>
      <w:r w:rsidRPr="00102E4C">
        <w:rPr>
          <w:rFonts w:ascii="Arial" w:hAnsi="Arial" w:cs="Arial"/>
          <w:bCs/>
          <w:lang w:val="en-US"/>
        </w:rPr>
        <w:t>7.10 Ecuaciones de Navier Stokes</w:t>
      </w:r>
    </w:p>
    <w:p w:rsidR="001A43E3" w:rsidRPr="00102E4C" w:rsidRDefault="001A43E3" w:rsidP="001A43E3">
      <w:pPr>
        <w:pStyle w:val="Encabezado"/>
        <w:rPr>
          <w:rFonts w:ascii="Arial" w:hAnsi="Arial" w:cs="Arial"/>
          <w:bCs/>
          <w:lang w:val="en-US"/>
        </w:rPr>
      </w:pPr>
    </w:p>
    <w:p w:rsidR="00A47FEF" w:rsidRPr="001A43E3" w:rsidRDefault="00A47FEF" w:rsidP="00A47FEF">
      <w:pPr>
        <w:rPr>
          <w:rFonts w:ascii="Arial" w:eastAsia="Calibri" w:hAnsi="Arial"/>
          <w:b/>
          <w:sz w:val="24"/>
          <w:szCs w:val="24"/>
          <w:lang w:val="en-US"/>
        </w:rPr>
      </w:pPr>
      <w:r w:rsidRPr="001A43E3">
        <w:rPr>
          <w:rFonts w:ascii="Arial" w:eastAsia="Calibri" w:hAnsi="Arial"/>
          <w:b/>
          <w:sz w:val="24"/>
          <w:szCs w:val="24"/>
          <w:lang w:val="en-US"/>
        </w:rPr>
        <w:t>Bibliografía</w:t>
      </w:r>
    </w:p>
    <w:p w:rsidR="00E41946" w:rsidRPr="001A43E3" w:rsidRDefault="00E41946" w:rsidP="00E41946">
      <w:pPr>
        <w:rPr>
          <w:rFonts w:cs="Arial"/>
          <w:b/>
          <w:sz w:val="18"/>
          <w:lang w:val="en-US"/>
        </w:rPr>
      </w:pPr>
    </w:p>
    <w:p w:rsidR="00102E4C" w:rsidRPr="00AA103F" w:rsidRDefault="00102E4C" w:rsidP="00102E4C">
      <w:pPr>
        <w:rPr>
          <w:rFonts w:ascii="Arial" w:hAnsi="Arial" w:cs="Arial"/>
          <w:bCs/>
        </w:rPr>
      </w:pPr>
      <w:r w:rsidRPr="00102E4C">
        <w:rPr>
          <w:rFonts w:ascii="Arial" w:hAnsi="Arial" w:cs="Arial"/>
          <w:bCs/>
          <w:lang w:val="en-US"/>
        </w:rPr>
        <w:t>Mathematical Methods for Physicists</w:t>
      </w:r>
      <w:r>
        <w:rPr>
          <w:rFonts w:ascii="Arial" w:hAnsi="Arial" w:cs="Arial"/>
          <w:bCs/>
          <w:lang w:val="en-US"/>
        </w:rPr>
        <w:t xml:space="preserve">, </w:t>
      </w:r>
      <w:r w:rsidRPr="00102E4C">
        <w:rPr>
          <w:rFonts w:ascii="Arial" w:hAnsi="Arial" w:cs="Arial"/>
          <w:bCs/>
          <w:lang w:val="en-US"/>
        </w:rPr>
        <w:t>George B. Arfken</w:t>
      </w:r>
      <w:r>
        <w:rPr>
          <w:rFonts w:ascii="Arial" w:hAnsi="Arial" w:cs="Arial"/>
          <w:bCs/>
          <w:lang w:val="en-US"/>
        </w:rPr>
        <w:t xml:space="preserve">, </w:t>
      </w:r>
      <w:r w:rsidRPr="00102E4C">
        <w:rPr>
          <w:rFonts w:ascii="Arial" w:hAnsi="Arial" w:cs="Arial"/>
          <w:bCs/>
          <w:lang w:val="en-US"/>
        </w:rPr>
        <w:t xml:space="preserve">Ed. </w:t>
      </w:r>
      <w:r w:rsidRPr="00102E4C">
        <w:rPr>
          <w:rFonts w:ascii="Arial" w:hAnsi="Arial" w:cs="Arial"/>
          <w:bCs/>
        </w:rPr>
        <w:t>Academia Press</w:t>
      </w:r>
    </w:p>
    <w:p w:rsidR="00102E4C" w:rsidRPr="00102E4C" w:rsidRDefault="00102E4C" w:rsidP="00102E4C">
      <w:pPr>
        <w:rPr>
          <w:rFonts w:ascii="Arial" w:hAnsi="Arial" w:cs="Arial"/>
          <w:bCs/>
        </w:rPr>
      </w:pPr>
    </w:p>
    <w:p w:rsidR="00102E4C" w:rsidRPr="00102E4C" w:rsidRDefault="00102E4C" w:rsidP="00102E4C">
      <w:pPr>
        <w:rPr>
          <w:rFonts w:ascii="Arial" w:hAnsi="Arial" w:cs="Arial"/>
          <w:bCs/>
        </w:rPr>
      </w:pPr>
      <w:r w:rsidRPr="00102E4C">
        <w:rPr>
          <w:rFonts w:ascii="Arial" w:hAnsi="Arial" w:cs="Arial"/>
          <w:bCs/>
        </w:rPr>
        <w:t>Análisis vectorial y tensorial</w:t>
      </w:r>
      <w:r>
        <w:rPr>
          <w:rFonts w:ascii="Arial" w:hAnsi="Arial" w:cs="Arial"/>
          <w:bCs/>
        </w:rPr>
        <w:t xml:space="preserve">, </w:t>
      </w:r>
      <w:r w:rsidRPr="00102E4C">
        <w:rPr>
          <w:rFonts w:ascii="Arial" w:hAnsi="Arial" w:cs="Arial"/>
          <w:bCs/>
        </w:rPr>
        <w:t>Harry Lass, Ed. CECSA</w:t>
      </w:r>
    </w:p>
    <w:p w:rsidR="00102E4C" w:rsidRPr="00102E4C" w:rsidRDefault="00102E4C" w:rsidP="00102E4C">
      <w:pPr>
        <w:rPr>
          <w:rFonts w:ascii="Arial" w:hAnsi="Arial" w:cs="Arial"/>
          <w:bCs/>
        </w:rPr>
      </w:pPr>
    </w:p>
    <w:p w:rsidR="00102E4C" w:rsidRPr="00102E4C" w:rsidRDefault="00102E4C" w:rsidP="00102E4C">
      <w:pPr>
        <w:rPr>
          <w:rFonts w:ascii="Arial" w:hAnsi="Arial" w:cs="Arial"/>
          <w:bCs/>
        </w:rPr>
      </w:pPr>
      <w:r w:rsidRPr="00102E4C">
        <w:rPr>
          <w:rFonts w:ascii="Arial" w:hAnsi="Arial" w:cs="Arial"/>
          <w:bCs/>
        </w:rPr>
        <w:t>Mecánica del Medio Continuo</w:t>
      </w:r>
      <w:r>
        <w:rPr>
          <w:rFonts w:ascii="Arial" w:hAnsi="Arial" w:cs="Arial"/>
          <w:bCs/>
        </w:rPr>
        <w:t xml:space="preserve">, </w:t>
      </w:r>
      <w:r w:rsidRPr="00102E4C">
        <w:rPr>
          <w:rFonts w:ascii="Arial" w:hAnsi="Arial" w:cs="Arial"/>
          <w:bCs/>
        </w:rPr>
        <w:t>George Mase, Serie Schaum</w:t>
      </w:r>
    </w:p>
    <w:p w:rsidR="00102E4C" w:rsidRPr="00102E4C" w:rsidRDefault="00102E4C" w:rsidP="00102E4C">
      <w:pPr>
        <w:rPr>
          <w:rFonts w:ascii="Arial" w:hAnsi="Arial" w:cs="Arial"/>
          <w:bCs/>
        </w:rPr>
      </w:pPr>
    </w:p>
    <w:p w:rsidR="00833F13" w:rsidRPr="003B3F28" w:rsidRDefault="00102E4C" w:rsidP="00102E4C">
      <w:pPr>
        <w:rPr>
          <w:lang w:val="en-US"/>
        </w:rPr>
      </w:pPr>
      <w:r w:rsidRPr="00102E4C">
        <w:rPr>
          <w:rFonts w:ascii="Arial" w:hAnsi="Arial" w:cs="Arial"/>
          <w:lang w:val="en-US"/>
        </w:rPr>
        <w:t>Y.C. Fung. First Course in Continuum Mechanics, Prentice Hall, 3 edition (1996)</w:t>
      </w:r>
    </w:p>
    <w:sectPr w:rsidR="00833F13" w:rsidRPr="003B3F28"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531" w:rsidRDefault="00252531" w:rsidP="002034C9">
      <w:r>
        <w:separator/>
      </w:r>
    </w:p>
  </w:endnote>
  <w:endnote w:type="continuationSeparator" w:id="1">
    <w:p w:rsidR="00252531" w:rsidRDefault="00252531"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531" w:rsidRDefault="00252531" w:rsidP="002034C9">
      <w:r>
        <w:separator/>
      </w:r>
    </w:p>
  </w:footnote>
  <w:footnote w:type="continuationSeparator" w:id="1">
    <w:p w:rsidR="00252531" w:rsidRDefault="00252531"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4">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4FD90B9F"/>
    <w:multiLevelType w:val="singleLevel"/>
    <w:tmpl w:val="0C0A0017"/>
    <w:lvl w:ilvl="0">
      <w:start w:val="1"/>
      <w:numFmt w:val="lowerLetter"/>
      <w:lvlText w:val="%1)"/>
      <w:lvlJc w:val="left"/>
      <w:pPr>
        <w:tabs>
          <w:tab w:val="num" w:pos="360"/>
        </w:tabs>
        <w:ind w:left="360" w:hanging="360"/>
      </w:pPr>
    </w:lvl>
  </w:abstractNum>
  <w:abstractNum w:abstractNumId="14">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AC2389"/>
    <w:multiLevelType w:val="multilevel"/>
    <w:tmpl w:val="E18A2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CD55B44"/>
    <w:multiLevelType w:val="multilevel"/>
    <w:tmpl w:val="2BC0D488"/>
    <w:lvl w:ilvl="0">
      <w:start w:val="3"/>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0">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20"/>
  </w:num>
  <w:num w:numId="5">
    <w:abstractNumId w:val="18"/>
  </w:num>
  <w:num w:numId="6">
    <w:abstractNumId w:val="16"/>
  </w:num>
  <w:num w:numId="7">
    <w:abstractNumId w:val="3"/>
  </w:num>
  <w:num w:numId="8">
    <w:abstractNumId w:val="4"/>
  </w:num>
  <w:num w:numId="9">
    <w:abstractNumId w:val="8"/>
  </w:num>
  <w:num w:numId="10">
    <w:abstractNumId w:val="7"/>
  </w:num>
  <w:num w:numId="11">
    <w:abstractNumId w:val="11"/>
  </w:num>
  <w:num w:numId="12">
    <w:abstractNumId w:val="10"/>
  </w:num>
  <w:num w:numId="13">
    <w:abstractNumId w:val="5"/>
  </w:num>
  <w:num w:numId="14">
    <w:abstractNumId w:val="6"/>
  </w:num>
  <w:num w:numId="15">
    <w:abstractNumId w:val="14"/>
  </w:num>
  <w:num w:numId="16">
    <w:abstractNumId w:val="0"/>
  </w:num>
  <w:num w:numId="17">
    <w:abstractNumId w:val="1"/>
  </w:num>
  <w:num w:numId="18">
    <w:abstractNumId w:val="19"/>
  </w:num>
  <w:num w:numId="19">
    <w:abstractNumId w:val="13"/>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3DF8"/>
    <w:rsid w:val="00096C69"/>
    <w:rsid w:val="000E7D64"/>
    <w:rsid w:val="00102E4C"/>
    <w:rsid w:val="00123861"/>
    <w:rsid w:val="00131963"/>
    <w:rsid w:val="00156C76"/>
    <w:rsid w:val="001800B9"/>
    <w:rsid w:val="001822CB"/>
    <w:rsid w:val="001834D5"/>
    <w:rsid w:val="00195A33"/>
    <w:rsid w:val="001A43E3"/>
    <w:rsid w:val="001B6C38"/>
    <w:rsid w:val="00200E8F"/>
    <w:rsid w:val="002034C9"/>
    <w:rsid w:val="0021723C"/>
    <w:rsid w:val="00252531"/>
    <w:rsid w:val="002613BA"/>
    <w:rsid w:val="00270675"/>
    <w:rsid w:val="00276FBF"/>
    <w:rsid w:val="002C0B70"/>
    <w:rsid w:val="002F1D80"/>
    <w:rsid w:val="0033274A"/>
    <w:rsid w:val="00346780"/>
    <w:rsid w:val="00356E61"/>
    <w:rsid w:val="00376331"/>
    <w:rsid w:val="003A2C10"/>
    <w:rsid w:val="003B3F28"/>
    <w:rsid w:val="003E516A"/>
    <w:rsid w:val="00405629"/>
    <w:rsid w:val="00435C47"/>
    <w:rsid w:val="00445B77"/>
    <w:rsid w:val="00480025"/>
    <w:rsid w:val="004E20AE"/>
    <w:rsid w:val="004F446B"/>
    <w:rsid w:val="00503610"/>
    <w:rsid w:val="005135FD"/>
    <w:rsid w:val="00521377"/>
    <w:rsid w:val="005279E6"/>
    <w:rsid w:val="00566C87"/>
    <w:rsid w:val="0057377C"/>
    <w:rsid w:val="0057579C"/>
    <w:rsid w:val="00580703"/>
    <w:rsid w:val="005F1E3A"/>
    <w:rsid w:val="00611115"/>
    <w:rsid w:val="00622334"/>
    <w:rsid w:val="006233D2"/>
    <w:rsid w:val="00664ED3"/>
    <w:rsid w:val="0067040B"/>
    <w:rsid w:val="0069336A"/>
    <w:rsid w:val="0069635C"/>
    <w:rsid w:val="006A7AB5"/>
    <w:rsid w:val="006D16AF"/>
    <w:rsid w:val="00711320"/>
    <w:rsid w:val="0071142A"/>
    <w:rsid w:val="00721BF5"/>
    <w:rsid w:val="00744972"/>
    <w:rsid w:val="00750B6A"/>
    <w:rsid w:val="007A468A"/>
    <w:rsid w:val="007C6060"/>
    <w:rsid w:val="007F0EB2"/>
    <w:rsid w:val="00833F13"/>
    <w:rsid w:val="00857D06"/>
    <w:rsid w:val="00862B72"/>
    <w:rsid w:val="008C316E"/>
    <w:rsid w:val="008D5DCD"/>
    <w:rsid w:val="008E63BE"/>
    <w:rsid w:val="00906D8B"/>
    <w:rsid w:val="009079BE"/>
    <w:rsid w:val="00932E89"/>
    <w:rsid w:val="00936FEC"/>
    <w:rsid w:val="0094633D"/>
    <w:rsid w:val="009B1417"/>
    <w:rsid w:val="009D39D5"/>
    <w:rsid w:val="00A106E4"/>
    <w:rsid w:val="00A26A1A"/>
    <w:rsid w:val="00A2794A"/>
    <w:rsid w:val="00A42097"/>
    <w:rsid w:val="00A463A9"/>
    <w:rsid w:val="00A47FEF"/>
    <w:rsid w:val="00A82343"/>
    <w:rsid w:val="00A82565"/>
    <w:rsid w:val="00AA103F"/>
    <w:rsid w:val="00AB2FF1"/>
    <w:rsid w:val="00AD1CE1"/>
    <w:rsid w:val="00AD542F"/>
    <w:rsid w:val="00B12A52"/>
    <w:rsid w:val="00B140DF"/>
    <w:rsid w:val="00B300D9"/>
    <w:rsid w:val="00BF3F82"/>
    <w:rsid w:val="00C33F3D"/>
    <w:rsid w:val="00C367A3"/>
    <w:rsid w:val="00C42E7F"/>
    <w:rsid w:val="00C624A0"/>
    <w:rsid w:val="00C839D7"/>
    <w:rsid w:val="00CB499B"/>
    <w:rsid w:val="00CE4EBA"/>
    <w:rsid w:val="00CE6E7B"/>
    <w:rsid w:val="00D11602"/>
    <w:rsid w:val="00D95F0D"/>
    <w:rsid w:val="00D975A6"/>
    <w:rsid w:val="00DB0FC1"/>
    <w:rsid w:val="00DD2D6F"/>
    <w:rsid w:val="00DD66B9"/>
    <w:rsid w:val="00DE5A10"/>
    <w:rsid w:val="00E132D8"/>
    <w:rsid w:val="00E36AD1"/>
    <w:rsid w:val="00E41946"/>
    <w:rsid w:val="00E43912"/>
    <w:rsid w:val="00E442DB"/>
    <w:rsid w:val="00E51466"/>
    <w:rsid w:val="00E80C6B"/>
    <w:rsid w:val="00ED7FBD"/>
    <w:rsid w:val="00EE4C3B"/>
    <w:rsid w:val="00F2014B"/>
    <w:rsid w:val="00F647F2"/>
    <w:rsid w:val="00FD05B2"/>
    <w:rsid w:val="00FE0F01"/>
    <w:rsid w:val="00FE29BC"/>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5F12-3C74-4B8B-A3A2-674E748B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3</cp:revision>
  <cp:lastPrinted>2011-04-01T14:54:00Z</cp:lastPrinted>
  <dcterms:created xsi:type="dcterms:W3CDTF">2011-06-22T22:31:00Z</dcterms:created>
  <dcterms:modified xsi:type="dcterms:W3CDTF">2011-06-22T23:04:00Z</dcterms:modified>
</cp:coreProperties>
</file>