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DB829" w14:textId="77777777" w:rsidR="00976AA2" w:rsidRDefault="00976AA2">
      <w:pPr>
        <w:pStyle w:val="Standard"/>
        <w:tabs>
          <w:tab w:val="right" w:pos="9497"/>
        </w:tabs>
        <w:rPr>
          <w:rFonts w:ascii="Arial Narrow" w:eastAsia="Arial Narrow" w:hAnsi="Arial Narrow" w:cs="Arial Narrow"/>
          <w:b/>
          <w:sz w:val="22"/>
          <w:szCs w:val="22"/>
        </w:rPr>
      </w:pPr>
    </w:p>
    <w:tbl>
      <w:tblPr>
        <w:tblW w:w="10037" w:type="dxa"/>
        <w:tblInd w:w="-113" w:type="dxa"/>
        <w:tblLayout w:type="fixed"/>
        <w:tblCellMar>
          <w:left w:w="10" w:type="dxa"/>
          <w:right w:w="10" w:type="dxa"/>
        </w:tblCellMar>
        <w:tblLook w:val="0000" w:firstRow="0" w:lastRow="0" w:firstColumn="0" w:lastColumn="0" w:noHBand="0" w:noVBand="0"/>
      </w:tblPr>
      <w:tblGrid>
        <w:gridCol w:w="4141"/>
        <w:gridCol w:w="5896"/>
      </w:tblGrid>
      <w:tr w:rsidR="00976AA2" w14:paraId="4B9DB82C" w14:textId="77777777" w:rsidTr="7BB6AD98">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2A" w14:textId="77777777" w:rsidR="00976AA2" w:rsidRDefault="00D47525">
            <w:pPr>
              <w:pStyle w:val="Standard"/>
              <w:rPr>
                <w:rFonts w:ascii="Arial" w:eastAsia="Arial Narrow" w:hAnsi="Arial" w:cs="Arial Narrow"/>
                <w:sz w:val="22"/>
                <w:szCs w:val="22"/>
              </w:rPr>
            </w:pPr>
            <w:r>
              <w:rPr>
                <w:rFonts w:ascii="Arial" w:eastAsia="Arial Narrow" w:hAnsi="Arial" w:cs="Arial Narrow"/>
                <w:sz w:val="22"/>
                <w:szCs w:val="22"/>
              </w:rPr>
              <w:t>Cuerpo Académico / Individual</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2B" w14:textId="2C7D645E" w:rsidR="00976AA2" w:rsidRDefault="001C1BE0">
            <w:pPr>
              <w:pStyle w:val="Standard"/>
              <w:jc w:val="both"/>
              <w:rPr>
                <w:rFonts w:ascii="Arial" w:hAnsi="Arial"/>
                <w:color w:val="000000"/>
                <w:sz w:val="22"/>
                <w:szCs w:val="22"/>
              </w:rPr>
            </w:pPr>
            <w:r w:rsidRPr="001C1BE0">
              <w:rPr>
                <w:rFonts w:ascii="Arial" w:hAnsi="Arial"/>
                <w:color w:val="000000"/>
                <w:sz w:val="22"/>
                <w:szCs w:val="22"/>
              </w:rPr>
              <w:t>Individual</w:t>
            </w:r>
          </w:p>
        </w:tc>
      </w:tr>
      <w:tr w:rsidR="00976AA2" w14:paraId="4B9DB82F" w14:textId="77777777" w:rsidTr="7BB6AD98">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2D" w14:textId="77777777" w:rsidR="00976AA2" w:rsidRDefault="00D47525">
            <w:pPr>
              <w:pStyle w:val="Standard"/>
              <w:rPr>
                <w:rFonts w:ascii="Arial" w:eastAsia="Arial Narrow" w:hAnsi="Arial" w:cs="Arial Narrow"/>
                <w:sz w:val="22"/>
                <w:szCs w:val="22"/>
              </w:rPr>
            </w:pPr>
            <w:r>
              <w:rPr>
                <w:rFonts w:ascii="Arial" w:eastAsia="Arial Narrow" w:hAnsi="Arial" w:cs="Arial Narrow"/>
                <w:sz w:val="22"/>
                <w:szCs w:val="22"/>
              </w:rPr>
              <w:t>Nombre del Proyecto de Investigación / Vinculación / PLADEA-FEI / No registrado</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2E" w14:textId="4A49C9F9" w:rsidR="00976AA2" w:rsidRDefault="00976AA2">
            <w:pPr>
              <w:pStyle w:val="Standard"/>
              <w:jc w:val="both"/>
              <w:rPr>
                <w:rFonts w:ascii="Arial" w:hAnsi="Arial"/>
                <w:color w:val="000000"/>
                <w:sz w:val="22"/>
                <w:szCs w:val="22"/>
              </w:rPr>
            </w:pPr>
          </w:p>
        </w:tc>
      </w:tr>
      <w:tr w:rsidR="00976AA2" w14:paraId="4B9DB832" w14:textId="77777777" w:rsidTr="7BB6AD98">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30" w14:textId="77777777" w:rsidR="00976AA2" w:rsidRDefault="00D47525">
            <w:pPr>
              <w:pStyle w:val="Standard"/>
              <w:rPr>
                <w:rFonts w:ascii="Arial" w:eastAsia="Arial Narrow" w:hAnsi="Arial" w:cs="Arial Narrow"/>
                <w:sz w:val="22"/>
                <w:szCs w:val="22"/>
              </w:rPr>
            </w:pPr>
            <w:r>
              <w:rPr>
                <w:rFonts w:ascii="Arial" w:eastAsia="Arial Narrow" w:hAnsi="Arial" w:cs="Arial Narrow"/>
                <w:sz w:val="22"/>
                <w:szCs w:val="22"/>
              </w:rPr>
              <w:t>LGAC que alimenta</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31" w14:textId="19E0DB27" w:rsidR="00976AA2" w:rsidRDefault="00976AA2">
            <w:pPr>
              <w:pStyle w:val="Standard"/>
              <w:jc w:val="both"/>
              <w:rPr>
                <w:rFonts w:ascii="Arial" w:hAnsi="Arial"/>
                <w:color w:val="000000"/>
                <w:sz w:val="22"/>
                <w:szCs w:val="22"/>
              </w:rPr>
            </w:pPr>
          </w:p>
        </w:tc>
      </w:tr>
      <w:tr w:rsidR="00976AA2" w14:paraId="4B9DB835" w14:textId="77777777" w:rsidTr="7BB6AD98">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33" w14:textId="77777777" w:rsidR="00976AA2" w:rsidRDefault="00D47525">
            <w:pPr>
              <w:pStyle w:val="Standard"/>
              <w:rPr>
                <w:rFonts w:ascii="Arial" w:eastAsia="Arial Narrow" w:hAnsi="Arial" w:cs="Arial Narrow"/>
                <w:sz w:val="22"/>
                <w:szCs w:val="22"/>
              </w:rPr>
            </w:pPr>
            <w:r>
              <w:rPr>
                <w:rFonts w:ascii="Arial" w:eastAsia="Arial Narrow" w:hAnsi="Arial" w:cs="Arial Narrow"/>
                <w:sz w:val="22"/>
                <w:szCs w:val="22"/>
              </w:rPr>
              <w:t>Línea de Investigación</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34" w14:textId="5428A527" w:rsidR="00976AA2" w:rsidRDefault="00D31117">
            <w:pPr>
              <w:pStyle w:val="Standard"/>
              <w:jc w:val="both"/>
              <w:rPr>
                <w:rFonts w:ascii="Arial" w:hAnsi="Arial"/>
                <w:color w:val="000000"/>
                <w:sz w:val="22"/>
                <w:szCs w:val="22"/>
              </w:rPr>
            </w:pPr>
            <w:r w:rsidRPr="00D31117">
              <w:rPr>
                <w:rFonts w:ascii="Arial" w:hAnsi="Arial"/>
                <w:color w:val="000000"/>
                <w:sz w:val="22"/>
                <w:szCs w:val="22"/>
              </w:rPr>
              <w:t>Accesibilidad como política de desarrollo tecnológico</w:t>
            </w:r>
          </w:p>
        </w:tc>
      </w:tr>
      <w:tr w:rsidR="00976AA2" w14:paraId="4B9DB838" w14:textId="77777777" w:rsidTr="7BB6AD98">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36" w14:textId="77777777" w:rsidR="00976AA2" w:rsidRDefault="00D47525">
            <w:pPr>
              <w:pStyle w:val="Standard"/>
              <w:rPr>
                <w:rFonts w:ascii="Arial" w:eastAsia="Arial Narrow" w:hAnsi="Arial" w:cs="Arial Narrow"/>
                <w:sz w:val="22"/>
                <w:szCs w:val="22"/>
              </w:rPr>
            </w:pPr>
            <w:r>
              <w:rPr>
                <w:rFonts w:ascii="Arial" w:eastAsia="Arial Narrow" w:hAnsi="Arial" w:cs="Arial Narrow"/>
                <w:sz w:val="22"/>
                <w:szCs w:val="22"/>
              </w:rPr>
              <w:t>Duración aproximada</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37" w14:textId="1F3205CF" w:rsidR="00976AA2" w:rsidRDefault="001C1BE0">
            <w:pPr>
              <w:pStyle w:val="Standard"/>
              <w:jc w:val="both"/>
              <w:rPr>
                <w:rFonts w:ascii="Arial" w:hAnsi="Arial"/>
                <w:color w:val="000000"/>
                <w:sz w:val="22"/>
                <w:szCs w:val="22"/>
              </w:rPr>
            </w:pPr>
            <w:r w:rsidRPr="001C1BE0">
              <w:rPr>
                <w:rFonts w:ascii="Arial" w:hAnsi="Arial"/>
                <w:color w:val="000000"/>
                <w:sz w:val="22"/>
                <w:szCs w:val="22"/>
              </w:rPr>
              <w:t>12 meses</w:t>
            </w:r>
          </w:p>
        </w:tc>
      </w:tr>
      <w:tr w:rsidR="00976AA2" w14:paraId="4B9DB83B" w14:textId="77777777" w:rsidTr="7BB6AD98">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39" w14:textId="77777777" w:rsidR="00976AA2" w:rsidRDefault="00D47525">
            <w:pPr>
              <w:pStyle w:val="Standard"/>
              <w:rPr>
                <w:rFonts w:ascii="Arial" w:eastAsia="Arial Narrow" w:hAnsi="Arial" w:cs="Arial Narrow"/>
                <w:sz w:val="22"/>
                <w:szCs w:val="22"/>
              </w:rPr>
            </w:pPr>
            <w:r>
              <w:rPr>
                <w:rFonts w:ascii="Arial" w:eastAsia="Arial Narrow" w:hAnsi="Arial" w:cs="Arial Narrow"/>
                <w:sz w:val="22"/>
                <w:szCs w:val="22"/>
              </w:rPr>
              <w:t>Modalidad de Trabajo Recepcional</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3A" w14:textId="4D9ADD74" w:rsidR="00976AA2" w:rsidRDefault="00D31117">
            <w:pPr>
              <w:pStyle w:val="Standard"/>
              <w:jc w:val="both"/>
              <w:rPr>
                <w:rFonts w:ascii="Arial" w:hAnsi="Arial"/>
                <w:color w:val="000000"/>
                <w:sz w:val="22"/>
                <w:szCs w:val="22"/>
              </w:rPr>
            </w:pPr>
            <w:r w:rsidRPr="00D31117">
              <w:rPr>
                <w:rFonts w:ascii="Arial" w:hAnsi="Arial"/>
                <w:color w:val="000000"/>
                <w:sz w:val="22"/>
                <w:szCs w:val="22"/>
              </w:rPr>
              <w:t>Trabajo práctico - técnico</w:t>
            </w:r>
          </w:p>
        </w:tc>
      </w:tr>
      <w:tr w:rsidR="00976AA2" w14:paraId="4B9DB83E" w14:textId="77777777" w:rsidTr="7BB6AD98">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3C" w14:textId="77777777" w:rsidR="00976AA2" w:rsidRDefault="00D47525">
            <w:pPr>
              <w:pStyle w:val="Standard"/>
              <w:rPr>
                <w:rFonts w:ascii="Arial" w:eastAsia="Arial Narrow" w:hAnsi="Arial" w:cs="Arial Narrow"/>
                <w:sz w:val="22"/>
                <w:szCs w:val="22"/>
              </w:rPr>
            </w:pPr>
            <w:r>
              <w:rPr>
                <w:rFonts w:ascii="Arial" w:eastAsia="Arial Narrow" w:hAnsi="Arial" w:cs="Arial Narrow"/>
                <w:sz w:val="22"/>
                <w:szCs w:val="22"/>
              </w:rPr>
              <w:t>Nombre del Trabajo Recepcional</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3D" w14:textId="5959FC24" w:rsidR="00976AA2" w:rsidRDefault="00D31117">
            <w:pPr>
              <w:pStyle w:val="Standard"/>
              <w:jc w:val="both"/>
              <w:rPr>
                <w:rFonts w:ascii="Arial" w:hAnsi="Arial"/>
                <w:color w:val="000000"/>
                <w:sz w:val="22"/>
                <w:szCs w:val="22"/>
              </w:rPr>
            </w:pPr>
            <w:r w:rsidRPr="00D31117">
              <w:rPr>
                <w:rFonts w:ascii="Arial" w:hAnsi="Arial"/>
                <w:color w:val="000000"/>
                <w:sz w:val="22"/>
                <w:szCs w:val="22"/>
              </w:rPr>
              <w:t>Implementación de plataforma para navegación en espacios cerrados para personas con discapacidad visual en la FEI</w:t>
            </w:r>
          </w:p>
        </w:tc>
      </w:tr>
      <w:tr w:rsidR="00976AA2" w14:paraId="4B9DB841" w14:textId="77777777" w:rsidTr="7BB6AD98">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3F" w14:textId="77777777" w:rsidR="00976AA2" w:rsidRDefault="00D47525">
            <w:pPr>
              <w:pStyle w:val="Standard"/>
              <w:rPr>
                <w:rFonts w:ascii="Arial" w:eastAsia="Arial Narrow" w:hAnsi="Arial" w:cs="Arial Narrow"/>
                <w:sz w:val="22"/>
                <w:szCs w:val="22"/>
              </w:rPr>
            </w:pPr>
            <w:r>
              <w:rPr>
                <w:rFonts w:ascii="Arial" w:eastAsia="Arial Narrow" w:hAnsi="Arial" w:cs="Arial Narrow"/>
                <w:sz w:val="22"/>
                <w:szCs w:val="22"/>
              </w:rPr>
              <w:t>Requisitos</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40" w14:textId="1B2F3D16" w:rsidR="00976AA2" w:rsidRDefault="00D31117" w:rsidP="7BB6AD98">
            <w:pPr>
              <w:rPr>
                <w:rFonts w:ascii="Arial" w:eastAsia="Arial" w:hAnsi="Arial" w:cs="Arial"/>
                <w:color w:val="000000"/>
                <w:sz w:val="22"/>
                <w:szCs w:val="22"/>
              </w:rPr>
            </w:pPr>
            <w:r w:rsidRPr="00D31117">
              <w:rPr>
                <w:rFonts w:ascii="Arial" w:eastAsia="Arial" w:hAnsi="Arial" w:cs="Arial"/>
                <w:color w:val="000000"/>
                <w:sz w:val="22"/>
                <w:szCs w:val="22"/>
              </w:rPr>
              <w:t>Administración avanzada de Servicios, Redes, Seguridad</w:t>
            </w:r>
          </w:p>
        </w:tc>
      </w:tr>
      <w:tr w:rsidR="00976AA2" w14:paraId="4B9DB843" w14:textId="77777777" w:rsidTr="7BB6AD98">
        <w:tc>
          <w:tcPr>
            <w:tcW w:w="10037" w:type="dxa"/>
            <w:gridSpan w:val="2"/>
            <w:tcBorders>
              <w:top w:val="single" w:sz="4" w:space="0" w:color="000001"/>
              <w:left w:val="single" w:sz="4" w:space="0" w:color="000001"/>
              <w:bottom w:val="single" w:sz="4" w:space="0" w:color="000001"/>
              <w:right w:val="single" w:sz="4" w:space="0" w:color="000001"/>
            </w:tcBorders>
            <w:shd w:val="clear" w:color="auto" w:fill="E6E6E6"/>
            <w:tcMar>
              <w:top w:w="0" w:type="dxa"/>
              <w:left w:w="113" w:type="dxa"/>
              <w:bottom w:w="0" w:type="dxa"/>
              <w:right w:w="108" w:type="dxa"/>
            </w:tcMar>
          </w:tcPr>
          <w:p w14:paraId="4B9DB842" w14:textId="77777777" w:rsidR="00976AA2" w:rsidRDefault="00D47525">
            <w:pPr>
              <w:pStyle w:val="Standard"/>
              <w:jc w:val="center"/>
              <w:rPr>
                <w:rFonts w:ascii="Arial" w:eastAsia="Arial Narrow" w:hAnsi="Arial" w:cs="Arial Narrow"/>
                <w:b/>
                <w:sz w:val="22"/>
                <w:szCs w:val="22"/>
              </w:rPr>
            </w:pPr>
            <w:r>
              <w:rPr>
                <w:rFonts w:ascii="Arial" w:eastAsia="Arial Narrow" w:hAnsi="Arial" w:cs="Arial Narrow"/>
                <w:b/>
                <w:sz w:val="22"/>
                <w:szCs w:val="22"/>
              </w:rPr>
              <w:t>Responsables del Trabajo Recepcional</w:t>
            </w:r>
          </w:p>
        </w:tc>
      </w:tr>
      <w:tr w:rsidR="00976AA2" w14:paraId="4B9DB846" w14:textId="77777777" w:rsidTr="7BB6AD98">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44" w14:textId="77777777" w:rsidR="00976AA2" w:rsidRDefault="00D47525">
            <w:pPr>
              <w:pStyle w:val="Standard"/>
              <w:rPr>
                <w:rFonts w:ascii="Arial" w:eastAsia="Arial Narrow" w:hAnsi="Arial" w:cs="Arial Narrow"/>
                <w:sz w:val="22"/>
                <w:szCs w:val="22"/>
              </w:rPr>
            </w:pPr>
            <w:r>
              <w:rPr>
                <w:rFonts w:ascii="Arial" w:eastAsia="Arial Narrow" w:hAnsi="Arial" w:cs="Arial Narrow"/>
                <w:sz w:val="22"/>
                <w:szCs w:val="22"/>
              </w:rPr>
              <w:t>Director</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45" w14:textId="687E58D1" w:rsidR="00976AA2" w:rsidRDefault="00D31117">
            <w:pPr>
              <w:pStyle w:val="Standard"/>
              <w:rPr>
                <w:rFonts w:ascii="Arial" w:hAnsi="Arial"/>
                <w:color w:val="000000"/>
                <w:sz w:val="22"/>
                <w:szCs w:val="22"/>
              </w:rPr>
            </w:pPr>
            <w:r w:rsidRPr="00D31117">
              <w:rPr>
                <w:rFonts w:ascii="Arial" w:hAnsi="Arial"/>
                <w:color w:val="000000"/>
                <w:sz w:val="22"/>
                <w:szCs w:val="22"/>
              </w:rPr>
              <w:t>M.C.C. Juan Carlos Pérez Arriaga</w:t>
            </w:r>
          </w:p>
        </w:tc>
      </w:tr>
      <w:tr w:rsidR="00976AA2" w14:paraId="4B9DB849" w14:textId="77777777" w:rsidTr="7BB6AD98">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47" w14:textId="77777777" w:rsidR="00976AA2" w:rsidRDefault="00D47525">
            <w:pPr>
              <w:pStyle w:val="Standard"/>
              <w:rPr>
                <w:rFonts w:ascii="Arial" w:eastAsia="Arial Narrow" w:hAnsi="Arial" w:cs="Arial Narrow"/>
                <w:sz w:val="22"/>
                <w:szCs w:val="22"/>
              </w:rPr>
            </w:pPr>
            <w:r>
              <w:rPr>
                <w:rFonts w:ascii="Arial" w:eastAsia="Arial Narrow" w:hAnsi="Arial" w:cs="Arial Narrow"/>
                <w:sz w:val="22"/>
                <w:szCs w:val="22"/>
              </w:rPr>
              <w:t>Codirector</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48" w14:textId="077751B1" w:rsidR="00976AA2" w:rsidRDefault="00D31117">
            <w:pPr>
              <w:pStyle w:val="Standard"/>
              <w:jc w:val="both"/>
              <w:rPr>
                <w:rFonts w:ascii="Arial" w:hAnsi="Arial"/>
                <w:color w:val="000000"/>
                <w:sz w:val="22"/>
                <w:szCs w:val="22"/>
              </w:rPr>
            </w:pPr>
            <w:r>
              <w:rPr>
                <w:rFonts w:ascii="Arial" w:hAnsi="Arial"/>
                <w:color w:val="000000"/>
                <w:sz w:val="22"/>
                <w:szCs w:val="22"/>
              </w:rPr>
              <w:t>M.C.C Gerardo Contreras Vega</w:t>
            </w:r>
          </w:p>
        </w:tc>
      </w:tr>
      <w:tr w:rsidR="00976AA2" w14:paraId="4B9DB84C" w14:textId="77777777" w:rsidTr="7BB6AD98">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4A" w14:textId="77777777" w:rsidR="00976AA2" w:rsidRDefault="00D47525">
            <w:pPr>
              <w:pStyle w:val="Standard"/>
              <w:rPr>
                <w:rFonts w:ascii="Arial" w:eastAsia="Arial Narrow" w:hAnsi="Arial" w:cs="Arial Narrow"/>
                <w:sz w:val="22"/>
                <w:szCs w:val="22"/>
              </w:rPr>
            </w:pPr>
            <w:r>
              <w:rPr>
                <w:rFonts w:ascii="Arial" w:eastAsia="Arial Narrow" w:hAnsi="Arial" w:cs="Arial Narrow"/>
                <w:sz w:val="22"/>
                <w:szCs w:val="22"/>
              </w:rPr>
              <w:t>Alumnos participantes</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4B" w14:textId="2D3C5364" w:rsidR="00976AA2" w:rsidRDefault="00D31117">
            <w:pPr>
              <w:pStyle w:val="Standard"/>
              <w:rPr>
                <w:rFonts w:ascii="Arial" w:eastAsia="Arial Narrow" w:hAnsi="Arial" w:cs="Arial Narrow"/>
                <w:color w:val="000000"/>
                <w:sz w:val="22"/>
                <w:szCs w:val="22"/>
              </w:rPr>
            </w:pPr>
            <w:r>
              <w:rPr>
                <w:rFonts w:ascii="Arial" w:eastAsia="Arial Narrow" w:hAnsi="Arial" w:cs="Arial Narrow"/>
                <w:color w:val="000000"/>
                <w:sz w:val="22"/>
                <w:szCs w:val="22"/>
              </w:rPr>
              <w:t>2</w:t>
            </w:r>
          </w:p>
        </w:tc>
      </w:tr>
      <w:tr w:rsidR="00976AA2" w14:paraId="4B9DB84E" w14:textId="77777777" w:rsidTr="7BB6AD98">
        <w:tc>
          <w:tcPr>
            <w:tcW w:w="10037" w:type="dxa"/>
            <w:gridSpan w:val="2"/>
            <w:tcBorders>
              <w:top w:val="single" w:sz="4" w:space="0" w:color="000001"/>
              <w:left w:val="single" w:sz="4" w:space="0" w:color="000001"/>
              <w:bottom w:val="single" w:sz="4" w:space="0" w:color="000001"/>
              <w:right w:val="single" w:sz="4" w:space="0" w:color="000001"/>
            </w:tcBorders>
            <w:shd w:val="clear" w:color="auto" w:fill="E6E6E6"/>
            <w:tcMar>
              <w:top w:w="0" w:type="dxa"/>
              <w:left w:w="113" w:type="dxa"/>
              <w:bottom w:w="0" w:type="dxa"/>
              <w:right w:w="108" w:type="dxa"/>
            </w:tcMar>
          </w:tcPr>
          <w:p w14:paraId="4B9DB84D" w14:textId="77777777" w:rsidR="00976AA2" w:rsidRDefault="00D47525">
            <w:pPr>
              <w:pStyle w:val="Standard"/>
              <w:jc w:val="center"/>
              <w:rPr>
                <w:rFonts w:ascii="Arial" w:eastAsia="Arial Narrow" w:hAnsi="Arial" w:cs="Arial Narrow"/>
                <w:b/>
                <w:sz w:val="22"/>
                <w:szCs w:val="22"/>
              </w:rPr>
            </w:pPr>
            <w:r>
              <w:rPr>
                <w:rFonts w:ascii="Arial" w:eastAsia="Arial Narrow" w:hAnsi="Arial" w:cs="Arial Narrow"/>
                <w:b/>
                <w:sz w:val="22"/>
                <w:szCs w:val="22"/>
              </w:rPr>
              <w:t>Descripción del Proyecto de Investigación</w:t>
            </w:r>
          </w:p>
        </w:tc>
      </w:tr>
      <w:tr w:rsidR="00976AA2" w14:paraId="4B9DB850" w14:textId="77777777" w:rsidTr="7BB6AD98">
        <w:tc>
          <w:tcPr>
            <w:tcW w:w="10037"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4D8A5F4" w14:textId="77777777" w:rsidR="00D31117" w:rsidRPr="00D31117" w:rsidRDefault="00D31117" w:rsidP="00D31117">
            <w:pPr>
              <w:jc w:val="both"/>
              <w:rPr>
                <w:rFonts w:ascii="Times New Roman" w:eastAsia="Times New Roman" w:hAnsi="Times New Roman" w:cs="Times New Roman"/>
                <w:bCs/>
                <w:color w:val="000000"/>
                <w:kern w:val="0"/>
                <w:shd w:val="clear" w:color="auto" w:fill="FFFFFF"/>
                <w:lang w:val="es-ES" w:eastAsia="es-ES" w:bidi="ar-SA"/>
              </w:rPr>
            </w:pPr>
            <w:r w:rsidRPr="00D31117">
              <w:rPr>
                <w:rFonts w:ascii="Times New Roman" w:eastAsia="Times New Roman" w:hAnsi="Times New Roman" w:cs="Times New Roman"/>
                <w:bCs/>
                <w:color w:val="000000"/>
                <w:kern w:val="0"/>
                <w:shd w:val="clear" w:color="auto" w:fill="FFFFFF"/>
                <w:lang w:val="es-ES" w:eastAsia="es-ES" w:bidi="ar-SA"/>
              </w:rPr>
              <w:t xml:space="preserve">Históricamente, las personas con discapacidad han sido excluidas del desarrollo social debido a la carencia de políticas, programas y estrategias específicas. De acuerdo con datos estadísticos relativos propuestos por la Organización de las Naciones Unidas, el 10% de la población mundial (alrededor de 600 millones de personas) se encuentran en este colectivo social marginado y discriminado. En México, la presencia de estudiantes con algún tipo de limitación sensorial, motora, auditiva o intelectual dentro de las instituciones de educación superior (IES), ha sido limitada, situación que prevalece en la Universidad Veracruzana. Sin embargo, en la actualidad se observa una demanda cada vez mayor de estudiantes que ingresan a la institución, lo cual se refleja en la base de datos 2013 misma que refiere a 441 estudiantes con discapacidad en los cinco campus; demanda asociada a una gran diversificación, mayor responsabilidad y toma de conciencia de la importancia que reviste el desarrollo  social, cultural y económico del país y del estado, a través de la adquisición de nuevas competencias, habilidades y conocimientos. Como lo establece la Constitución Política de los Estados Unidos Mexicanos, la educación es un derecho fundamental de todos los mexicanos, que se entiende como una herramienta a través de la cual se debería promover el desarrollo personal y social de todos los ciudadanos sin excepción, con el propósito de disminuir las desigualdades generadas por la falta de equidad en la oferta de servicios educativos, desde sus etapas iniciales hasta la educación superior. El planteamiento de este proyecto se sustenta, por un lado, en el Plan Nacional de Desarrollo 2013-2018, el cual afirma en su apartado "México Incluyente" que es prioritario enfocar las acciones para garantizar el ejercicio de los derechos sociales y cerrar las brechas de desigualdad social, integrando una sociedad con equidad, cohesión social e igualdad sustantiva. Así mismo, reconoce que una de estas brechas de desigualdad afecta el acceso a la educación en condiciones adecuadas, derecho del que merecen y gozan las personas con discapacidad. En razón de lo anterior, el mismo documento plasma en la Estrategia 2.2.4 la necesidad de proteger los derechos de las personas con discapacidad para contribuir a su desarrollo integral e inclusión plena, considerando tres acciones específicas. La primera estrategia, se dirige a establecer esquemas de atención integral para las personas con discapacidad; la segunda, vincula las estrategias de inclusión con la productividad e inserción laboral y; tercera garantiza el derecho a la accesibilidad. Por otra parte, a nivel federal retoma el Programa Sectorial de Educación 2013-2018 que considera seis objetivos prioritarios, en los cuales plantea la necesidad de fortalecer la calidad de la educación superior en beneficio del desarrollo de México, aunado a esto y de manera atinada señala como uno de sus objetivos centrales "Asegurar mayor </w:t>
            </w:r>
            <w:r w:rsidRPr="00D31117">
              <w:rPr>
                <w:rFonts w:ascii="Times New Roman" w:eastAsia="Times New Roman" w:hAnsi="Times New Roman" w:cs="Times New Roman"/>
                <w:bCs/>
                <w:color w:val="000000"/>
                <w:kern w:val="0"/>
                <w:shd w:val="clear" w:color="auto" w:fill="FFFFFF"/>
                <w:lang w:val="es-ES" w:eastAsia="es-ES" w:bidi="ar-SA"/>
              </w:rPr>
              <w:lastRenderedPageBreak/>
              <w:t xml:space="preserve">cobertura, inclusión y equidad educativa entre todos los grupos de la población para la construcción de una sociedad más justa". En consecuencia, establece como meta nacional la educación de calidad, la cual acorde con los objetivos anteriores busca "Garantizar la inclusión y la equidad en el sistema educativo" desprendiendo de esta meta tres estrategias: </w:t>
            </w:r>
          </w:p>
          <w:p w14:paraId="46634B98" w14:textId="77777777" w:rsidR="00D31117" w:rsidRPr="00D31117" w:rsidRDefault="00D31117" w:rsidP="00D31117">
            <w:pPr>
              <w:jc w:val="both"/>
              <w:rPr>
                <w:rFonts w:ascii="Times New Roman" w:eastAsia="Times New Roman" w:hAnsi="Times New Roman" w:cs="Times New Roman"/>
                <w:bCs/>
                <w:color w:val="000000"/>
                <w:kern w:val="0"/>
                <w:shd w:val="clear" w:color="auto" w:fill="FFFFFF"/>
                <w:lang w:val="es-ES" w:eastAsia="es-ES" w:bidi="ar-SA"/>
              </w:rPr>
            </w:pPr>
          </w:p>
          <w:p w14:paraId="6A57EAC5" w14:textId="77777777" w:rsidR="00D31117" w:rsidRPr="00D31117" w:rsidRDefault="00D31117" w:rsidP="00D31117">
            <w:pPr>
              <w:jc w:val="both"/>
              <w:rPr>
                <w:rFonts w:ascii="Times New Roman" w:eastAsia="Times New Roman" w:hAnsi="Times New Roman" w:cs="Times New Roman"/>
                <w:bCs/>
                <w:color w:val="000000"/>
                <w:kern w:val="0"/>
                <w:shd w:val="clear" w:color="auto" w:fill="FFFFFF"/>
                <w:lang w:val="es-ES" w:eastAsia="es-ES" w:bidi="ar-SA"/>
              </w:rPr>
            </w:pPr>
            <w:r w:rsidRPr="00D31117">
              <w:rPr>
                <w:rFonts w:ascii="Times New Roman" w:eastAsia="Times New Roman" w:hAnsi="Times New Roman" w:cs="Times New Roman"/>
                <w:bCs/>
                <w:color w:val="000000"/>
                <w:kern w:val="0"/>
                <w:shd w:val="clear" w:color="auto" w:fill="FFFFFF"/>
                <w:lang w:val="es-ES" w:eastAsia="es-ES" w:bidi="ar-SA"/>
              </w:rPr>
              <w:t xml:space="preserve">1. Ampliar las oportunidades de acceso a la educación en todas las regiones y sectores de la población. </w:t>
            </w:r>
          </w:p>
          <w:p w14:paraId="49D67EA1" w14:textId="77777777" w:rsidR="00D31117" w:rsidRPr="00D31117" w:rsidRDefault="00D31117" w:rsidP="00D31117">
            <w:pPr>
              <w:jc w:val="both"/>
              <w:rPr>
                <w:rFonts w:ascii="Times New Roman" w:eastAsia="Times New Roman" w:hAnsi="Times New Roman" w:cs="Times New Roman"/>
                <w:bCs/>
                <w:color w:val="000000"/>
                <w:kern w:val="0"/>
                <w:shd w:val="clear" w:color="auto" w:fill="FFFFFF"/>
                <w:lang w:val="es-ES" w:eastAsia="es-ES" w:bidi="ar-SA"/>
              </w:rPr>
            </w:pPr>
          </w:p>
          <w:p w14:paraId="44C4B204" w14:textId="77777777" w:rsidR="00D31117" w:rsidRPr="00D31117" w:rsidRDefault="00D31117" w:rsidP="00D31117">
            <w:pPr>
              <w:jc w:val="both"/>
              <w:rPr>
                <w:rFonts w:ascii="Times New Roman" w:eastAsia="Times New Roman" w:hAnsi="Times New Roman" w:cs="Times New Roman"/>
                <w:bCs/>
                <w:color w:val="000000"/>
                <w:kern w:val="0"/>
                <w:shd w:val="clear" w:color="auto" w:fill="FFFFFF"/>
                <w:lang w:val="es-ES" w:eastAsia="es-ES" w:bidi="ar-SA"/>
              </w:rPr>
            </w:pPr>
            <w:r w:rsidRPr="00D31117">
              <w:rPr>
                <w:rFonts w:ascii="Times New Roman" w:eastAsia="Times New Roman" w:hAnsi="Times New Roman" w:cs="Times New Roman"/>
                <w:bCs/>
                <w:color w:val="000000"/>
                <w:kern w:val="0"/>
                <w:shd w:val="clear" w:color="auto" w:fill="FFFFFF"/>
                <w:lang w:val="es-ES" w:eastAsia="es-ES" w:bidi="ar-SA"/>
              </w:rPr>
              <w:t xml:space="preserve">2. Ampliar los apoyos a niños y jóvenes en situación de desventaja o vulnerabilidad. </w:t>
            </w:r>
          </w:p>
          <w:p w14:paraId="48EE20E3" w14:textId="77777777" w:rsidR="00D31117" w:rsidRPr="00D31117" w:rsidRDefault="00D31117" w:rsidP="00D31117">
            <w:pPr>
              <w:jc w:val="both"/>
              <w:rPr>
                <w:rFonts w:ascii="Times New Roman" w:eastAsia="Times New Roman" w:hAnsi="Times New Roman" w:cs="Times New Roman"/>
                <w:bCs/>
                <w:color w:val="000000"/>
                <w:kern w:val="0"/>
                <w:shd w:val="clear" w:color="auto" w:fill="FFFFFF"/>
                <w:lang w:val="es-ES" w:eastAsia="es-ES" w:bidi="ar-SA"/>
              </w:rPr>
            </w:pPr>
          </w:p>
          <w:p w14:paraId="727091B5" w14:textId="77777777" w:rsidR="00D31117" w:rsidRPr="00D31117" w:rsidRDefault="00D31117" w:rsidP="00D31117">
            <w:pPr>
              <w:jc w:val="both"/>
              <w:rPr>
                <w:rFonts w:ascii="Times New Roman" w:eastAsia="Times New Roman" w:hAnsi="Times New Roman" w:cs="Times New Roman"/>
                <w:bCs/>
                <w:color w:val="000000"/>
                <w:kern w:val="0"/>
                <w:shd w:val="clear" w:color="auto" w:fill="FFFFFF"/>
                <w:lang w:val="es-ES" w:eastAsia="es-ES" w:bidi="ar-SA"/>
              </w:rPr>
            </w:pPr>
            <w:r w:rsidRPr="00D31117">
              <w:rPr>
                <w:rFonts w:ascii="Times New Roman" w:eastAsia="Times New Roman" w:hAnsi="Times New Roman" w:cs="Times New Roman"/>
                <w:bCs/>
                <w:color w:val="000000"/>
                <w:kern w:val="0"/>
                <w:shd w:val="clear" w:color="auto" w:fill="FFFFFF"/>
                <w:lang w:val="es-ES" w:eastAsia="es-ES" w:bidi="ar-SA"/>
              </w:rPr>
              <w:t xml:space="preserve">3. Crear nuevos servicios educativos, ampliar los existentes y aprovechar la capacidad instalada de los planteles. </w:t>
            </w:r>
          </w:p>
          <w:p w14:paraId="6392C683" w14:textId="77777777" w:rsidR="00D31117" w:rsidRPr="00D31117" w:rsidRDefault="00D31117" w:rsidP="00D31117">
            <w:pPr>
              <w:jc w:val="both"/>
              <w:rPr>
                <w:rFonts w:ascii="Times New Roman" w:eastAsia="Times New Roman" w:hAnsi="Times New Roman" w:cs="Times New Roman"/>
                <w:bCs/>
                <w:color w:val="000000"/>
                <w:kern w:val="0"/>
                <w:shd w:val="clear" w:color="auto" w:fill="FFFFFF"/>
                <w:lang w:val="es-ES" w:eastAsia="es-ES" w:bidi="ar-SA"/>
              </w:rPr>
            </w:pPr>
          </w:p>
          <w:p w14:paraId="10D66FE0" w14:textId="77777777" w:rsidR="00D31117" w:rsidRPr="00D31117" w:rsidRDefault="00D31117" w:rsidP="00D31117">
            <w:pPr>
              <w:jc w:val="both"/>
              <w:rPr>
                <w:rFonts w:ascii="Times New Roman" w:eastAsia="Times New Roman" w:hAnsi="Times New Roman" w:cs="Times New Roman"/>
                <w:bCs/>
                <w:color w:val="000000"/>
                <w:kern w:val="0"/>
                <w:shd w:val="clear" w:color="auto" w:fill="FFFFFF"/>
                <w:lang w:val="es-ES" w:eastAsia="es-ES" w:bidi="ar-SA"/>
              </w:rPr>
            </w:pPr>
            <w:r w:rsidRPr="00D31117">
              <w:rPr>
                <w:rFonts w:ascii="Times New Roman" w:eastAsia="Times New Roman" w:hAnsi="Times New Roman" w:cs="Times New Roman"/>
                <w:bCs/>
                <w:color w:val="000000"/>
                <w:kern w:val="0"/>
                <w:shd w:val="clear" w:color="auto" w:fill="FFFFFF"/>
                <w:lang w:val="es-ES" w:eastAsia="es-ES" w:bidi="ar-SA"/>
              </w:rPr>
              <w:t xml:space="preserve">Lo anterior, estableciendo que en las instituciones educativas se deben atender las particularidades de las personas con discapacidad, en especial, desplegando estrategias que contemplen la diversidad cultural y lingüística, los requerimientos de la población con discapacidad y, en general, las barreras que impiden el acceso y la permanencia en la educación de las mujeres y de grupos vulnerables. Finalmente, para el desarrollo de estos objetivos prevé las acciones que a la letra se transcriben: </w:t>
            </w:r>
          </w:p>
          <w:p w14:paraId="0D8EA784" w14:textId="77777777" w:rsidR="00D31117" w:rsidRPr="00D31117" w:rsidRDefault="00D31117" w:rsidP="00D31117">
            <w:pPr>
              <w:jc w:val="both"/>
              <w:rPr>
                <w:rFonts w:ascii="Times New Roman" w:eastAsia="Times New Roman" w:hAnsi="Times New Roman" w:cs="Times New Roman"/>
                <w:bCs/>
                <w:color w:val="000000"/>
                <w:kern w:val="0"/>
                <w:shd w:val="clear" w:color="auto" w:fill="FFFFFF"/>
                <w:lang w:val="es-ES" w:eastAsia="es-ES" w:bidi="ar-SA"/>
              </w:rPr>
            </w:pPr>
          </w:p>
          <w:p w14:paraId="34BD1CD7" w14:textId="77777777" w:rsidR="00D31117" w:rsidRPr="00D31117" w:rsidRDefault="00D31117" w:rsidP="00D31117">
            <w:pPr>
              <w:jc w:val="both"/>
              <w:rPr>
                <w:rFonts w:ascii="Times New Roman" w:eastAsia="Times New Roman" w:hAnsi="Times New Roman" w:cs="Times New Roman"/>
                <w:bCs/>
                <w:color w:val="000000"/>
                <w:kern w:val="0"/>
                <w:shd w:val="clear" w:color="auto" w:fill="FFFFFF"/>
                <w:lang w:val="es-ES" w:eastAsia="es-ES" w:bidi="ar-SA"/>
              </w:rPr>
            </w:pPr>
            <w:r w:rsidRPr="00D31117">
              <w:rPr>
                <w:rFonts w:ascii="Times New Roman" w:eastAsia="Times New Roman" w:hAnsi="Times New Roman" w:cs="Times New Roman"/>
                <w:bCs/>
                <w:color w:val="000000"/>
                <w:kern w:val="0"/>
                <w:shd w:val="clear" w:color="auto" w:fill="FFFFFF"/>
                <w:lang w:val="es-ES" w:eastAsia="es-ES" w:bidi="ar-SA"/>
              </w:rPr>
              <w:t xml:space="preserve">3.5.3 Desarrollar estrategias metodológicas y materiales educativos apropiados para la atención de los diversos tipos de discapacidad o de problemas para el aprendizaje. </w:t>
            </w:r>
          </w:p>
          <w:p w14:paraId="56082C2F" w14:textId="77777777" w:rsidR="00D31117" w:rsidRPr="00D31117" w:rsidRDefault="00D31117" w:rsidP="00D31117">
            <w:pPr>
              <w:jc w:val="both"/>
              <w:rPr>
                <w:rFonts w:ascii="Times New Roman" w:eastAsia="Times New Roman" w:hAnsi="Times New Roman" w:cs="Times New Roman"/>
                <w:bCs/>
                <w:color w:val="000000"/>
                <w:kern w:val="0"/>
                <w:shd w:val="clear" w:color="auto" w:fill="FFFFFF"/>
                <w:lang w:val="es-ES" w:eastAsia="es-ES" w:bidi="ar-SA"/>
              </w:rPr>
            </w:pPr>
          </w:p>
          <w:p w14:paraId="1293FD3D" w14:textId="77777777" w:rsidR="00D31117" w:rsidRPr="00D31117" w:rsidRDefault="00D31117" w:rsidP="00D31117">
            <w:pPr>
              <w:jc w:val="both"/>
              <w:rPr>
                <w:rFonts w:ascii="Times New Roman" w:eastAsia="Times New Roman" w:hAnsi="Times New Roman" w:cs="Times New Roman"/>
                <w:bCs/>
                <w:color w:val="000000"/>
                <w:kern w:val="0"/>
                <w:shd w:val="clear" w:color="auto" w:fill="FFFFFF"/>
                <w:lang w:val="es-ES" w:eastAsia="es-ES" w:bidi="ar-SA"/>
              </w:rPr>
            </w:pPr>
            <w:r w:rsidRPr="00D31117">
              <w:rPr>
                <w:rFonts w:ascii="Times New Roman" w:eastAsia="Times New Roman" w:hAnsi="Times New Roman" w:cs="Times New Roman"/>
                <w:bCs/>
                <w:color w:val="000000"/>
                <w:kern w:val="0"/>
                <w:shd w:val="clear" w:color="auto" w:fill="FFFFFF"/>
                <w:lang w:val="es-ES" w:eastAsia="es-ES" w:bidi="ar-SA"/>
              </w:rPr>
              <w:t xml:space="preserve">3.5.4 Desarrollar capacidades en docentes, directivos y supervisores para favorecer la inclusión educativa en la escuela regular. </w:t>
            </w:r>
          </w:p>
          <w:p w14:paraId="5266D1CB" w14:textId="77777777" w:rsidR="00D31117" w:rsidRPr="00D31117" w:rsidRDefault="00D31117" w:rsidP="00D31117">
            <w:pPr>
              <w:jc w:val="both"/>
              <w:rPr>
                <w:rFonts w:ascii="Times New Roman" w:eastAsia="Times New Roman" w:hAnsi="Times New Roman" w:cs="Times New Roman"/>
                <w:bCs/>
                <w:color w:val="000000"/>
                <w:kern w:val="0"/>
                <w:shd w:val="clear" w:color="auto" w:fill="FFFFFF"/>
                <w:lang w:val="es-ES" w:eastAsia="es-ES" w:bidi="ar-SA"/>
              </w:rPr>
            </w:pPr>
          </w:p>
          <w:p w14:paraId="4D8B4145" w14:textId="77777777" w:rsidR="00D31117" w:rsidRPr="00D31117" w:rsidRDefault="00D31117" w:rsidP="00D31117">
            <w:pPr>
              <w:jc w:val="both"/>
              <w:rPr>
                <w:rFonts w:ascii="Times New Roman" w:eastAsia="Times New Roman" w:hAnsi="Times New Roman" w:cs="Times New Roman"/>
                <w:bCs/>
                <w:color w:val="000000"/>
                <w:kern w:val="0"/>
                <w:shd w:val="clear" w:color="auto" w:fill="FFFFFF"/>
                <w:lang w:val="es-ES" w:eastAsia="es-ES" w:bidi="ar-SA"/>
              </w:rPr>
            </w:pPr>
            <w:r w:rsidRPr="00D31117">
              <w:rPr>
                <w:rFonts w:ascii="Times New Roman" w:eastAsia="Times New Roman" w:hAnsi="Times New Roman" w:cs="Times New Roman"/>
                <w:bCs/>
                <w:color w:val="000000"/>
                <w:kern w:val="0"/>
                <w:shd w:val="clear" w:color="auto" w:fill="FFFFFF"/>
                <w:lang w:val="es-ES" w:eastAsia="es-ES" w:bidi="ar-SA"/>
              </w:rPr>
              <w:t xml:space="preserve">3.5.5 Otorgar al personal directivo y docente apoyos técnicos y pedagógicos para facilitar la inclusión plena de los alumnos con discapacidad. </w:t>
            </w:r>
          </w:p>
          <w:p w14:paraId="7253DCD0" w14:textId="77777777" w:rsidR="00D31117" w:rsidRPr="00D31117" w:rsidRDefault="00D31117" w:rsidP="00D31117">
            <w:pPr>
              <w:jc w:val="both"/>
              <w:rPr>
                <w:rFonts w:ascii="Times New Roman" w:eastAsia="Times New Roman" w:hAnsi="Times New Roman" w:cs="Times New Roman"/>
                <w:bCs/>
                <w:color w:val="000000"/>
                <w:kern w:val="0"/>
                <w:shd w:val="clear" w:color="auto" w:fill="FFFFFF"/>
                <w:lang w:val="es-ES" w:eastAsia="es-ES" w:bidi="ar-SA"/>
              </w:rPr>
            </w:pPr>
          </w:p>
          <w:p w14:paraId="164B1538" w14:textId="77777777" w:rsidR="00D31117" w:rsidRPr="00D31117" w:rsidRDefault="00D31117" w:rsidP="00D31117">
            <w:pPr>
              <w:jc w:val="both"/>
              <w:rPr>
                <w:rFonts w:ascii="Times New Roman" w:eastAsia="Times New Roman" w:hAnsi="Times New Roman" w:cs="Times New Roman"/>
                <w:bCs/>
                <w:color w:val="000000"/>
                <w:kern w:val="0"/>
                <w:shd w:val="clear" w:color="auto" w:fill="FFFFFF"/>
                <w:lang w:val="es-ES" w:eastAsia="es-ES" w:bidi="ar-SA"/>
              </w:rPr>
            </w:pPr>
            <w:r w:rsidRPr="00D31117">
              <w:rPr>
                <w:rFonts w:ascii="Times New Roman" w:eastAsia="Times New Roman" w:hAnsi="Times New Roman" w:cs="Times New Roman"/>
                <w:bCs/>
                <w:color w:val="000000"/>
                <w:kern w:val="0"/>
                <w:shd w:val="clear" w:color="auto" w:fill="FFFFFF"/>
                <w:lang w:val="es-ES" w:eastAsia="es-ES" w:bidi="ar-SA"/>
              </w:rPr>
              <w:t xml:space="preserve">3.5.6 Adecuar y equipar planteles educativos para eliminar o reducir las barreras físicas que impiden el acceso y la participación de estudiantes con discapacidad. </w:t>
            </w:r>
          </w:p>
          <w:p w14:paraId="5979D059" w14:textId="77777777" w:rsidR="00D31117" w:rsidRPr="00D31117" w:rsidRDefault="00D31117" w:rsidP="00D31117">
            <w:pPr>
              <w:jc w:val="both"/>
              <w:rPr>
                <w:rFonts w:ascii="Times New Roman" w:eastAsia="Times New Roman" w:hAnsi="Times New Roman" w:cs="Times New Roman"/>
                <w:bCs/>
                <w:color w:val="000000"/>
                <w:kern w:val="0"/>
                <w:shd w:val="clear" w:color="auto" w:fill="FFFFFF"/>
                <w:lang w:val="es-ES" w:eastAsia="es-ES" w:bidi="ar-SA"/>
              </w:rPr>
            </w:pPr>
          </w:p>
          <w:p w14:paraId="4B9DB84F" w14:textId="313AB95B" w:rsidR="00976AA2" w:rsidRPr="00667341" w:rsidRDefault="00D31117" w:rsidP="00D31117">
            <w:pPr>
              <w:jc w:val="both"/>
              <w:rPr>
                <w:rFonts w:ascii="Times" w:eastAsia="Times New Roman" w:hAnsi="Times" w:cs="Times New Roman"/>
                <w:kern w:val="0"/>
                <w:sz w:val="20"/>
                <w:szCs w:val="20"/>
                <w:lang w:val="en-US" w:eastAsia="es-ES" w:bidi="ar-SA"/>
              </w:rPr>
            </w:pPr>
            <w:r w:rsidRPr="00D31117">
              <w:rPr>
                <w:rFonts w:ascii="Times New Roman" w:eastAsia="Times New Roman" w:hAnsi="Times New Roman" w:cs="Times New Roman"/>
                <w:bCs/>
                <w:color w:val="000000"/>
                <w:kern w:val="0"/>
                <w:shd w:val="clear" w:color="auto" w:fill="FFFFFF"/>
                <w:lang w:val="es-ES" w:eastAsia="es-ES" w:bidi="ar-SA"/>
              </w:rPr>
              <w:t xml:space="preserve">Asimismo, nuestra legislación veracruzana protege los derechos de las personas con discapacidad a través de la ley 822 para la Integración de las Personas con Discapacidad en el Estado de Veracruz de Ignacio de la Llave, donde establece en el título tercero de este ordenamiento los derechos de las personas con discapacidad, entre ellos, el derecho de acceso a la educación.  En materia de Educación Superior, la Declaración de Yucatán refiere que se deben proteger los derechos de las personas con discapacidad en las Universidades; asimismo la Asociación Nacional de Universidades e Instituciones de Educación Superior (ANUIES) ha impulsado y apoyado políticas públicas en las IES, con miras a favorecer la educación incluyente como es el caso del Manual para la Integración de Personas con Discapacidad en las Instituciones de Educación Superior cuyo objetivo es "guiar a los responsables de las instituciones de educación superior en las acciones encaminadas a incluir, con igualdad y equiparación de oportunidades, a las personas con discapacidad en las instituciones de educación superior del país". Acorde con estos lineamientos, el Programa de Trabajo Estratégico 2013-2017 de la Universidad Veracruzana, considera los nuevos escenarios producto de cambios políticos, económicos y sociales enfatizando el velar por la formación integral de los estudiantes como ciudadanos participativos, socialmente responsables con atención a las necesidades de los grupos vulnerables; puntualizando en la equidad en la educación, expresada en oportunidades para todos, </w:t>
            </w:r>
            <w:r w:rsidRPr="00D31117">
              <w:rPr>
                <w:rFonts w:ascii="Times New Roman" w:eastAsia="Times New Roman" w:hAnsi="Times New Roman" w:cs="Times New Roman"/>
                <w:bCs/>
                <w:color w:val="000000"/>
                <w:kern w:val="0"/>
                <w:shd w:val="clear" w:color="auto" w:fill="FFFFFF"/>
                <w:lang w:val="es-ES" w:eastAsia="es-ES" w:bidi="ar-SA"/>
              </w:rPr>
              <w:lastRenderedPageBreak/>
              <w:t>reconociendo la diversidad social, académica, comunitaria y el acceso a la educación de calidad para todos, independientemente de su condición. Acorde con estos principios, en la Universidad Veracruzana el acceso a los servicios educativos es, sin duda alguna, una condición fundamental para asegurar la igualdad de oportunidades en el proceso de aprendizaje y logros educativos para los estudiantes con discapacidad. Tal propósito requiere de docentes calificados y recursos necesarios para que puedan ejercer sus funciones de enseñanza atendiendo a las particularidades de cada estudiante con discapacidad. Con esta consideración se hace la presente propuesta, donde se expone la importancia de potenciar la accesibilidad de material educativo adaptado a personas con discapacidad así como tecnología accesible,  esto, a través de la elaboración de una guía metodológica con información actualizada y de calidad, que sirva de apoyo al docente para el desarrollo de su material de enseñanza, que favorezca el proceso de enseñanza aprendizaje de los estudiantes con discapacidad.</w:t>
            </w:r>
          </w:p>
        </w:tc>
      </w:tr>
      <w:tr w:rsidR="00976AA2" w14:paraId="4B9DB852" w14:textId="77777777" w:rsidTr="7BB6AD98">
        <w:tc>
          <w:tcPr>
            <w:tcW w:w="10037" w:type="dxa"/>
            <w:gridSpan w:val="2"/>
            <w:tcBorders>
              <w:top w:val="single" w:sz="4" w:space="0" w:color="000001"/>
              <w:left w:val="single" w:sz="4" w:space="0" w:color="000001"/>
              <w:bottom w:val="single" w:sz="4" w:space="0" w:color="000001"/>
              <w:right w:val="single" w:sz="4" w:space="0" w:color="000001"/>
            </w:tcBorders>
            <w:shd w:val="clear" w:color="auto" w:fill="E6E6E6"/>
            <w:tcMar>
              <w:top w:w="0" w:type="dxa"/>
              <w:left w:w="113" w:type="dxa"/>
              <w:bottom w:w="0" w:type="dxa"/>
              <w:right w:w="108" w:type="dxa"/>
            </w:tcMar>
          </w:tcPr>
          <w:p w14:paraId="4B9DB851" w14:textId="77777777" w:rsidR="00976AA2" w:rsidRDefault="00D47525">
            <w:pPr>
              <w:pStyle w:val="Standard"/>
              <w:jc w:val="center"/>
              <w:rPr>
                <w:rFonts w:ascii="Arial" w:eastAsia="Arial Narrow" w:hAnsi="Arial" w:cs="Arial Narrow"/>
                <w:b/>
                <w:sz w:val="22"/>
                <w:szCs w:val="22"/>
              </w:rPr>
            </w:pPr>
            <w:r>
              <w:rPr>
                <w:rFonts w:ascii="Arial" w:eastAsia="Arial Narrow" w:hAnsi="Arial" w:cs="Arial Narrow"/>
                <w:b/>
                <w:sz w:val="22"/>
                <w:szCs w:val="22"/>
              </w:rPr>
              <w:lastRenderedPageBreak/>
              <w:t>Descripción del Trabajo Recepcional</w:t>
            </w:r>
          </w:p>
        </w:tc>
      </w:tr>
      <w:tr w:rsidR="00976AA2" w14:paraId="4B9DB854" w14:textId="77777777" w:rsidTr="7BB6AD98">
        <w:tc>
          <w:tcPr>
            <w:tcW w:w="10037"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9DB853" w14:textId="5C08320A" w:rsidR="00976AA2" w:rsidRDefault="00D31117">
            <w:pPr>
              <w:pStyle w:val="Standard"/>
              <w:jc w:val="both"/>
              <w:rPr>
                <w:rFonts w:ascii="Arial" w:hAnsi="Arial"/>
                <w:color w:val="CCCCCC"/>
                <w:sz w:val="20"/>
                <w:szCs w:val="20"/>
              </w:rPr>
            </w:pPr>
            <w:r w:rsidRPr="00D31117">
              <w:rPr>
                <w:rFonts w:ascii="Times New Roman" w:eastAsia="Times New Roman" w:hAnsi="Times New Roman" w:cs="Times New Roman"/>
                <w:bCs/>
                <w:color w:val="000000"/>
                <w:kern w:val="0"/>
                <w:shd w:val="clear" w:color="auto" w:fill="FFFFFF"/>
                <w:lang w:val="es-ES" w:eastAsia="es-ES" w:bidi="ar-SA"/>
              </w:rPr>
              <w:t xml:space="preserve">El proyecto consiste en implementar un sistema que permita a personas con discapacidad visual,  desplazarse por los espacios educativos de la Facultad de Estadística e Informática, considerando la complejidad estructural de dicha facultad, dado que es un edificio antiguo y con diversas adecuaciones. Se requiere hacer una revisión de trabajos realizados, así como las características del edificio y de los estudiantes de dicha Facultad y la elaboración de la propuesta de servicio para mapas </w:t>
            </w:r>
            <w:proofErr w:type="spellStart"/>
            <w:r w:rsidRPr="00D31117">
              <w:rPr>
                <w:rFonts w:ascii="Times New Roman" w:eastAsia="Times New Roman" w:hAnsi="Times New Roman" w:cs="Times New Roman"/>
                <w:bCs/>
                <w:color w:val="000000"/>
                <w:kern w:val="0"/>
                <w:shd w:val="clear" w:color="auto" w:fill="FFFFFF"/>
                <w:lang w:val="es-ES" w:eastAsia="es-ES" w:bidi="ar-SA"/>
              </w:rPr>
              <w:t>Indoor</w:t>
            </w:r>
            <w:proofErr w:type="spellEnd"/>
            <w:r w:rsidRPr="00D31117">
              <w:rPr>
                <w:rFonts w:ascii="Times New Roman" w:eastAsia="Times New Roman" w:hAnsi="Times New Roman" w:cs="Times New Roman"/>
                <w:bCs/>
                <w:color w:val="000000"/>
                <w:kern w:val="0"/>
                <w:shd w:val="clear" w:color="auto" w:fill="FFFFFF"/>
                <w:lang w:val="es-ES" w:eastAsia="es-ES" w:bidi="ar-SA"/>
              </w:rPr>
              <w:t xml:space="preserve"> que permita la navegación en espacios.</w:t>
            </w:r>
          </w:p>
        </w:tc>
      </w:tr>
      <w:tr w:rsidR="00976AA2" w14:paraId="4B9DB856" w14:textId="77777777" w:rsidTr="7BB6AD98">
        <w:tc>
          <w:tcPr>
            <w:tcW w:w="10037" w:type="dxa"/>
            <w:gridSpan w:val="2"/>
            <w:tcBorders>
              <w:top w:val="single" w:sz="4" w:space="0" w:color="000001"/>
              <w:left w:val="single" w:sz="4" w:space="0" w:color="000001"/>
              <w:bottom w:val="single" w:sz="4" w:space="0" w:color="000001"/>
              <w:right w:val="single" w:sz="4" w:space="0" w:color="000001"/>
            </w:tcBorders>
            <w:shd w:val="clear" w:color="auto" w:fill="E6E6E6"/>
            <w:tcMar>
              <w:top w:w="0" w:type="dxa"/>
              <w:left w:w="113" w:type="dxa"/>
              <w:bottom w:w="0" w:type="dxa"/>
              <w:right w:w="108" w:type="dxa"/>
            </w:tcMar>
          </w:tcPr>
          <w:p w14:paraId="4B9DB855" w14:textId="77777777" w:rsidR="00976AA2" w:rsidRDefault="00D47525">
            <w:pPr>
              <w:pStyle w:val="Standard"/>
              <w:jc w:val="center"/>
              <w:rPr>
                <w:rFonts w:ascii="Arial" w:eastAsia="Arial Narrow" w:hAnsi="Arial" w:cs="Arial Narrow"/>
                <w:b/>
                <w:sz w:val="22"/>
                <w:szCs w:val="22"/>
              </w:rPr>
            </w:pPr>
            <w:r>
              <w:rPr>
                <w:rFonts w:ascii="Arial" w:eastAsia="Arial Narrow" w:hAnsi="Arial" w:cs="Arial Narrow"/>
                <w:b/>
                <w:sz w:val="22"/>
                <w:szCs w:val="22"/>
              </w:rPr>
              <w:t>Resultados esperados</w:t>
            </w:r>
          </w:p>
        </w:tc>
      </w:tr>
      <w:tr w:rsidR="00976AA2" w14:paraId="4B9DB858" w14:textId="77777777" w:rsidTr="7BB6AD98">
        <w:tc>
          <w:tcPr>
            <w:tcW w:w="10037"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979B763" w14:textId="0FE0680D" w:rsidR="00D31117" w:rsidRPr="00D31117" w:rsidRDefault="00D31117" w:rsidP="00D31117">
            <w:pPr>
              <w:pStyle w:val="paragraph"/>
              <w:jc w:val="both"/>
              <w:rPr>
                <w:rStyle w:val="normaltextrun"/>
                <w:rFonts w:ascii="Times New Roman" w:hAnsi="Times New Roman" w:cs="Times New Roman"/>
                <w:bCs/>
                <w:sz w:val="27"/>
                <w:szCs w:val="27"/>
                <w:lang w:val="es-ES"/>
              </w:rPr>
            </w:pPr>
            <w:r w:rsidRPr="00D31117">
              <w:rPr>
                <w:rStyle w:val="normaltextrun"/>
                <w:rFonts w:ascii="Times New Roman" w:hAnsi="Times New Roman" w:cs="Times New Roman"/>
                <w:bCs/>
                <w:sz w:val="27"/>
                <w:szCs w:val="27"/>
                <w:lang w:val="es-ES"/>
              </w:rPr>
              <w:t xml:space="preserve">Documento de la Experiencia </w:t>
            </w:r>
            <w:proofErr w:type="spellStart"/>
            <w:r w:rsidRPr="00D31117">
              <w:rPr>
                <w:rStyle w:val="normaltextrun"/>
                <w:rFonts w:ascii="Times New Roman" w:hAnsi="Times New Roman" w:cs="Times New Roman"/>
                <w:bCs/>
                <w:sz w:val="27"/>
                <w:szCs w:val="27"/>
                <w:lang w:val="es-ES"/>
              </w:rPr>
              <w:t>Recepcional</w:t>
            </w:r>
            <w:proofErr w:type="spellEnd"/>
            <w:r w:rsidRPr="00D31117">
              <w:rPr>
                <w:rStyle w:val="normaltextrun"/>
                <w:rFonts w:ascii="Times New Roman" w:hAnsi="Times New Roman" w:cs="Times New Roman"/>
                <w:bCs/>
                <w:sz w:val="27"/>
                <w:szCs w:val="27"/>
                <w:lang w:val="es-ES"/>
              </w:rPr>
              <w:t xml:space="preserve"> que contenga: </w:t>
            </w:r>
          </w:p>
          <w:p w14:paraId="1616900E" w14:textId="2F046582" w:rsidR="00D31117" w:rsidRPr="00D31117" w:rsidRDefault="00D31117" w:rsidP="00D31117">
            <w:pPr>
              <w:pStyle w:val="paragraph"/>
              <w:jc w:val="both"/>
              <w:rPr>
                <w:rStyle w:val="normaltextrun"/>
                <w:rFonts w:ascii="Times New Roman" w:hAnsi="Times New Roman" w:cs="Times New Roman"/>
                <w:bCs/>
                <w:sz w:val="27"/>
                <w:szCs w:val="27"/>
                <w:lang w:val="es-ES"/>
              </w:rPr>
            </w:pPr>
            <w:r w:rsidRPr="00D31117">
              <w:rPr>
                <w:rStyle w:val="normaltextrun"/>
                <w:rFonts w:ascii="Times New Roman" w:hAnsi="Times New Roman" w:cs="Times New Roman"/>
                <w:bCs/>
                <w:sz w:val="27"/>
                <w:szCs w:val="27"/>
                <w:lang w:val="es-ES"/>
              </w:rPr>
              <w:t xml:space="preserve">- Análisis del software para Mapas </w:t>
            </w:r>
            <w:proofErr w:type="spellStart"/>
            <w:r w:rsidRPr="00D31117">
              <w:rPr>
                <w:rStyle w:val="normaltextrun"/>
                <w:rFonts w:ascii="Times New Roman" w:hAnsi="Times New Roman" w:cs="Times New Roman"/>
                <w:bCs/>
                <w:sz w:val="27"/>
                <w:szCs w:val="27"/>
                <w:lang w:val="es-ES"/>
              </w:rPr>
              <w:t>Indoor</w:t>
            </w:r>
            <w:proofErr w:type="spellEnd"/>
            <w:r w:rsidRPr="00D31117">
              <w:rPr>
                <w:rStyle w:val="normaltextrun"/>
                <w:rFonts w:ascii="Times New Roman" w:hAnsi="Times New Roman" w:cs="Times New Roman"/>
                <w:bCs/>
                <w:sz w:val="27"/>
                <w:szCs w:val="27"/>
                <w:lang w:val="es-ES"/>
              </w:rPr>
              <w:t xml:space="preserve"> existente </w:t>
            </w:r>
          </w:p>
          <w:p w14:paraId="1183F57B" w14:textId="56B6FB33" w:rsidR="00D31117" w:rsidRPr="00D31117" w:rsidRDefault="00D31117" w:rsidP="00D31117">
            <w:pPr>
              <w:pStyle w:val="paragraph"/>
              <w:jc w:val="both"/>
              <w:rPr>
                <w:rStyle w:val="normaltextrun"/>
                <w:rFonts w:ascii="Times New Roman" w:hAnsi="Times New Roman" w:cs="Times New Roman"/>
                <w:bCs/>
                <w:sz w:val="27"/>
                <w:szCs w:val="27"/>
                <w:lang w:val="es-ES"/>
              </w:rPr>
            </w:pPr>
            <w:r w:rsidRPr="00D31117">
              <w:rPr>
                <w:rStyle w:val="normaltextrun"/>
                <w:rFonts w:ascii="Times New Roman" w:hAnsi="Times New Roman" w:cs="Times New Roman"/>
                <w:bCs/>
                <w:sz w:val="27"/>
                <w:szCs w:val="27"/>
                <w:lang w:val="es-ES"/>
              </w:rPr>
              <w:t xml:space="preserve">- Búsqueda y análisis de alternativas de software para personas con discapacidad visual. </w:t>
            </w:r>
          </w:p>
          <w:p w14:paraId="0B49B4D0" w14:textId="44CFBE9A" w:rsidR="00D31117" w:rsidRPr="00D31117" w:rsidRDefault="00D31117" w:rsidP="00D31117">
            <w:pPr>
              <w:pStyle w:val="paragraph"/>
              <w:jc w:val="both"/>
              <w:rPr>
                <w:rStyle w:val="normaltextrun"/>
                <w:rFonts w:ascii="Times New Roman" w:hAnsi="Times New Roman" w:cs="Times New Roman"/>
                <w:bCs/>
                <w:sz w:val="27"/>
                <w:szCs w:val="27"/>
                <w:lang w:val="es-ES"/>
              </w:rPr>
            </w:pPr>
            <w:r w:rsidRPr="00D31117">
              <w:rPr>
                <w:rStyle w:val="normaltextrun"/>
                <w:rFonts w:ascii="Times New Roman" w:hAnsi="Times New Roman" w:cs="Times New Roman"/>
                <w:bCs/>
                <w:sz w:val="27"/>
                <w:szCs w:val="27"/>
                <w:lang w:val="es-ES"/>
              </w:rPr>
              <w:t xml:space="preserve">- Implementación del servicio en la Facultad de Estadística e Informática. </w:t>
            </w:r>
          </w:p>
          <w:p w14:paraId="4B9DB857" w14:textId="25AA4331" w:rsidR="00976AA2" w:rsidRPr="001C1BE0" w:rsidRDefault="00D31117" w:rsidP="00D31117">
            <w:pPr>
              <w:pStyle w:val="paragraph"/>
              <w:spacing w:before="0" w:beforeAutospacing="0" w:after="0" w:afterAutospacing="0"/>
              <w:jc w:val="both"/>
              <w:textAlignment w:val="baseline"/>
              <w:rPr>
                <w:rFonts w:ascii="Segoe UI" w:hAnsi="Segoe UI" w:cs="Segoe UI"/>
                <w:sz w:val="18"/>
                <w:szCs w:val="18"/>
              </w:rPr>
            </w:pPr>
            <w:r w:rsidRPr="00D31117">
              <w:rPr>
                <w:rStyle w:val="normaltextrun"/>
                <w:rFonts w:ascii="Times New Roman" w:hAnsi="Times New Roman" w:cs="Times New Roman"/>
                <w:bCs/>
                <w:sz w:val="27"/>
                <w:szCs w:val="27"/>
                <w:lang w:val="es-ES"/>
              </w:rPr>
              <w:t>- Artículo en evento nacional o internacional con los resultados del mismo.</w:t>
            </w:r>
          </w:p>
        </w:tc>
      </w:tr>
      <w:tr w:rsidR="00976AA2" w14:paraId="4B9DB85A" w14:textId="77777777" w:rsidTr="7BB6AD98">
        <w:tc>
          <w:tcPr>
            <w:tcW w:w="10037" w:type="dxa"/>
            <w:gridSpan w:val="2"/>
            <w:tcBorders>
              <w:top w:val="single" w:sz="4" w:space="0" w:color="000001"/>
              <w:left w:val="single" w:sz="4" w:space="0" w:color="000001"/>
              <w:bottom w:val="single" w:sz="4" w:space="0" w:color="000001"/>
              <w:right w:val="single" w:sz="4" w:space="0" w:color="000001"/>
            </w:tcBorders>
            <w:shd w:val="clear" w:color="auto" w:fill="E6E6E6"/>
            <w:tcMar>
              <w:top w:w="0" w:type="dxa"/>
              <w:left w:w="113" w:type="dxa"/>
              <w:bottom w:w="0" w:type="dxa"/>
              <w:right w:w="108" w:type="dxa"/>
            </w:tcMar>
          </w:tcPr>
          <w:p w14:paraId="4B9DB859" w14:textId="77777777" w:rsidR="00976AA2" w:rsidRDefault="00D47525">
            <w:pPr>
              <w:pStyle w:val="Standard"/>
              <w:jc w:val="center"/>
              <w:rPr>
                <w:rFonts w:ascii="Arial" w:eastAsia="Arial Narrow" w:hAnsi="Arial" w:cs="Arial Narrow"/>
                <w:b/>
                <w:sz w:val="22"/>
                <w:szCs w:val="22"/>
              </w:rPr>
            </w:pPr>
            <w:r>
              <w:rPr>
                <w:rFonts w:ascii="Arial" w:eastAsia="Arial Narrow" w:hAnsi="Arial" w:cs="Arial Narrow"/>
                <w:b/>
                <w:sz w:val="22"/>
                <w:szCs w:val="22"/>
              </w:rPr>
              <w:t>Bibliografía recomendada</w:t>
            </w:r>
          </w:p>
        </w:tc>
      </w:tr>
      <w:tr w:rsidR="00976AA2" w14:paraId="4B9DB85C" w14:textId="77777777" w:rsidTr="7BB6AD98">
        <w:tc>
          <w:tcPr>
            <w:tcW w:w="10037"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248CA66" w14:textId="5F1FB567" w:rsidR="00D31117" w:rsidRPr="00D31117" w:rsidRDefault="00D31117" w:rsidP="00D31117">
            <w:pPr>
              <w:pStyle w:val="paragraph"/>
              <w:jc w:val="both"/>
              <w:rPr>
                <w:rFonts w:ascii="Times New Roman" w:eastAsia="Times New Roman" w:hAnsi="Times New Roman" w:cs="Times New Roman"/>
                <w:bCs/>
                <w:color w:val="000000"/>
                <w:sz w:val="24"/>
                <w:szCs w:val="24"/>
                <w:shd w:val="clear" w:color="auto" w:fill="FFFFFF"/>
                <w:lang w:val="es-ES"/>
              </w:rPr>
            </w:pPr>
            <w:bookmarkStart w:id="0" w:name="_GoBack"/>
            <w:r w:rsidRPr="00D31117">
              <w:rPr>
                <w:rFonts w:ascii="Arial" w:hAnsi="Arial"/>
                <w:bCs/>
                <w:lang w:val="es-ES"/>
              </w:rPr>
              <w:t>[</w:t>
            </w:r>
            <w:bookmarkEnd w:id="0"/>
            <w:r w:rsidRPr="00D31117">
              <w:rPr>
                <w:rFonts w:ascii="Arial" w:hAnsi="Arial"/>
                <w:b/>
                <w:bCs/>
                <w:lang w:val="es-ES"/>
              </w:rPr>
              <w:t>1</w:t>
            </w:r>
            <w:r w:rsidRPr="00D31117">
              <w:rPr>
                <w:rFonts w:ascii="Times New Roman" w:eastAsia="Times New Roman" w:hAnsi="Times New Roman" w:cs="Times New Roman"/>
                <w:bCs/>
                <w:color w:val="000000"/>
                <w:sz w:val="24"/>
                <w:szCs w:val="24"/>
                <w:shd w:val="clear" w:color="auto" w:fill="FFFFFF"/>
                <w:lang w:val="es-ES"/>
              </w:rPr>
              <w:t>] Suarez Villa I. (2010) Discapacidad Visual: Análisis de Software &amp; Hardware de ap</w:t>
            </w:r>
            <w:r w:rsidRPr="00D31117">
              <w:rPr>
                <w:rFonts w:ascii="Times New Roman" w:eastAsia="Times New Roman" w:hAnsi="Times New Roman" w:cs="Times New Roman"/>
                <w:bCs/>
                <w:color w:val="000000"/>
                <w:sz w:val="24"/>
                <w:szCs w:val="24"/>
                <w:shd w:val="clear" w:color="auto" w:fill="FFFFFF"/>
                <w:lang w:val="es-ES"/>
              </w:rPr>
              <w:t>o</w:t>
            </w:r>
            <w:r w:rsidRPr="00D31117">
              <w:rPr>
                <w:rFonts w:ascii="Times New Roman" w:eastAsia="Times New Roman" w:hAnsi="Times New Roman" w:cs="Times New Roman"/>
                <w:bCs/>
                <w:color w:val="000000"/>
                <w:sz w:val="24"/>
                <w:szCs w:val="24"/>
                <w:shd w:val="clear" w:color="auto" w:fill="FFFFFF"/>
                <w:lang w:val="es-ES"/>
              </w:rPr>
              <w:t>yo, </w:t>
            </w:r>
            <w:proofErr w:type="spellStart"/>
            <w:r w:rsidRPr="00D31117">
              <w:rPr>
                <w:rFonts w:ascii="Times New Roman" w:eastAsia="Times New Roman" w:hAnsi="Times New Roman" w:cs="Times New Roman"/>
                <w:bCs/>
                <w:color w:val="000000"/>
                <w:sz w:val="24"/>
                <w:szCs w:val="24"/>
                <w:shd w:val="clear" w:color="auto" w:fill="FFFFFF"/>
                <w:lang w:val="es-ES"/>
              </w:rPr>
              <w:t>Xalapa,Ver</w:t>
            </w:r>
            <w:proofErr w:type="spellEnd"/>
            <w:r w:rsidRPr="00D31117">
              <w:rPr>
                <w:rFonts w:ascii="Times New Roman" w:eastAsia="Times New Roman" w:hAnsi="Times New Roman" w:cs="Times New Roman"/>
                <w:bCs/>
                <w:color w:val="000000"/>
                <w:sz w:val="24"/>
                <w:szCs w:val="24"/>
                <w:shd w:val="clear" w:color="auto" w:fill="FFFFFF"/>
                <w:lang w:val="es-ES"/>
              </w:rPr>
              <w:t>. México. </w:t>
            </w:r>
          </w:p>
          <w:p w14:paraId="0D896A26" w14:textId="77777777" w:rsidR="00D31117" w:rsidRPr="00D31117" w:rsidRDefault="00D31117" w:rsidP="00D31117">
            <w:pPr>
              <w:pStyle w:val="paragraph"/>
              <w:jc w:val="both"/>
              <w:rPr>
                <w:rFonts w:ascii="Times New Roman" w:eastAsia="Times New Roman" w:hAnsi="Times New Roman" w:cs="Times New Roman"/>
                <w:bCs/>
                <w:color w:val="000000"/>
                <w:sz w:val="24"/>
                <w:szCs w:val="24"/>
                <w:shd w:val="clear" w:color="auto" w:fill="FFFFFF"/>
                <w:lang w:val="es-ES"/>
              </w:rPr>
            </w:pPr>
            <w:r w:rsidRPr="00D31117">
              <w:rPr>
                <w:rFonts w:ascii="Times New Roman" w:eastAsia="Times New Roman" w:hAnsi="Times New Roman" w:cs="Times New Roman"/>
                <w:bCs/>
                <w:color w:val="000000"/>
                <w:sz w:val="24"/>
                <w:szCs w:val="24"/>
                <w:shd w:val="clear" w:color="auto" w:fill="FFFFFF"/>
                <w:lang w:val="es-ES"/>
              </w:rPr>
              <w:t>[2] </w:t>
            </w:r>
            <w:proofErr w:type="spellStart"/>
            <w:r w:rsidRPr="00D31117">
              <w:rPr>
                <w:rFonts w:ascii="Times New Roman" w:eastAsia="Times New Roman" w:hAnsi="Times New Roman" w:cs="Times New Roman"/>
                <w:bCs/>
                <w:color w:val="000000"/>
                <w:sz w:val="24"/>
                <w:szCs w:val="24"/>
                <w:shd w:val="clear" w:color="auto" w:fill="FFFFFF"/>
                <w:lang w:val="es-ES"/>
              </w:rPr>
              <w:t>The</w:t>
            </w:r>
            <w:proofErr w:type="spellEnd"/>
            <w:r w:rsidRPr="00D31117">
              <w:rPr>
                <w:rFonts w:ascii="Times New Roman" w:eastAsia="Times New Roman" w:hAnsi="Times New Roman" w:cs="Times New Roman"/>
                <w:bCs/>
                <w:color w:val="000000"/>
                <w:sz w:val="24"/>
                <w:szCs w:val="24"/>
                <w:shd w:val="clear" w:color="auto" w:fill="FFFFFF"/>
                <w:lang w:val="es-ES"/>
              </w:rPr>
              <w:t> </w:t>
            </w:r>
            <w:proofErr w:type="spellStart"/>
            <w:r w:rsidRPr="00D31117">
              <w:rPr>
                <w:rFonts w:ascii="Times New Roman" w:eastAsia="Times New Roman" w:hAnsi="Times New Roman" w:cs="Times New Roman"/>
                <w:bCs/>
                <w:color w:val="000000"/>
                <w:sz w:val="24"/>
                <w:szCs w:val="24"/>
                <w:shd w:val="clear" w:color="auto" w:fill="FFFFFF"/>
                <w:lang w:val="es-ES"/>
              </w:rPr>
              <w:t>Gnome</w:t>
            </w:r>
            <w:proofErr w:type="spellEnd"/>
            <w:r w:rsidRPr="00D31117">
              <w:rPr>
                <w:rFonts w:ascii="Times New Roman" w:eastAsia="Times New Roman" w:hAnsi="Times New Roman" w:cs="Times New Roman"/>
                <w:bCs/>
                <w:color w:val="000000"/>
                <w:sz w:val="24"/>
                <w:szCs w:val="24"/>
                <w:shd w:val="clear" w:color="auto" w:fill="FFFFFF"/>
                <w:lang w:val="es-ES"/>
              </w:rPr>
              <w:t> Project (2011) Orca https://live.gnome.org/Orca </w:t>
            </w:r>
          </w:p>
          <w:p w14:paraId="5C89D640" w14:textId="77777777" w:rsidR="00D31117" w:rsidRDefault="00D31117" w:rsidP="00D31117">
            <w:pPr>
              <w:pStyle w:val="paragraph"/>
              <w:jc w:val="both"/>
              <w:rPr>
                <w:rFonts w:ascii="Times New Roman" w:eastAsia="Times New Roman" w:hAnsi="Times New Roman" w:cs="Times New Roman"/>
                <w:bCs/>
                <w:color w:val="000000"/>
                <w:sz w:val="24"/>
                <w:szCs w:val="24"/>
                <w:shd w:val="clear" w:color="auto" w:fill="FFFFFF"/>
                <w:lang w:val="es-ES"/>
              </w:rPr>
            </w:pPr>
            <w:r w:rsidRPr="00D31117">
              <w:rPr>
                <w:rFonts w:ascii="Times New Roman" w:eastAsia="Times New Roman" w:hAnsi="Times New Roman" w:cs="Times New Roman"/>
                <w:bCs/>
                <w:color w:val="000000"/>
                <w:sz w:val="24"/>
                <w:szCs w:val="24"/>
                <w:shd w:val="clear" w:color="auto" w:fill="FFFFFF"/>
                <w:lang w:val="es-ES"/>
              </w:rPr>
              <w:t>[3] Bueno Delgado, I. (2012), Accesibilidad Web https://www.oocities.org/es/accesibilidadenlaweb/ </w:t>
            </w:r>
          </w:p>
          <w:p w14:paraId="55944AB5" w14:textId="2EED4292" w:rsidR="00D31117" w:rsidRPr="00D31117" w:rsidRDefault="00D31117" w:rsidP="00D31117">
            <w:pPr>
              <w:pStyle w:val="paragraph"/>
              <w:jc w:val="both"/>
              <w:rPr>
                <w:rFonts w:ascii="Times New Roman" w:eastAsia="Times New Roman" w:hAnsi="Times New Roman" w:cs="Times New Roman"/>
                <w:bCs/>
                <w:color w:val="000000"/>
                <w:sz w:val="24"/>
                <w:szCs w:val="24"/>
                <w:shd w:val="clear" w:color="auto" w:fill="FFFFFF"/>
                <w:lang w:val="es-ES"/>
              </w:rPr>
            </w:pPr>
            <w:r w:rsidRPr="00D31117">
              <w:rPr>
                <w:rFonts w:ascii="Times New Roman" w:eastAsia="Times New Roman" w:hAnsi="Times New Roman" w:cs="Times New Roman"/>
                <w:bCs/>
                <w:color w:val="000000"/>
                <w:sz w:val="24"/>
                <w:szCs w:val="24"/>
                <w:shd w:val="clear" w:color="auto" w:fill="FFFFFF"/>
                <w:lang w:val="es-ES"/>
              </w:rPr>
              <w:t>[4] </w:t>
            </w:r>
            <w:proofErr w:type="spellStart"/>
            <w:r w:rsidRPr="00D31117">
              <w:rPr>
                <w:rFonts w:ascii="Times New Roman" w:eastAsia="Times New Roman" w:hAnsi="Times New Roman" w:cs="Times New Roman"/>
                <w:bCs/>
                <w:color w:val="000000"/>
                <w:sz w:val="24"/>
                <w:szCs w:val="24"/>
                <w:shd w:val="clear" w:color="auto" w:fill="FFFFFF"/>
                <w:lang w:val="es-ES"/>
              </w:rPr>
              <w:t>Estandares</w:t>
            </w:r>
            <w:proofErr w:type="spellEnd"/>
            <w:r w:rsidRPr="00D31117">
              <w:rPr>
                <w:rFonts w:ascii="Times New Roman" w:eastAsia="Times New Roman" w:hAnsi="Times New Roman" w:cs="Times New Roman"/>
                <w:bCs/>
                <w:color w:val="000000"/>
                <w:sz w:val="24"/>
                <w:szCs w:val="24"/>
                <w:shd w:val="clear" w:color="auto" w:fill="FFFFFF"/>
                <w:lang w:val="es-ES"/>
              </w:rPr>
              <w:t> de Accesibilidad Web http://www.w3.org/TR/2008/WD-wai-aria-primer-20080204/ http://www.w3.org/TR/2010/WD-wai-aria-primer-20100916/ http://www.w3.org/TR/wai-aria/http://www.w3.org/WAI/intro/wcag.php http://www.w3.org/TR/WCAG20/ http://www.w3.org/WAI/intro/atag.php http://www.w3.org/WAI/intro/uaag.php http://www.humanrights.gov.au/our-work/disability-rights/standards/world-wide-web-access-disability-discrimination-act-advisory http://www.standards-schmandards.com/2006/swe-guidelines/ http://www.hassellinclusion.com/bs8878/ http://www.inteco.es/Herramientas de accesib</w:t>
            </w:r>
            <w:r w:rsidRPr="00D31117">
              <w:rPr>
                <w:rFonts w:ascii="Times New Roman" w:eastAsia="Times New Roman" w:hAnsi="Times New Roman" w:cs="Times New Roman"/>
                <w:bCs/>
                <w:color w:val="000000"/>
                <w:sz w:val="24"/>
                <w:szCs w:val="24"/>
                <w:shd w:val="clear" w:color="auto" w:fill="FFFFFF"/>
                <w:lang w:val="es-ES"/>
              </w:rPr>
              <w:t>i</w:t>
            </w:r>
            <w:r w:rsidRPr="00D31117">
              <w:rPr>
                <w:rFonts w:ascii="Times New Roman" w:eastAsia="Times New Roman" w:hAnsi="Times New Roman" w:cs="Times New Roman"/>
                <w:bCs/>
                <w:color w:val="000000"/>
                <w:sz w:val="24"/>
                <w:szCs w:val="24"/>
                <w:shd w:val="clear" w:color="auto" w:fill="FFFFFF"/>
                <w:lang w:val="es-ES"/>
              </w:rPr>
              <w:t>lidad Webhttp://accesibilidadweb.dlsi.ua.es/?menu=lectoreshttp://labda.inf.uc3m.es/awa/en/node/125 http://accesibilidadweb.dlsi.ua.es/?menu=herramientas http://www.sedic.es/autoformacion/accesibilidad/9-</w:t>
            </w:r>
            <w:r w:rsidRPr="00D31117">
              <w:rPr>
                <w:rFonts w:ascii="Times New Roman" w:eastAsia="Times New Roman" w:hAnsi="Times New Roman" w:cs="Times New Roman"/>
                <w:bCs/>
                <w:color w:val="000000"/>
                <w:sz w:val="24"/>
                <w:szCs w:val="24"/>
                <w:shd w:val="clear" w:color="auto" w:fill="FFFFFF"/>
                <w:lang w:val="es-ES"/>
              </w:rPr>
              <w:lastRenderedPageBreak/>
              <w:t>tecnicas-herramientas.html http://www.esvial.org/http://www.washington.edu/accessibility/ </w:t>
            </w:r>
          </w:p>
          <w:p w14:paraId="3502E3B0" w14:textId="77777777" w:rsidR="00D31117" w:rsidRPr="00D31117" w:rsidRDefault="00D31117" w:rsidP="00D31117">
            <w:pPr>
              <w:pStyle w:val="paragraph"/>
              <w:jc w:val="both"/>
              <w:rPr>
                <w:rFonts w:ascii="Times New Roman" w:eastAsia="Times New Roman" w:hAnsi="Times New Roman" w:cs="Times New Roman"/>
                <w:bCs/>
                <w:color w:val="000000"/>
                <w:sz w:val="24"/>
                <w:szCs w:val="24"/>
                <w:shd w:val="clear" w:color="auto" w:fill="FFFFFF"/>
                <w:lang w:val="es-ES"/>
              </w:rPr>
            </w:pPr>
            <w:r w:rsidRPr="00D31117">
              <w:rPr>
                <w:rFonts w:ascii="Times New Roman" w:eastAsia="Times New Roman" w:hAnsi="Times New Roman" w:cs="Times New Roman"/>
                <w:bCs/>
                <w:color w:val="000000"/>
                <w:sz w:val="24"/>
                <w:szCs w:val="24"/>
                <w:shd w:val="clear" w:color="auto" w:fill="FFFFFF"/>
                <w:lang w:val="es-ES"/>
              </w:rPr>
              <w:t>http://www.duxburysystems.com/ </w:t>
            </w:r>
          </w:p>
          <w:p w14:paraId="4B9DB85B" w14:textId="352AF10E" w:rsidR="00976AA2" w:rsidRDefault="00D31117" w:rsidP="00D31117">
            <w:pPr>
              <w:pStyle w:val="paragraph"/>
              <w:jc w:val="both"/>
              <w:rPr>
                <w:rFonts w:ascii="Arial" w:hAnsi="Arial"/>
                <w:color w:val="CCCCCC"/>
              </w:rPr>
            </w:pPr>
            <w:r w:rsidRPr="00D31117">
              <w:rPr>
                <w:rFonts w:ascii="Times New Roman" w:eastAsia="Times New Roman" w:hAnsi="Times New Roman" w:cs="Times New Roman"/>
                <w:bCs/>
                <w:color w:val="000000"/>
                <w:sz w:val="24"/>
                <w:szCs w:val="24"/>
                <w:shd w:val="clear" w:color="auto" w:fill="FFFFFF"/>
                <w:lang w:val="es-ES"/>
              </w:rPr>
              <w:t>http://www.brailletranslator.org/es.html </w:t>
            </w:r>
          </w:p>
        </w:tc>
      </w:tr>
    </w:tbl>
    <w:p w14:paraId="4B9DB85D" w14:textId="77777777" w:rsidR="00976AA2" w:rsidRDefault="00D47525">
      <w:pPr>
        <w:pStyle w:val="Standard"/>
        <w:jc w:val="center"/>
        <w:rPr>
          <w:rFonts w:ascii="Arial Narrow" w:eastAsia="Arial Narrow" w:hAnsi="Arial Narrow" w:cs="Arial Narrow"/>
          <w:color w:val="CCCCCC"/>
          <w:sz w:val="20"/>
          <w:szCs w:val="20"/>
        </w:rPr>
      </w:pPr>
      <w:r>
        <w:rPr>
          <w:rFonts w:ascii="Arial Narrow" w:eastAsia="Arial Narrow" w:hAnsi="Arial Narrow" w:cs="Arial Narrow"/>
          <w:color w:val="000000"/>
          <w:sz w:val="20"/>
          <w:szCs w:val="20"/>
        </w:rPr>
        <w:lastRenderedPageBreak/>
        <w:t>Xalapa, Ver., a</w:t>
      </w:r>
      <w:r>
        <w:rPr>
          <w:rFonts w:ascii="Arial Narrow" w:eastAsia="Arial Narrow" w:hAnsi="Arial Narrow" w:cs="Arial Narrow"/>
          <w:color w:val="CCCCCC"/>
          <w:sz w:val="20"/>
          <w:szCs w:val="20"/>
        </w:rPr>
        <w:t xml:space="preserve"> fecha</w:t>
      </w:r>
    </w:p>
    <w:tbl>
      <w:tblPr>
        <w:tblW w:w="7880" w:type="dxa"/>
        <w:tblInd w:w="912" w:type="dxa"/>
        <w:tblLayout w:type="fixed"/>
        <w:tblCellMar>
          <w:left w:w="10" w:type="dxa"/>
          <w:right w:w="10" w:type="dxa"/>
        </w:tblCellMar>
        <w:tblLook w:val="0000" w:firstRow="0" w:lastRow="0" w:firstColumn="0" w:lastColumn="0" w:noHBand="0" w:noVBand="0"/>
      </w:tblPr>
      <w:tblGrid>
        <w:gridCol w:w="3802"/>
        <w:gridCol w:w="283"/>
        <w:gridCol w:w="3795"/>
      </w:tblGrid>
      <w:tr w:rsidR="00976AA2" w14:paraId="4B9DB862" w14:textId="77777777">
        <w:tc>
          <w:tcPr>
            <w:tcW w:w="3802" w:type="dxa"/>
            <w:tcBorders>
              <w:bottom w:val="single" w:sz="4" w:space="0" w:color="000001"/>
            </w:tcBorders>
            <w:tcMar>
              <w:top w:w="0" w:type="dxa"/>
              <w:left w:w="108" w:type="dxa"/>
              <w:bottom w:w="0" w:type="dxa"/>
              <w:right w:w="108" w:type="dxa"/>
            </w:tcMar>
          </w:tcPr>
          <w:p w14:paraId="4B9DB85E" w14:textId="77777777" w:rsidR="00976AA2" w:rsidRDefault="00976AA2">
            <w:pPr>
              <w:pStyle w:val="Standard"/>
              <w:rPr>
                <w:rFonts w:ascii="Arial Narrow" w:eastAsia="Arial Narrow" w:hAnsi="Arial Narrow" w:cs="Arial Narrow"/>
                <w:sz w:val="20"/>
                <w:szCs w:val="20"/>
              </w:rPr>
            </w:pPr>
          </w:p>
        </w:tc>
        <w:tc>
          <w:tcPr>
            <w:tcW w:w="283" w:type="dxa"/>
            <w:tcBorders>
              <w:bottom w:val="single" w:sz="4" w:space="0" w:color="000001"/>
            </w:tcBorders>
            <w:tcMar>
              <w:top w:w="0" w:type="dxa"/>
              <w:left w:w="108" w:type="dxa"/>
              <w:bottom w:w="0" w:type="dxa"/>
              <w:right w:w="108" w:type="dxa"/>
            </w:tcMar>
          </w:tcPr>
          <w:p w14:paraId="4B9DB85F" w14:textId="77777777" w:rsidR="00976AA2" w:rsidRDefault="00976AA2">
            <w:pPr>
              <w:pStyle w:val="Standard"/>
              <w:rPr>
                <w:rFonts w:ascii="Arial Narrow" w:eastAsia="Arial Narrow" w:hAnsi="Arial Narrow" w:cs="Arial Narrow"/>
                <w:sz w:val="20"/>
                <w:szCs w:val="20"/>
              </w:rPr>
            </w:pPr>
          </w:p>
          <w:p w14:paraId="4B9DB860" w14:textId="77777777" w:rsidR="00976AA2" w:rsidRDefault="00D47525">
            <w:pPr>
              <w:pStyle w:val="Standard"/>
              <w:jc w:val="center"/>
            </w:pPr>
            <w:r>
              <w:t xml:space="preserve">  </w:t>
            </w:r>
          </w:p>
        </w:tc>
        <w:tc>
          <w:tcPr>
            <w:tcW w:w="3795" w:type="dxa"/>
            <w:tcBorders>
              <w:bottom w:val="single" w:sz="4" w:space="0" w:color="000001"/>
            </w:tcBorders>
            <w:tcMar>
              <w:top w:w="0" w:type="dxa"/>
              <w:left w:w="108" w:type="dxa"/>
              <w:bottom w:w="0" w:type="dxa"/>
              <w:right w:w="108" w:type="dxa"/>
            </w:tcMar>
          </w:tcPr>
          <w:p w14:paraId="4B9DB861" w14:textId="77777777" w:rsidR="00976AA2" w:rsidRDefault="00976AA2">
            <w:pPr>
              <w:pStyle w:val="Standard"/>
              <w:rPr>
                <w:rFonts w:ascii="Arial Narrow" w:eastAsia="Arial Narrow" w:hAnsi="Arial Narrow" w:cs="Arial Narrow"/>
                <w:sz w:val="20"/>
                <w:szCs w:val="20"/>
              </w:rPr>
            </w:pPr>
          </w:p>
        </w:tc>
      </w:tr>
      <w:tr w:rsidR="00976AA2" w14:paraId="4B9DB866" w14:textId="77777777">
        <w:tc>
          <w:tcPr>
            <w:tcW w:w="3802" w:type="dxa"/>
            <w:tcBorders>
              <w:top w:val="single" w:sz="4" w:space="0" w:color="000001"/>
            </w:tcBorders>
            <w:tcMar>
              <w:top w:w="0" w:type="dxa"/>
              <w:left w:w="108" w:type="dxa"/>
              <w:bottom w:w="0" w:type="dxa"/>
              <w:right w:w="108" w:type="dxa"/>
            </w:tcMar>
          </w:tcPr>
          <w:p w14:paraId="4B9DB863" w14:textId="77777777" w:rsidR="00976AA2" w:rsidRDefault="00D47525">
            <w:pPr>
              <w:pStyle w:val="Standard"/>
              <w:jc w:val="center"/>
              <w:rPr>
                <w:rFonts w:ascii="Arial Narrow" w:eastAsia="Arial Narrow" w:hAnsi="Arial Narrow" w:cs="Arial Narrow"/>
                <w:sz w:val="20"/>
                <w:szCs w:val="20"/>
              </w:rPr>
            </w:pPr>
            <w:r>
              <w:rPr>
                <w:rFonts w:ascii="Arial Narrow" w:eastAsia="Arial Narrow" w:hAnsi="Arial Narrow" w:cs="Arial Narrow"/>
                <w:sz w:val="20"/>
                <w:szCs w:val="20"/>
              </w:rPr>
              <w:t>Nombre y firma del director del trabajo</w:t>
            </w:r>
          </w:p>
        </w:tc>
        <w:tc>
          <w:tcPr>
            <w:tcW w:w="283" w:type="dxa"/>
            <w:tcBorders>
              <w:top w:val="single" w:sz="4" w:space="0" w:color="000001"/>
            </w:tcBorders>
            <w:tcMar>
              <w:top w:w="0" w:type="dxa"/>
              <w:left w:w="108" w:type="dxa"/>
              <w:bottom w:w="0" w:type="dxa"/>
              <w:right w:w="108" w:type="dxa"/>
            </w:tcMar>
          </w:tcPr>
          <w:p w14:paraId="4B9DB864" w14:textId="77777777" w:rsidR="00976AA2" w:rsidRDefault="00976AA2">
            <w:pPr>
              <w:pStyle w:val="Standard"/>
              <w:jc w:val="center"/>
              <w:rPr>
                <w:rFonts w:ascii="Arial Narrow" w:eastAsia="Arial Narrow" w:hAnsi="Arial Narrow" w:cs="Arial Narrow"/>
                <w:sz w:val="20"/>
                <w:szCs w:val="20"/>
              </w:rPr>
            </w:pPr>
          </w:p>
        </w:tc>
        <w:tc>
          <w:tcPr>
            <w:tcW w:w="3795" w:type="dxa"/>
            <w:tcBorders>
              <w:top w:val="single" w:sz="4" w:space="0" w:color="000001"/>
            </w:tcBorders>
            <w:tcMar>
              <w:top w:w="0" w:type="dxa"/>
              <w:left w:w="108" w:type="dxa"/>
              <w:bottom w:w="0" w:type="dxa"/>
              <w:right w:w="108" w:type="dxa"/>
            </w:tcMar>
          </w:tcPr>
          <w:p w14:paraId="4B9DB865" w14:textId="77777777" w:rsidR="00976AA2" w:rsidRDefault="00D47525">
            <w:pPr>
              <w:pStyle w:val="Standard"/>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Nombre y firma del co-director del trabajo</w:t>
            </w:r>
          </w:p>
        </w:tc>
      </w:tr>
    </w:tbl>
    <w:p w14:paraId="4B9DB867" w14:textId="77777777" w:rsidR="00976AA2" w:rsidRDefault="00976AA2">
      <w:pPr>
        <w:pStyle w:val="Standard"/>
        <w:jc w:val="center"/>
        <w:rPr>
          <w:rFonts w:ascii="Arial Narrow" w:eastAsia="Arial Narrow" w:hAnsi="Arial Narrow" w:cs="Arial Narrow"/>
          <w:sz w:val="20"/>
          <w:szCs w:val="20"/>
        </w:rPr>
      </w:pPr>
    </w:p>
    <w:tbl>
      <w:tblPr>
        <w:tblW w:w="9470" w:type="dxa"/>
        <w:tblInd w:w="-108" w:type="dxa"/>
        <w:tblLayout w:type="fixed"/>
        <w:tblCellMar>
          <w:left w:w="10" w:type="dxa"/>
          <w:right w:w="10" w:type="dxa"/>
        </w:tblCellMar>
        <w:tblLook w:val="0000" w:firstRow="0" w:lastRow="0" w:firstColumn="0" w:lastColumn="0" w:noHBand="0" w:noVBand="0"/>
      </w:tblPr>
      <w:tblGrid>
        <w:gridCol w:w="4707"/>
        <w:gridCol w:w="394"/>
        <w:gridCol w:w="4369"/>
      </w:tblGrid>
      <w:tr w:rsidR="00976AA2" w14:paraId="4B9DB86E" w14:textId="77777777">
        <w:tc>
          <w:tcPr>
            <w:tcW w:w="4707" w:type="dxa"/>
            <w:tcBorders>
              <w:bottom w:val="single" w:sz="4" w:space="0" w:color="000001"/>
            </w:tcBorders>
            <w:tcMar>
              <w:top w:w="0" w:type="dxa"/>
              <w:left w:w="108" w:type="dxa"/>
              <w:bottom w:w="0" w:type="dxa"/>
              <w:right w:w="108" w:type="dxa"/>
            </w:tcMar>
          </w:tcPr>
          <w:p w14:paraId="4B9DB868" w14:textId="77777777" w:rsidR="00976AA2" w:rsidRDefault="00D47525">
            <w:pPr>
              <w:pStyle w:val="Standard"/>
              <w:jc w:val="center"/>
              <w:rPr>
                <w:rFonts w:ascii="Arial Narrow" w:eastAsia="Arial Narrow" w:hAnsi="Arial Narrow" w:cs="Arial Narrow"/>
                <w:sz w:val="20"/>
                <w:szCs w:val="20"/>
              </w:rPr>
            </w:pPr>
            <w:r>
              <w:rPr>
                <w:rFonts w:ascii="Arial Narrow" w:eastAsia="Arial Narrow" w:hAnsi="Arial Narrow" w:cs="Arial Narrow"/>
                <w:sz w:val="20"/>
                <w:szCs w:val="20"/>
              </w:rPr>
              <w:t>Vo. Bo.</w:t>
            </w:r>
          </w:p>
          <w:p w14:paraId="4B9DB869" w14:textId="77777777" w:rsidR="00976AA2" w:rsidRDefault="00976AA2">
            <w:pPr>
              <w:pStyle w:val="Standard"/>
              <w:jc w:val="center"/>
            </w:pPr>
          </w:p>
          <w:p w14:paraId="4B9DB86A" w14:textId="77777777" w:rsidR="00976AA2" w:rsidRDefault="00976AA2">
            <w:pPr>
              <w:pStyle w:val="Standard"/>
              <w:jc w:val="center"/>
            </w:pPr>
          </w:p>
        </w:tc>
        <w:tc>
          <w:tcPr>
            <w:tcW w:w="394" w:type="dxa"/>
            <w:tcMar>
              <w:top w:w="0" w:type="dxa"/>
              <w:left w:w="108" w:type="dxa"/>
              <w:bottom w:w="0" w:type="dxa"/>
              <w:right w:w="108" w:type="dxa"/>
            </w:tcMar>
          </w:tcPr>
          <w:p w14:paraId="4B9DB86B" w14:textId="77777777" w:rsidR="00976AA2" w:rsidRDefault="00976AA2">
            <w:pPr>
              <w:pStyle w:val="Standard"/>
              <w:rPr>
                <w:rFonts w:ascii="Arial Narrow" w:eastAsia="Arial Narrow" w:hAnsi="Arial Narrow" w:cs="Arial Narrow"/>
                <w:sz w:val="20"/>
                <w:szCs w:val="20"/>
              </w:rPr>
            </w:pPr>
          </w:p>
        </w:tc>
        <w:tc>
          <w:tcPr>
            <w:tcW w:w="4369" w:type="dxa"/>
            <w:tcBorders>
              <w:bottom w:val="single" w:sz="4" w:space="0" w:color="000001"/>
            </w:tcBorders>
            <w:tcMar>
              <w:top w:w="0" w:type="dxa"/>
              <w:left w:w="108" w:type="dxa"/>
              <w:bottom w:w="0" w:type="dxa"/>
              <w:right w:w="108" w:type="dxa"/>
            </w:tcMar>
          </w:tcPr>
          <w:p w14:paraId="4B9DB86C" w14:textId="77777777" w:rsidR="00976AA2" w:rsidRDefault="00D47525">
            <w:pPr>
              <w:pStyle w:val="Standard"/>
              <w:jc w:val="center"/>
              <w:rPr>
                <w:rFonts w:ascii="Arial Narrow" w:eastAsia="Arial Narrow" w:hAnsi="Arial Narrow" w:cs="Arial Narrow"/>
                <w:sz w:val="20"/>
                <w:szCs w:val="20"/>
              </w:rPr>
            </w:pPr>
            <w:r>
              <w:rPr>
                <w:rFonts w:ascii="Arial Narrow" w:eastAsia="Arial Narrow" w:hAnsi="Arial Narrow" w:cs="Arial Narrow"/>
                <w:sz w:val="20"/>
                <w:szCs w:val="20"/>
              </w:rPr>
              <w:t>Vo. Bo.</w:t>
            </w:r>
          </w:p>
          <w:p w14:paraId="4B9DB86D" w14:textId="77777777" w:rsidR="00976AA2" w:rsidRDefault="00976AA2">
            <w:pPr>
              <w:pStyle w:val="Standard"/>
              <w:jc w:val="center"/>
            </w:pPr>
          </w:p>
        </w:tc>
      </w:tr>
      <w:tr w:rsidR="00976AA2" w14:paraId="4B9DB872" w14:textId="77777777">
        <w:tc>
          <w:tcPr>
            <w:tcW w:w="4707" w:type="dxa"/>
            <w:tcBorders>
              <w:top w:val="single" w:sz="4" w:space="0" w:color="000001"/>
            </w:tcBorders>
            <w:tcMar>
              <w:top w:w="0" w:type="dxa"/>
              <w:left w:w="108" w:type="dxa"/>
              <w:bottom w:w="0" w:type="dxa"/>
              <w:right w:w="108" w:type="dxa"/>
            </w:tcMar>
          </w:tcPr>
          <w:p w14:paraId="4B9DB86F" w14:textId="77777777" w:rsidR="00976AA2" w:rsidRDefault="00D47525">
            <w:pPr>
              <w:pStyle w:val="Standard"/>
              <w:jc w:val="center"/>
              <w:rPr>
                <w:rFonts w:ascii="Arial Narrow" w:eastAsia="Arial Narrow" w:hAnsi="Arial Narrow" w:cs="Arial Narrow"/>
                <w:color w:val="CCCCCC"/>
                <w:sz w:val="20"/>
                <w:szCs w:val="20"/>
              </w:rPr>
            </w:pPr>
            <w:r>
              <w:rPr>
                <w:rFonts w:ascii="Arial Narrow" w:eastAsia="Arial Narrow" w:hAnsi="Arial Narrow" w:cs="Arial Narrow"/>
                <w:color w:val="CCCCCC"/>
                <w:sz w:val="20"/>
                <w:szCs w:val="20"/>
              </w:rPr>
              <w:t>Nombre y firma del Responsable del CA si aplica, en otro caso nombre y firma del Director de la Facultad</w:t>
            </w:r>
          </w:p>
        </w:tc>
        <w:tc>
          <w:tcPr>
            <w:tcW w:w="394" w:type="dxa"/>
            <w:tcMar>
              <w:top w:w="0" w:type="dxa"/>
              <w:left w:w="108" w:type="dxa"/>
              <w:bottom w:w="0" w:type="dxa"/>
              <w:right w:w="108" w:type="dxa"/>
            </w:tcMar>
          </w:tcPr>
          <w:p w14:paraId="4B9DB870" w14:textId="77777777" w:rsidR="00976AA2" w:rsidRDefault="00976AA2">
            <w:pPr>
              <w:pStyle w:val="Standard"/>
              <w:rPr>
                <w:rFonts w:ascii="Arial Narrow" w:eastAsia="Arial Narrow" w:hAnsi="Arial Narrow" w:cs="Arial Narrow"/>
                <w:sz w:val="20"/>
                <w:szCs w:val="20"/>
              </w:rPr>
            </w:pPr>
          </w:p>
        </w:tc>
        <w:tc>
          <w:tcPr>
            <w:tcW w:w="4369" w:type="dxa"/>
            <w:tcBorders>
              <w:top w:val="single" w:sz="4" w:space="0" w:color="000001"/>
            </w:tcBorders>
            <w:tcMar>
              <w:top w:w="0" w:type="dxa"/>
              <w:left w:w="108" w:type="dxa"/>
              <w:bottom w:w="0" w:type="dxa"/>
              <w:right w:w="108" w:type="dxa"/>
            </w:tcMar>
          </w:tcPr>
          <w:p w14:paraId="4B9DB871" w14:textId="77777777" w:rsidR="00976AA2" w:rsidRDefault="00D47525">
            <w:pPr>
              <w:pStyle w:val="Standard"/>
              <w:jc w:val="center"/>
              <w:rPr>
                <w:rFonts w:ascii="Arial Narrow" w:eastAsia="Arial Narrow" w:hAnsi="Arial Narrow" w:cs="Arial Narrow"/>
                <w:color w:val="CCCCCC"/>
                <w:sz w:val="20"/>
                <w:szCs w:val="20"/>
              </w:rPr>
            </w:pPr>
            <w:r>
              <w:rPr>
                <w:rFonts w:ascii="Arial Narrow" w:eastAsia="Arial Narrow" w:hAnsi="Arial Narrow" w:cs="Arial Narrow"/>
                <w:color w:val="CCCCCC"/>
                <w:sz w:val="20"/>
                <w:szCs w:val="20"/>
              </w:rPr>
              <w:t>Nombre y firma del Coordinador de Academia Servicio Social y Practicas de Redes</w:t>
            </w:r>
          </w:p>
        </w:tc>
      </w:tr>
    </w:tbl>
    <w:p w14:paraId="4B9DB873" w14:textId="77777777" w:rsidR="00976AA2" w:rsidRDefault="00976AA2">
      <w:pPr>
        <w:pStyle w:val="Standard"/>
        <w:jc w:val="both"/>
      </w:pPr>
    </w:p>
    <w:sectPr w:rsidR="00976AA2">
      <w:head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DB82D" w14:textId="77777777" w:rsidR="0054442F" w:rsidRDefault="00D47525">
      <w:r>
        <w:separator/>
      </w:r>
    </w:p>
  </w:endnote>
  <w:endnote w:type="continuationSeparator" w:id="0">
    <w:p w14:paraId="4B9DB82F" w14:textId="77777777" w:rsidR="0054442F" w:rsidRDefault="00D4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00"/>
    <w:family w:val="roman"/>
    <w:notTrueType/>
    <w:pitch w:val="variable"/>
    <w:sig w:usb0="00000003" w:usb1="00000000" w:usb2="00000000" w:usb3="00000000" w:csb0="00000001" w:csb1="00000000"/>
  </w:font>
  <w:font w:name="DejaVu Sans">
    <w:charset w:val="00"/>
    <w:family w:val="auto"/>
    <w:pitch w:val="variable"/>
  </w:font>
  <w:font w:name="FreeSans">
    <w:altName w:val="Calibri"/>
    <w:charset w:val="00"/>
    <w:family w:val="auto"/>
    <w:pitch w:val="variable"/>
  </w:font>
  <w:font w:name="Times New Roman">
    <w:panose1 w:val="02020603050405020304"/>
    <w:charset w:val="00"/>
    <w:family w:val="auto"/>
    <w:pitch w:val="variable"/>
    <w:sig w:usb0="E0002AFF" w:usb1="C0007841" w:usb2="00000009" w:usb3="00000000" w:csb0="000001FF" w:csb1="00000000"/>
  </w:font>
  <w:font w:name="Liberation Sans">
    <w:charset w:val="00"/>
    <w:family w:val="swiss"/>
    <w:pitch w:val="variable"/>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DB829" w14:textId="77777777" w:rsidR="0054442F" w:rsidRDefault="00D47525">
      <w:r>
        <w:rPr>
          <w:color w:val="000000"/>
        </w:rPr>
        <w:separator/>
      </w:r>
    </w:p>
  </w:footnote>
  <w:footnote w:type="continuationSeparator" w:id="0">
    <w:p w14:paraId="4B9DB82B" w14:textId="77777777" w:rsidR="0054442F" w:rsidRDefault="00D475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B831" w14:textId="77777777" w:rsidR="000818F7" w:rsidRDefault="00D47525">
    <w:pPr>
      <w:pStyle w:val="Encabezado"/>
      <w:jc w:val="center"/>
      <w:rPr>
        <w:b/>
        <w:bCs/>
        <w:sz w:val="16"/>
        <w:szCs w:val="16"/>
      </w:rPr>
    </w:pPr>
    <w:r>
      <w:rPr>
        <w:b/>
        <w:bCs/>
        <w:noProof/>
        <w:sz w:val="16"/>
        <w:szCs w:val="16"/>
        <w:lang w:val="es-ES" w:eastAsia="es-ES" w:bidi="ar-SA"/>
      </w:rPr>
      <w:drawing>
        <wp:anchor distT="0" distB="0" distL="114300" distR="114300" simplePos="0" relativeHeight="251659264" behindDoc="0" locked="0" layoutInCell="1" allowOverlap="1" wp14:anchorId="4B9DB829" wp14:editId="4B9DB82A">
          <wp:simplePos x="0" y="0"/>
          <wp:positionH relativeFrom="column">
            <wp:posOffset>102960</wp:posOffset>
          </wp:positionH>
          <wp:positionV relativeFrom="paragraph">
            <wp:posOffset>-13320</wp:posOffset>
          </wp:positionV>
          <wp:extent cx="498600" cy="453239"/>
          <wp:effectExtent l="0" t="0" r="0" b="3961"/>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8600" cy="453239"/>
                  </a:xfrm>
                  <a:prstGeom prst="rect">
                    <a:avLst/>
                  </a:prstGeom>
                </pic:spPr>
              </pic:pic>
            </a:graphicData>
          </a:graphic>
        </wp:anchor>
      </w:drawing>
    </w:r>
    <w:r>
      <w:rPr>
        <w:b/>
        <w:bCs/>
        <w:noProof/>
        <w:sz w:val="16"/>
        <w:szCs w:val="16"/>
        <w:lang w:val="es-ES" w:eastAsia="es-ES" w:bidi="ar-SA"/>
      </w:rPr>
      <w:drawing>
        <wp:anchor distT="0" distB="0" distL="114300" distR="114300" simplePos="0" relativeHeight="251660288" behindDoc="0" locked="0" layoutInCell="1" allowOverlap="1" wp14:anchorId="4B9DB82B" wp14:editId="4B9DB82C">
          <wp:simplePos x="0" y="0"/>
          <wp:positionH relativeFrom="column">
            <wp:posOffset>5809680</wp:posOffset>
          </wp:positionH>
          <wp:positionV relativeFrom="paragraph">
            <wp:posOffset>14760</wp:posOffset>
          </wp:positionV>
          <wp:extent cx="393840" cy="380880"/>
          <wp:effectExtent l="0" t="0" r="0" b="120"/>
          <wp:wrapSquare wrapText="bothSides"/>
          <wp:docPr id="2"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3840" cy="380880"/>
                  </a:xfrm>
                  <a:prstGeom prst="rect">
                    <a:avLst/>
                  </a:prstGeom>
                </pic:spPr>
              </pic:pic>
            </a:graphicData>
          </a:graphic>
        </wp:anchor>
      </w:drawing>
    </w:r>
    <w:r>
      <w:rPr>
        <w:b/>
        <w:bCs/>
        <w:sz w:val="16"/>
        <w:szCs w:val="16"/>
      </w:rPr>
      <w:t>Universidad Veracruzana</w:t>
    </w:r>
  </w:p>
  <w:p w14:paraId="4B9DB832" w14:textId="77777777" w:rsidR="000818F7" w:rsidRDefault="00D47525">
    <w:pPr>
      <w:pStyle w:val="Encabezado"/>
      <w:jc w:val="center"/>
      <w:rPr>
        <w:b/>
        <w:bCs/>
        <w:sz w:val="16"/>
        <w:szCs w:val="16"/>
      </w:rPr>
    </w:pPr>
    <w:r>
      <w:rPr>
        <w:b/>
        <w:bCs/>
        <w:sz w:val="16"/>
        <w:szCs w:val="16"/>
      </w:rPr>
      <w:t>Facultad de Estadística e Informática</w:t>
    </w:r>
  </w:p>
  <w:p w14:paraId="4B9DB833" w14:textId="77777777" w:rsidR="000818F7" w:rsidRDefault="00D47525">
    <w:pPr>
      <w:pStyle w:val="Encabezado"/>
      <w:jc w:val="center"/>
      <w:rPr>
        <w:b/>
        <w:bCs/>
        <w:sz w:val="16"/>
        <w:szCs w:val="16"/>
      </w:rPr>
    </w:pPr>
    <w:r>
      <w:rPr>
        <w:b/>
        <w:bCs/>
        <w:sz w:val="16"/>
        <w:szCs w:val="16"/>
      </w:rPr>
      <w:t>Licenciatura en Redes y Servicios de Cómputo</w:t>
    </w:r>
  </w:p>
  <w:p w14:paraId="4B9DB834" w14:textId="77777777" w:rsidR="000818F7" w:rsidRDefault="00D47525">
    <w:pPr>
      <w:pStyle w:val="Encabezado"/>
      <w:jc w:val="center"/>
      <w:rPr>
        <w:b/>
        <w:bCs/>
        <w:sz w:val="16"/>
        <w:szCs w:val="16"/>
      </w:rPr>
    </w:pPr>
    <w:r>
      <w:rPr>
        <w:b/>
        <w:bCs/>
        <w:sz w:val="16"/>
        <w:szCs w:val="16"/>
      </w:rPr>
      <w:t>Anteproyecto para Experiencia Recepcional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76AA2"/>
    <w:rsid w:val="001C1BE0"/>
    <w:rsid w:val="0054442F"/>
    <w:rsid w:val="00667341"/>
    <w:rsid w:val="00976AA2"/>
    <w:rsid w:val="00D31117"/>
    <w:rsid w:val="00D47525"/>
    <w:rsid w:val="00DD117C"/>
    <w:rsid w:val="02703D21"/>
    <w:rsid w:val="0D7AAFBA"/>
    <w:rsid w:val="229C5E69"/>
    <w:rsid w:val="372B2C5C"/>
    <w:rsid w:val="3990BD06"/>
    <w:rsid w:val="3D13AD4F"/>
    <w:rsid w:val="41B143CD"/>
    <w:rsid w:val="444FDD5C"/>
    <w:rsid w:val="6AD9F42E"/>
    <w:rsid w:val="6D1F191D"/>
    <w:rsid w:val="6E04345A"/>
    <w:rsid w:val="7014B73C"/>
    <w:rsid w:val="71B99474"/>
    <w:rsid w:val="72011535"/>
    <w:rsid w:val="744B29EE"/>
    <w:rsid w:val="7BB6AD98"/>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9D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kern w:val="3"/>
        <w:sz w:val="24"/>
        <w:szCs w:val="24"/>
        <w:lang w:val="es-MX" w:eastAsia="zh-CN" w:bidi="hi-IN"/>
      </w:rPr>
    </w:rPrDefault>
    <w:pPrDefault>
      <w:pPr>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character" w:customStyle="1" w:styleId="normaltextrun">
    <w:name w:val="normaltextrun"/>
    <w:basedOn w:val="Fuentedeprrafopredeter"/>
    <w:rsid w:val="001C1BE0"/>
  </w:style>
  <w:style w:type="character" w:customStyle="1" w:styleId="eop">
    <w:name w:val="eop"/>
    <w:basedOn w:val="Fuentedeprrafopredeter"/>
    <w:rsid w:val="001C1BE0"/>
  </w:style>
  <w:style w:type="character" w:customStyle="1" w:styleId="spellingerror">
    <w:name w:val="spellingerror"/>
    <w:basedOn w:val="Fuentedeprrafopredeter"/>
    <w:rsid w:val="001C1BE0"/>
  </w:style>
  <w:style w:type="paragraph" w:customStyle="1" w:styleId="paragraph">
    <w:name w:val="paragraph"/>
    <w:basedOn w:val="Normal"/>
    <w:rsid w:val="001C1BE0"/>
    <w:pPr>
      <w:suppressAutoHyphens w:val="0"/>
      <w:autoSpaceDN/>
      <w:spacing w:before="100" w:beforeAutospacing="1" w:after="100" w:afterAutospacing="1"/>
      <w:textAlignment w:val="auto"/>
    </w:pPr>
    <w:rPr>
      <w:rFonts w:ascii="Times" w:hAnsi="Times"/>
      <w:kern w:val="0"/>
      <w:sz w:val="20"/>
      <w:szCs w:val="20"/>
      <w:lang w:val="en-US" w:eastAsia="es-ES" w:bidi="ar-SA"/>
    </w:rPr>
  </w:style>
  <w:style w:type="character" w:customStyle="1" w:styleId="contextualspellingandgrammarerror">
    <w:name w:val="contextualspellingandgrammarerror"/>
    <w:basedOn w:val="Fuentedeprrafopredeter"/>
    <w:rsid w:val="001C1B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kern w:val="3"/>
        <w:sz w:val="24"/>
        <w:szCs w:val="24"/>
        <w:lang w:val="es-MX" w:eastAsia="zh-CN" w:bidi="hi-IN"/>
      </w:rPr>
    </w:rPrDefault>
    <w:pPrDefault>
      <w:pPr>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character" w:customStyle="1" w:styleId="normaltextrun">
    <w:name w:val="normaltextrun"/>
    <w:basedOn w:val="Fuentedeprrafopredeter"/>
    <w:rsid w:val="001C1BE0"/>
  </w:style>
  <w:style w:type="character" w:customStyle="1" w:styleId="eop">
    <w:name w:val="eop"/>
    <w:basedOn w:val="Fuentedeprrafopredeter"/>
    <w:rsid w:val="001C1BE0"/>
  </w:style>
  <w:style w:type="character" w:customStyle="1" w:styleId="spellingerror">
    <w:name w:val="spellingerror"/>
    <w:basedOn w:val="Fuentedeprrafopredeter"/>
    <w:rsid w:val="001C1BE0"/>
  </w:style>
  <w:style w:type="paragraph" w:customStyle="1" w:styleId="paragraph">
    <w:name w:val="paragraph"/>
    <w:basedOn w:val="Normal"/>
    <w:rsid w:val="001C1BE0"/>
    <w:pPr>
      <w:suppressAutoHyphens w:val="0"/>
      <w:autoSpaceDN/>
      <w:spacing w:before="100" w:beforeAutospacing="1" w:after="100" w:afterAutospacing="1"/>
      <w:textAlignment w:val="auto"/>
    </w:pPr>
    <w:rPr>
      <w:rFonts w:ascii="Times" w:hAnsi="Times"/>
      <w:kern w:val="0"/>
      <w:sz w:val="20"/>
      <w:szCs w:val="20"/>
      <w:lang w:val="en-US" w:eastAsia="es-ES" w:bidi="ar-SA"/>
    </w:rPr>
  </w:style>
  <w:style w:type="character" w:customStyle="1" w:styleId="contextualspellingandgrammarerror">
    <w:name w:val="contextualspellingandgrammarerror"/>
    <w:basedOn w:val="Fuentedeprrafopredeter"/>
    <w:rsid w:val="001C1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3721">
      <w:bodyDiv w:val="1"/>
      <w:marLeft w:val="0"/>
      <w:marRight w:val="0"/>
      <w:marTop w:val="0"/>
      <w:marBottom w:val="0"/>
      <w:divBdr>
        <w:top w:val="none" w:sz="0" w:space="0" w:color="auto"/>
        <w:left w:val="none" w:sz="0" w:space="0" w:color="auto"/>
        <w:bottom w:val="none" w:sz="0" w:space="0" w:color="auto"/>
        <w:right w:val="none" w:sz="0" w:space="0" w:color="auto"/>
      </w:divBdr>
    </w:div>
    <w:div w:id="238684816">
      <w:bodyDiv w:val="1"/>
      <w:marLeft w:val="0"/>
      <w:marRight w:val="0"/>
      <w:marTop w:val="0"/>
      <w:marBottom w:val="0"/>
      <w:divBdr>
        <w:top w:val="none" w:sz="0" w:space="0" w:color="auto"/>
        <w:left w:val="none" w:sz="0" w:space="0" w:color="auto"/>
        <w:bottom w:val="none" w:sz="0" w:space="0" w:color="auto"/>
        <w:right w:val="none" w:sz="0" w:space="0" w:color="auto"/>
      </w:divBdr>
    </w:div>
    <w:div w:id="486360720">
      <w:bodyDiv w:val="1"/>
      <w:marLeft w:val="0"/>
      <w:marRight w:val="0"/>
      <w:marTop w:val="0"/>
      <w:marBottom w:val="0"/>
      <w:divBdr>
        <w:top w:val="none" w:sz="0" w:space="0" w:color="auto"/>
        <w:left w:val="none" w:sz="0" w:space="0" w:color="auto"/>
        <w:bottom w:val="none" w:sz="0" w:space="0" w:color="auto"/>
        <w:right w:val="none" w:sz="0" w:space="0" w:color="auto"/>
      </w:divBdr>
      <w:divsChild>
        <w:div w:id="1786268852">
          <w:marLeft w:val="0"/>
          <w:marRight w:val="0"/>
          <w:marTop w:val="0"/>
          <w:marBottom w:val="0"/>
          <w:divBdr>
            <w:top w:val="none" w:sz="0" w:space="0" w:color="auto"/>
            <w:left w:val="none" w:sz="0" w:space="0" w:color="auto"/>
            <w:bottom w:val="none" w:sz="0" w:space="0" w:color="auto"/>
            <w:right w:val="none" w:sz="0" w:space="0" w:color="auto"/>
          </w:divBdr>
        </w:div>
        <w:div w:id="994992657">
          <w:marLeft w:val="0"/>
          <w:marRight w:val="0"/>
          <w:marTop w:val="0"/>
          <w:marBottom w:val="0"/>
          <w:divBdr>
            <w:top w:val="none" w:sz="0" w:space="0" w:color="auto"/>
            <w:left w:val="none" w:sz="0" w:space="0" w:color="auto"/>
            <w:bottom w:val="none" w:sz="0" w:space="0" w:color="auto"/>
            <w:right w:val="none" w:sz="0" w:space="0" w:color="auto"/>
          </w:divBdr>
        </w:div>
        <w:div w:id="1550989410">
          <w:marLeft w:val="0"/>
          <w:marRight w:val="0"/>
          <w:marTop w:val="0"/>
          <w:marBottom w:val="0"/>
          <w:divBdr>
            <w:top w:val="none" w:sz="0" w:space="0" w:color="auto"/>
            <w:left w:val="none" w:sz="0" w:space="0" w:color="auto"/>
            <w:bottom w:val="none" w:sz="0" w:space="0" w:color="auto"/>
            <w:right w:val="none" w:sz="0" w:space="0" w:color="auto"/>
          </w:divBdr>
        </w:div>
        <w:div w:id="739912810">
          <w:marLeft w:val="0"/>
          <w:marRight w:val="0"/>
          <w:marTop w:val="0"/>
          <w:marBottom w:val="0"/>
          <w:divBdr>
            <w:top w:val="none" w:sz="0" w:space="0" w:color="auto"/>
            <w:left w:val="none" w:sz="0" w:space="0" w:color="auto"/>
            <w:bottom w:val="none" w:sz="0" w:space="0" w:color="auto"/>
            <w:right w:val="none" w:sz="0" w:space="0" w:color="auto"/>
          </w:divBdr>
        </w:div>
        <w:div w:id="1813710508">
          <w:marLeft w:val="0"/>
          <w:marRight w:val="0"/>
          <w:marTop w:val="0"/>
          <w:marBottom w:val="0"/>
          <w:divBdr>
            <w:top w:val="none" w:sz="0" w:space="0" w:color="auto"/>
            <w:left w:val="none" w:sz="0" w:space="0" w:color="auto"/>
            <w:bottom w:val="none" w:sz="0" w:space="0" w:color="auto"/>
            <w:right w:val="none" w:sz="0" w:space="0" w:color="auto"/>
          </w:divBdr>
        </w:div>
        <w:div w:id="2057006966">
          <w:marLeft w:val="0"/>
          <w:marRight w:val="0"/>
          <w:marTop w:val="0"/>
          <w:marBottom w:val="0"/>
          <w:divBdr>
            <w:top w:val="none" w:sz="0" w:space="0" w:color="auto"/>
            <w:left w:val="none" w:sz="0" w:space="0" w:color="auto"/>
            <w:bottom w:val="none" w:sz="0" w:space="0" w:color="auto"/>
            <w:right w:val="none" w:sz="0" w:space="0" w:color="auto"/>
          </w:divBdr>
        </w:div>
      </w:divsChild>
    </w:div>
    <w:div w:id="586353278">
      <w:bodyDiv w:val="1"/>
      <w:marLeft w:val="0"/>
      <w:marRight w:val="0"/>
      <w:marTop w:val="0"/>
      <w:marBottom w:val="0"/>
      <w:divBdr>
        <w:top w:val="none" w:sz="0" w:space="0" w:color="auto"/>
        <w:left w:val="none" w:sz="0" w:space="0" w:color="auto"/>
        <w:bottom w:val="none" w:sz="0" w:space="0" w:color="auto"/>
        <w:right w:val="none" w:sz="0" w:space="0" w:color="auto"/>
      </w:divBdr>
    </w:div>
    <w:div w:id="602614155">
      <w:bodyDiv w:val="1"/>
      <w:marLeft w:val="0"/>
      <w:marRight w:val="0"/>
      <w:marTop w:val="0"/>
      <w:marBottom w:val="0"/>
      <w:divBdr>
        <w:top w:val="none" w:sz="0" w:space="0" w:color="auto"/>
        <w:left w:val="none" w:sz="0" w:space="0" w:color="auto"/>
        <w:bottom w:val="none" w:sz="0" w:space="0" w:color="auto"/>
        <w:right w:val="none" w:sz="0" w:space="0" w:color="auto"/>
      </w:divBdr>
    </w:div>
    <w:div w:id="663707991">
      <w:bodyDiv w:val="1"/>
      <w:marLeft w:val="0"/>
      <w:marRight w:val="0"/>
      <w:marTop w:val="0"/>
      <w:marBottom w:val="0"/>
      <w:divBdr>
        <w:top w:val="none" w:sz="0" w:space="0" w:color="auto"/>
        <w:left w:val="none" w:sz="0" w:space="0" w:color="auto"/>
        <w:bottom w:val="none" w:sz="0" w:space="0" w:color="auto"/>
        <w:right w:val="none" w:sz="0" w:space="0" w:color="auto"/>
      </w:divBdr>
    </w:div>
    <w:div w:id="902254422">
      <w:bodyDiv w:val="1"/>
      <w:marLeft w:val="0"/>
      <w:marRight w:val="0"/>
      <w:marTop w:val="0"/>
      <w:marBottom w:val="0"/>
      <w:divBdr>
        <w:top w:val="none" w:sz="0" w:space="0" w:color="auto"/>
        <w:left w:val="none" w:sz="0" w:space="0" w:color="auto"/>
        <w:bottom w:val="none" w:sz="0" w:space="0" w:color="auto"/>
        <w:right w:val="none" w:sz="0" w:space="0" w:color="auto"/>
      </w:divBdr>
    </w:div>
    <w:div w:id="914439554">
      <w:bodyDiv w:val="1"/>
      <w:marLeft w:val="0"/>
      <w:marRight w:val="0"/>
      <w:marTop w:val="0"/>
      <w:marBottom w:val="0"/>
      <w:divBdr>
        <w:top w:val="none" w:sz="0" w:space="0" w:color="auto"/>
        <w:left w:val="none" w:sz="0" w:space="0" w:color="auto"/>
        <w:bottom w:val="none" w:sz="0" w:space="0" w:color="auto"/>
        <w:right w:val="none" w:sz="0" w:space="0" w:color="auto"/>
      </w:divBdr>
      <w:divsChild>
        <w:div w:id="1674064669">
          <w:marLeft w:val="0"/>
          <w:marRight w:val="0"/>
          <w:marTop w:val="0"/>
          <w:marBottom w:val="0"/>
          <w:divBdr>
            <w:top w:val="none" w:sz="0" w:space="0" w:color="auto"/>
            <w:left w:val="none" w:sz="0" w:space="0" w:color="auto"/>
            <w:bottom w:val="none" w:sz="0" w:space="0" w:color="auto"/>
            <w:right w:val="none" w:sz="0" w:space="0" w:color="auto"/>
          </w:divBdr>
        </w:div>
        <w:div w:id="1734162994">
          <w:marLeft w:val="0"/>
          <w:marRight w:val="0"/>
          <w:marTop w:val="0"/>
          <w:marBottom w:val="0"/>
          <w:divBdr>
            <w:top w:val="none" w:sz="0" w:space="0" w:color="auto"/>
            <w:left w:val="none" w:sz="0" w:space="0" w:color="auto"/>
            <w:bottom w:val="none" w:sz="0" w:space="0" w:color="auto"/>
            <w:right w:val="none" w:sz="0" w:space="0" w:color="auto"/>
          </w:divBdr>
        </w:div>
        <w:div w:id="586812199">
          <w:marLeft w:val="0"/>
          <w:marRight w:val="0"/>
          <w:marTop w:val="0"/>
          <w:marBottom w:val="0"/>
          <w:divBdr>
            <w:top w:val="none" w:sz="0" w:space="0" w:color="auto"/>
            <w:left w:val="none" w:sz="0" w:space="0" w:color="auto"/>
            <w:bottom w:val="none" w:sz="0" w:space="0" w:color="auto"/>
            <w:right w:val="none" w:sz="0" w:space="0" w:color="auto"/>
          </w:divBdr>
        </w:div>
        <w:div w:id="1726172724">
          <w:marLeft w:val="0"/>
          <w:marRight w:val="0"/>
          <w:marTop w:val="0"/>
          <w:marBottom w:val="0"/>
          <w:divBdr>
            <w:top w:val="none" w:sz="0" w:space="0" w:color="auto"/>
            <w:left w:val="none" w:sz="0" w:space="0" w:color="auto"/>
            <w:bottom w:val="none" w:sz="0" w:space="0" w:color="auto"/>
            <w:right w:val="none" w:sz="0" w:space="0" w:color="auto"/>
          </w:divBdr>
        </w:div>
        <w:div w:id="1249924337">
          <w:marLeft w:val="0"/>
          <w:marRight w:val="0"/>
          <w:marTop w:val="0"/>
          <w:marBottom w:val="0"/>
          <w:divBdr>
            <w:top w:val="none" w:sz="0" w:space="0" w:color="auto"/>
            <w:left w:val="none" w:sz="0" w:space="0" w:color="auto"/>
            <w:bottom w:val="none" w:sz="0" w:space="0" w:color="auto"/>
            <w:right w:val="none" w:sz="0" w:space="0" w:color="auto"/>
          </w:divBdr>
        </w:div>
      </w:divsChild>
    </w:div>
    <w:div w:id="938291410">
      <w:bodyDiv w:val="1"/>
      <w:marLeft w:val="0"/>
      <w:marRight w:val="0"/>
      <w:marTop w:val="0"/>
      <w:marBottom w:val="0"/>
      <w:divBdr>
        <w:top w:val="none" w:sz="0" w:space="0" w:color="auto"/>
        <w:left w:val="none" w:sz="0" w:space="0" w:color="auto"/>
        <w:bottom w:val="none" w:sz="0" w:space="0" w:color="auto"/>
        <w:right w:val="none" w:sz="0" w:space="0" w:color="auto"/>
      </w:divBdr>
    </w:div>
    <w:div w:id="994798596">
      <w:bodyDiv w:val="1"/>
      <w:marLeft w:val="0"/>
      <w:marRight w:val="0"/>
      <w:marTop w:val="0"/>
      <w:marBottom w:val="0"/>
      <w:divBdr>
        <w:top w:val="none" w:sz="0" w:space="0" w:color="auto"/>
        <w:left w:val="none" w:sz="0" w:space="0" w:color="auto"/>
        <w:bottom w:val="none" w:sz="0" w:space="0" w:color="auto"/>
        <w:right w:val="none" w:sz="0" w:space="0" w:color="auto"/>
      </w:divBdr>
    </w:div>
    <w:div w:id="1028683446">
      <w:bodyDiv w:val="1"/>
      <w:marLeft w:val="0"/>
      <w:marRight w:val="0"/>
      <w:marTop w:val="0"/>
      <w:marBottom w:val="0"/>
      <w:divBdr>
        <w:top w:val="none" w:sz="0" w:space="0" w:color="auto"/>
        <w:left w:val="none" w:sz="0" w:space="0" w:color="auto"/>
        <w:bottom w:val="none" w:sz="0" w:space="0" w:color="auto"/>
        <w:right w:val="none" w:sz="0" w:space="0" w:color="auto"/>
      </w:divBdr>
      <w:divsChild>
        <w:div w:id="637616241">
          <w:marLeft w:val="0"/>
          <w:marRight w:val="0"/>
          <w:marTop w:val="0"/>
          <w:marBottom w:val="0"/>
          <w:divBdr>
            <w:top w:val="none" w:sz="0" w:space="0" w:color="auto"/>
            <w:left w:val="none" w:sz="0" w:space="0" w:color="auto"/>
            <w:bottom w:val="none" w:sz="0" w:space="0" w:color="auto"/>
            <w:right w:val="none" w:sz="0" w:space="0" w:color="auto"/>
          </w:divBdr>
        </w:div>
        <w:div w:id="1562788478">
          <w:marLeft w:val="0"/>
          <w:marRight w:val="0"/>
          <w:marTop w:val="0"/>
          <w:marBottom w:val="0"/>
          <w:divBdr>
            <w:top w:val="none" w:sz="0" w:space="0" w:color="auto"/>
            <w:left w:val="none" w:sz="0" w:space="0" w:color="auto"/>
            <w:bottom w:val="none" w:sz="0" w:space="0" w:color="auto"/>
            <w:right w:val="none" w:sz="0" w:space="0" w:color="auto"/>
          </w:divBdr>
        </w:div>
        <w:div w:id="2090926633">
          <w:marLeft w:val="0"/>
          <w:marRight w:val="0"/>
          <w:marTop w:val="0"/>
          <w:marBottom w:val="0"/>
          <w:divBdr>
            <w:top w:val="none" w:sz="0" w:space="0" w:color="auto"/>
            <w:left w:val="none" w:sz="0" w:space="0" w:color="auto"/>
            <w:bottom w:val="none" w:sz="0" w:space="0" w:color="auto"/>
            <w:right w:val="none" w:sz="0" w:space="0" w:color="auto"/>
          </w:divBdr>
        </w:div>
        <w:div w:id="1657418921">
          <w:marLeft w:val="0"/>
          <w:marRight w:val="0"/>
          <w:marTop w:val="0"/>
          <w:marBottom w:val="0"/>
          <w:divBdr>
            <w:top w:val="none" w:sz="0" w:space="0" w:color="auto"/>
            <w:left w:val="none" w:sz="0" w:space="0" w:color="auto"/>
            <w:bottom w:val="none" w:sz="0" w:space="0" w:color="auto"/>
            <w:right w:val="none" w:sz="0" w:space="0" w:color="auto"/>
          </w:divBdr>
        </w:div>
        <w:div w:id="1185902472">
          <w:marLeft w:val="0"/>
          <w:marRight w:val="0"/>
          <w:marTop w:val="0"/>
          <w:marBottom w:val="0"/>
          <w:divBdr>
            <w:top w:val="none" w:sz="0" w:space="0" w:color="auto"/>
            <w:left w:val="none" w:sz="0" w:space="0" w:color="auto"/>
            <w:bottom w:val="none" w:sz="0" w:space="0" w:color="auto"/>
            <w:right w:val="none" w:sz="0" w:space="0" w:color="auto"/>
          </w:divBdr>
        </w:div>
        <w:div w:id="1294021409">
          <w:marLeft w:val="0"/>
          <w:marRight w:val="0"/>
          <w:marTop w:val="0"/>
          <w:marBottom w:val="0"/>
          <w:divBdr>
            <w:top w:val="none" w:sz="0" w:space="0" w:color="auto"/>
            <w:left w:val="none" w:sz="0" w:space="0" w:color="auto"/>
            <w:bottom w:val="none" w:sz="0" w:space="0" w:color="auto"/>
            <w:right w:val="none" w:sz="0" w:space="0" w:color="auto"/>
          </w:divBdr>
        </w:div>
        <w:div w:id="2099477378">
          <w:marLeft w:val="0"/>
          <w:marRight w:val="0"/>
          <w:marTop w:val="0"/>
          <w:marBottom w:val="0"/>
          <w:divBdr>
            <w:top w:val="none" w:sz="0" w:space="0" w:color="auto"/>
            <w:left w:val="none" w:sz="0" w:space="0" w:color="auto"/>
            <w:bottom w:val="none" w:sz="0" w:space="0" w:color="auto"/>
            <w:right w:val="none" w:sz="0" w:space="0" w:color="auto"/>
          </w:divBdr>
        </w:div>
        <w:div w:id="1288049075">
          <w:marLeft w:val="0"/>
          <w:marRight w:val="0"/>
          <w:marTop w:val="0"/>
          <w:marBottom w:val="0"/>
          <w:divBdr>
            <w:top w:val="none" w:sz="0" w:space="0" w:color="auto"/>
            <w:left w:val="none" w:sz="0" w:space="0" w:color="auto"/>
            <w:bottom w:val="none" w:sz="0" w:space="0" w:color="auto"/>
            <w:right w:val="none" w:sz="0" w:space="0" w:color="auto"/>
          </w:divBdr>
        </w:div>
        <w:div w:id="181625599">
          <w:marLeft w:val="0"/>
          <w:marRight w:val="0"/>
          <w:marTop w:val="0"/>
          <w:marBottom w:val="0"/>
          <w:divBdr>
            <w:top w:val="none" w:sz="0" w:space="0" w:color="auto"/>
            <w:left w:val="none" w:sz="0" w:space="0" w:color="auto"/>
            <w:bottom w:val="none" w:sz="0" w:space="0" w:color="auto"/>
            <w:right w:val="none" w:sz="0" w:space="0" w:color="auto"/>
          </w:divBdr>
        </w:div>
        <w:div w:id="2145273512">
          <w:marLeft w:val="0"/>
          <w:marRight w:val="0"/>
          <w:marTop w:val="0"/>
          <w:marBottom w:val="0"/>
          <w:divBdr>
            <w:top w:val="none" w:sz="0" w:space="0" w:color="auto"/>
            <w:left w:val="none" w:sz="0" w:space="0" w:color="auto"/>
            <w:bottom w:val="none" w:sz="0" w:space="0" w:color="auto"/>
            <w:right w:val="none" w:sz="0" w:space="0" w:color="auto"/>
          </w:divBdr>
        </w:div>
      </w:divsChild>
    </w:div>
    <w:div w:id="1156645973">
      <w:bodyDiv w:val="1"/>
      <w:marLeft w:val="0"/>
      <w:marRight w:val="0"/>
      <w:marTop w:val="0"/>
      <w:marBottom w:val="0"/>
      <w:divBdr>
        <w:top w:val="none" w:sz="0" w:space="0" w:color="auto"/>
        <w:left w:val="none" w:sz="0" w:space="0" w:color="auto"/>
        <w:bottom w:val="none" w:sz="0" w:space="0" w:color="auto"/>
        <w:right w:val="none" w:sz="0" w:space="0" w:color="auto"/>
      </w:divBdr>
      <w:divsChild>
        <w:div w:id="299193406">
          <w:marLeft w:val="0"/>
          <w:marRight w:val="0"/>
          <w:marTop w:val="0"/>
          <w:marBottom w:val="0"/>
          <w:divBdr>
            <w:top w:val="none" w:sz="0" w:space="0" w:color="auto"/>
            <w:left w:val="none" w:sz="0" w:space="0" w:color="auto"/>
            <w:bottom w:val="none" w:sz="0" w:space="0" w:color="auto"/>
            <w:right w:val="none" w:sz="0" w:space="0" w:color="auto"/>
          </w:divBdr>
        </w:div>
        <w:div w:id="1719477096">
          <w:marLeft w:val="0"/>
          <w:marRight w:val="0"/>
          <w:marTop w:val="0"/>
          <w:marBottom w:val="0"/>
          <w:divBdr>
            <w:top w:val="none" w:sz="0" w:space="0" w:color="auto"/>
            <w:left w:val="none" w:sz="0" w:space="0" w:color="auto"/>
            <w:bottom w:val="none" w:sz="0" w:space="0" w:color="auto"/>
            <w:right w:val="none" w:sz="0" w:space="0" w:color="auto"/>
          </w:divBdr>
        </w:div>
        <w:div w:id="1865633709">
          <w:marLeft w:val="0"/>
          <w:marRight w:val="0"/>
          <w:marTop w:val="0"/>
          <w:marBottom w:val="0"/>
          <w:divBdr>
            <w:top w:val="none" w:sz="0" w:space="0" w:color="auto"/>
            <w:left w:val="none" w:sz="0" w:space="0" w:color="auto"/>
            <w:bottom w:val="none" w:sz="0" w:space="0" w:color="auto"/>
            <w:right w:val="none" w:sz="0" w:space="0" w:color="auto"/>
          </w:divBdr>
        </w:div>
      </w:divsChild>
    </w:div>
    <w:div w:id="1281720076">
      <w:bodyDiv w:val="1"/>
      <w:marLeft w:val="0"/>
      <w:marRight w:val="0"/>
      <w:marTop w:val="0"/>
      <w:marBottom w:val="0"/>
      <w:divBdr>
        <w:top w:val="none" w:sz="0" w:space="0" w:color="auto"/>
        <w:left w:val="none" w:sz="0" w:space="0" w:color="auto"/>
        <w:bottom w:val="none" w:sz="0" w:space="0" w:color="auto"/>
        <w:right w:val="none" w:sz="0" w:space="0" w:color="auto"/>
      </w:divBdr>
    </w:div>
    <w:div w:id="1494487317">
      <w:bodyDiv w:val="1"/>
      <w:marLeft w:val="0"/>
      <w:marRight w:val="0"/>
      <w:marTop w:val="0"/>
      <w:marBottom w:val="0"/>
      <w:divBdr>
        <w:top w:val="none" w:sz="0" w:space="0" w:color="auto"/>
        <w:left w:val="none" w:sz="0" w:space="0" w:color="auto"/>
        <w:bottom w:val="none" w:sz="0" w:space="0" w:color="auto"/>
        <w:right w:val="none" w:sz="0" w:space="0" w:color="auto"/>
      </w:divBdr>
    </w:div>
    <w:div w:id="1499807423">
      <w:bodyDiv w:val="1"/>
      <w:marLeft w:val="0"/>
      <w:marRight w:val="0"/>
      <w:marTop w:val="0"/>
      <w:marBottom w:val="0"/>
      <w:divBdr>
        <w:top w:val="none" w:sz="0" w:space="0" w:color="auto"/>
        <w:left w:val="none" w:sz="0" w:space="0" w:color="auto"/>
        <w:bottom w:val="none" w:sz="0" w:space="0" w:color="auto"/>
        <w:right w:val="none" w:sz="0" w:space="0" w:color="auto"/>
      </w:divBdr>
    </w:div>
    <w:div w:id="1525360273">
      <w:bodyDiv w:val="1"/>
      <w:marLeft w:val="0"/>
      <w:marRight w:val="0"/>
      <w:marTop w:val="0"/>
      <w:marBottom w:val="0"/>
      <w:divBdr>
        <w:top w:val="none" w:sz="0" w:space="0" w:color="auto"/>
        <w:left w:val="none" w:sz="0" w:space="0" w:color="auto"/>
        <w:bottom w:val="none" w:sz="0" w:space="0" w:color="auto"/>
        <w:right w:val="none" w:sz="0" w:space="0" w:color="auto"/>
      </w:divBdr>
    </w:div>
    <w:div w:id="1568489977">
      <w:bodyDiv w:val="1"/>
      <w:marLeft w:val="0"/>
      <w:marRight w:val="0"/>
      <w:marTop w:val="0"/>
      <w:marBottom w:val="0"/>
      <w:divBdr>
        <w:top w:val="none" w:sz="0" w:space="0" w:color="auto"/>
        <w:left w:val="none" w:sz="0" w:space="0" w:color="auto"/>
        <w:bottom w:val="none" w:sz="0" w:space="0" w:color="auto"/>
        <w:right w:val="none" w:sz="0" w:space="0" w:color="auto"/>
      </w:divBdr>
      <w:divsChild>
        <w:div w:id="817265638">
          <w:marLeft w:val="0"/>
          <w:marRight w:val="0"/>
          <w:marTop w:val="0"/>
          <w:marBottom w:val="0"/>
          <w:divBdr>
            <w:top w:val="none" w:sz="0" w:space="0" w:color="auto"/>
            <w:left w:val="none" w:sz="0" w:space="0" w:color="auto"/>
            <w:bottom w:val="none" w:sz="0" w:space="0" w:color="auto"/>
            <w:right w:val="none" w:sz="0" w:space="0" w:color="auto"/>
          </w:divBdr>
        </w:div>
        <w:div w:id="1123885317">
          <w:marLeft w:val="0"/>
          <w:marRight w:val="0"/>
          <w:marTop w:val="0"/>
          <w:marBottom w:val="0"/>
          <w:divBdr>
            <w:top w:val="none" w:sz="0" w:space="0" w:color="auto"/>
            <w:left w:val="none" w:sz="0" w:space="0" w:color="auto"/>
            <w:bottom w:val="none" w:sz="0" w:space="0" w:color="auto"/>
            <w:right w:val="none" w:sz="0" w:space="0" w:color="auto"/>
          </w:divBdr>
        </w:div>
        <w:div w:id="1283532199">
          <w:marLeft w:val="0"/>
          <w:marRight w:val="0"/>
          <w:marTop w:val="0"/>
          <w:marBottom w:val="0"/>
          <w:divBdr>
            <w:top w:val="none" w:sz="0" w:space="0" w:color="auto"/>
            <w:left w:val="none" w:sz="0" w:space="0" w:color="auto"/>
            <w:bottom w:val="none" w:sz="0" w:space="0" w:color="auto"/>
            <w:right w:val="none" w:sz="0" w:space="0" w:color="auto"/>
          </w:divBdr>
        </w:div>
        <w:div w:id="2139907257">
          <w:marLeft w:val="0"/>
          <w:marRight w:val="0"/>
          <w:marTop w:val="0"/>
          <w:marBottom w:val="0"/>
          <w:divBdr>
            <w:top w:val="none" w:sz="0" w:space="0" w:color="auto"/>
            <w:left w:val="none" w:sz="0" w:space="0" w:color="auto"/>
            <w:bottom w:val="none" w:sz="0" w:space="0" w:color="auto"/>
            <w:right w:val="none" w:sz="0" w:space="0" w:color="auto"/>
          </w:divBdr>
        </w:div>
        <w:div w:id="1126965898">
          <w:marLeft w:val="0"/>
          <w:marRight w:val="0"/>
          <w:marTop w:val="0"/>
          <w:marBottom w:val="0"/>
          <w:divBdr>
            <w:top w:val="none" w:sz="0" w:space="0" w:color="auto"/>
            <w:left w:val="none" w:sz="0" w:space="0" w:color="auto"/>
            <w:bottom w:val="none" w:sz="0" w:space="0" w:color="auto"/>
            <w:right w:val="none" w:sz="0" w:space="0" w:color="auto"/>
          </w:divBdr>
        </w:div>
        <w:div w:id="527644188">
          <w:marLeft w:val="0"/>
          <w:marRight w:val="0"/>
          <w:marTop w:val="0"/>
          <w:marBottom w:val="0"/>
          <w:divBdr>
            <w:top w:val="none" w:sz="0" w:space="0" w:color="auto"/>
            <w:left w:val="none" w:sz="0" w:space="0" w:color="auto"/>
            <w:bottom w:val="none" w:sz="0" w:space="0" w:color="auto"/>
            <w:right w:val="none" w:sz="0" w:space="0" w:color="auto"/>
          </w:divBdr>
        </w:div>
      </w:divsChild>
    </w:div>
    <w:div w:id="1696466967">
      <w:bodyDiv w:val="1"/>
      <w:marLeft w:val="0"/>
      <w:marRight w:val="0"/>
      <w:marTop w:val="0"/>
      <w:marBottom w:val="0"/>
      <w:divBdr>
        <w:top w:val="none" w:sz="0" w:space="0" w:color="auto"/>
        <w:left w:val="none" w:sz="0" w:space="0" w:color="auto"/>
        <w:bottom w:val="none" w:sz="0" w:space="0" w:color="auto"/>
        <w:right w:val="none" w:sz="0" w:space="0" w:color="auto"/>
      </w:divBdr>
    </w:div>
    <w:div w:id="1800759071">
      <w:bodyDiv w:val="1"/>
      <w:marLeft w:val="0"/>
      <w:marRight w:val="0"/>
      <w:marTop w:val="0"/>
      <w:marBottom w:val="0"/>
      <w:divBdr>
        <w:top w:val="none" w:sz="0" w:space="0" w:color="auto"/>
        <w:left w:val="none" w:sz="0" w:space="0" w:color="auto"/>
        <w:bottom w:val="none" w:sz="0" w:space="0" w:color="auto"/>
        <w:right w:val="none" w:sz="0" w:space="0" w:color="auto"/>
      </w:divBdr>
    </w:div>
    <w:div w:id="1820807627">
      <w:bodyDiv w:val="1"/>
      <w:marLeft w:val="0"/>
      <w:marRight w:val="0"/>
      <w:marTop w:val="0"/>
      <w:marBottom w:val="0"/>
      <w:divBdr>
        <w:top w:val="none" w:sz="0" w:space="0" w:color="auto"/>
        <w:left w:val="none" w:sz="0" w:space="0" w:color="auto"/>
        <w:bottom w:val="none" w:sz="0" w:space="0" w:color="auto"/>
        <w:right w:val="none" w:sz="0" w:space="0" w:color="auto"/>
      </w:divBdr>
      <w:divsChild>
        <w:div w:id="131948243">
          <w:marLeft w:val="0"/>
          <w:marRight w:val="0"/>
          <w:marTop w:val="0"/>
          <w:marBottom w:val="0"/>
          <w:divBdr>
            <w:top w:val="none" w:sz="0" w:space="0" w:color="auto"/>
            <w:left w:val="none" w:sz="0" w:space="0" w:color="auto"/>
            <w:bottom w:val="none" w:sz="0" w:space="0" w:color="auto"/>
            <w:right w:val="none" w:sz="0" w:space="0" w:color="auto"/>
          </w:divBdr>
        </w:div>
        <w:div w:id="1623801621">
          <w:marLeft w:val="0"/>
          <w:marRight w:val="0"/>
          <w:marTop w:val="0"/>
          <w:marBottom w:val="0"/>
          <w:divBdr>
            <w:top w:val="none" w:sz="0" w:space="0" w:color="auto"/>
            <w:left w:val="none" w:sz="0" w:space="0" w:color="auto"/>
            <w:bottom w:val="none" w:sz="0" w:space="0" w:color="auto"/>
            <w:right w:val="none" w:sz="0" w:space="0" w:color="auto"/>
          </w:divBdr>
        </w:div>
        <w:div w:id="821821889">
          <w:marLeft w:val="0"/>
          <w:marRight w:val="0"/>
          <w:marTop w:val="0"/>
          <w:marBottom w:val="0"/>
          <w:divBdr>
            <w:top w:val="none" w:sz="0" w:space="0" w:color="auto"/>
            <w:left w:val="none" w:sz="0" w:space="0" w:color="auto"/>
            <w:bottom w:val="none" w:sz="0" w:space="0" w:color="auto"/>
            <w:right w:val="none" w:sz="0" w:space="0" w:color="auto"/>
          </w:divBdr>
        </w:div>
        <w:div w:id="1565409523">
          <w:marLeft w:val="0"/>
          <w:marRight w:val="0"/>
          <w:marTop w:val="0"/>
          <w:marBottom w:val="0"/>
          <w:divBdr>
            <w:top w:val="none" w:sz="0" w:space="0" w:color="auto"/>
            <w:left w:val="none" w:sz="0" w:space="0" w:color="auto"/>
            <w:bottom w:val="none" w:sz="0" w:space="0" w:color="auto"/>
            <w:right w:val="none" w:sz="0" w:space="0" w:color="auto"/>
          </w:divBdr>
        </w:div>
        <w:div w:id="1456368917">
          <w:marLeft w:val="0"/>
          <w:marRight w:val="0"/>
          <w:marTop w:val="0"/>
          <w:marBottom w:val="0"/>
          <w:divBdr>
            <w:top w:val="none" w:sz="0" w:space="0" w:color="auto"/>
            <w:left w:val="none" w:sz="0" w:space="0" w:color="auto"/>
            <w:bottom w:val="none" w:sz="0" w:space="0" w:color="auto"/>
            <w:right w:val="none" w:sz="0" w:space="0" w:color="auto"/>
          </w:divBdr>
        </w:div>
      </w:divsChild>
    </w:div>
    <w:div w:id="1977181770">
      <w:bodyDiv w:val="1"/>
      <w:marLeft w:val="0"/>
      <w:marRight w:val="0"/>
      <w:marTop w:val="0"/>
      <w:marBottom w:val="0"/>
      <w:divBdr>
        <w:top w:val="none" w:sz="0" w:space="0" w:color="auto"/>
        <w:left w:val="none" w:sz="0" w:space="0" w:color="auto"/>
        <w:bottom w:val="none" w:sz="0" w:space="0" w:color="auto"/>
        <w:right w:val="none" w:sz="0" w:space="0" w:color="auto"/>
      </w:divBdr>
      <w:divsChild>
        <w:div w:id="583539974">
          <w:marLeft w:val="0"/>
          <w:marRight w:val="0"/>
          <w:marTop w:val="0"/>
          <w:marBottom w:val="0"/>
          <w:divBdr>
            <w:top w:val="none" w:sz="0" w:space="0" w:color="auto"/>
            <w:left w:val="none" w:sz="0" w:space="0" w:color="auto"/>
            <w:bottom w:val="none" w:sz="0" w:space="0" w:color="auto"/>
            <w:right w:val="none" w:sz="0" w:space="0" w:color="auto"/>
          </w:divBdr>
        </w:div>
        <w:div w:id="13918761">
          <w:marLeft w:val="0"/>
          <w:marRight w:val="0"/>
          <w:marTop w:val="0"/>
          <w:marBottom w:val="0"/>
          <w:divBdr>
            <w:top w:val="none" w:sz="0" w:space="0" w:color="auto"/>
            <w:left w:val="none" w:sz="0" w:space="0" w:color="auto"/>
            <w:bottom w:val="none" w:sz="0" w:space="0" w:color="auto"/>
            <w:right w:val="none" w:sz="0" w:space="0" w:color="auto"/>
          </w:divBdr>
        </w:div>
        <w:div w:id="1904365601">
          <w:marLeft w:val="0"/>
          <w:marRight w:val="0"/>
          <w:marTop w:val="0"/>
          <w:marBottom w:val="0"/>
          <w:divBdr>
            <w:top w:val="none" w:sz="0" w:space="0" w:color="auto"/>
            <w:left w:val="none" w:sz="0" w:space="0" w:color="auto"/>
            <w:bottom w:val="none" w:sz="0" w:space="0" w:color="auto"/>
            <w:right w:val="none" w:sz="0" w:space="0" w:color="auto"/>
          </w:divBdr>
        </w:div>
        <w:div w:id="365564455">
          <w:marLeft w:val="0"/>
          <w:marRight w:val="0"/>
          <w:marTop w:val="0"/>
          <w:marBottom w:val="0"/>
          <w:divBdr>
            <w:top w:val="none" w:sz="0" w:space="0" w:color="auto"/>
            <w:left w:val="none" w:sz="0" w:space="0" w:color="auto"/>
            <w:bottom w:val="none" w:sz="0" w:space="0" w:color="auto"/>
            <w:right w:val="none" w:sz="0" w:space="0" w:color="auto"/>
          </w:divBdr>
        </w:div>
      </w:divsChild>
    </w:div>
    <w:div w:id="2056738032">
      <w:bodyDiv w:val="1"/>
      <w:marLeft w:val="0"/>
      <w:marRight w:val="0"/>
      <w:marTop w:val="0"/>
      <w:marBottom w:val="0"/>
      <w:divBdr>
        <w:top w:val="none" w:sz="0" w:space="0" w:color="auto"/>
        <w:left w:val="none" w:sz="0" w:space="0" w:color="auto"/>
        <w:bottom w:val="none" w:sz="0" w:space="0" w:color="auto"/>
        <w:right w:val="none" w:sz="0" w:space="0" w:color="auto"/>
      </w:divBdr>
    </w:div>
    <w:div w:id="20714908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1640</Words>
  <Characters>9025</Characters>
  <Application>Microsoft Macintosh Word</Application>
  <DocSecurity>0</DocSecurity>
  <Lines>75</Lines>
  <Paragraphs>21</Paragraphs>
  <ScaleCrop>false</ScaleCrop>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Contreras Vega</dc:creator>
  <cp:lastModifiedBy>rvo</cp:lastModifiedBy>
  <cp:revision>3</cp:revision>
  <dcterms:created xsi:type="dcterms:W3CDTF">2020-02-06T23:12:00Z</dcterms:created>
  <dcterms:modified xsi:type="dcterms:W3CDTF">2020-02-06T23:15:00Z</dcterms:modified>
</cp:coreProperties>
</file>