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75" w:rsidRDefault="00255B75" w:rsidP="00255B75">
      <w:pPr>
        <w:shd w:val="clear" w:color="auto" w:fill="99CC66"/>
        <w:spacing w:before="100" w:beforeAutospacing="1" w:after="100" w:afterAutospacing="1" w:line="240" w:lineRule="atLeast"/>
        <w:jc w:val="center"/>
        <w:rPr>
          <w:rFonts w:ascii="Arial" w:eastAsia="Times New Roman" w:hAnsi="Arial" w:cs="Arial"/>
          <w:b/>
          <w:bCs/>
          <w:color w:val="FFFFFF"/>
          <w:sz w:val="16"/>
          <w:szCs w:val="16"/>
          <w:lang w:val="es-ES" w:eastAsia="es-MX"/>
        </w:rPr>
      </w:pPr>
      <w:r>
        <w:rPr>
          <w:rFonts w:ascii="Arial" w:eastAsia="Times New Roman" w:hAnsi="Arial" w:cs="Arial"/>
          <w:b/>
          <w:bCs/>
          <w:color w:val="FFFFFF"/>
          <w:sz w:val="16"/>
          <w:szCs w:val="16"/>
          <w:lang w:val="es-ES" w:eastAsia="es-MX"/>
        </w:rPr>
        <w:t>LA DIRECCIÓN DE LA UNIVERSIDAD VERACRUZANA INTERCULTURAL</w:t>
      </w:r>
    </w:p>
    <w:p w:rsidR="009B476E" w:rsidRDefault="00255B75" w:rsidP="009B476E">
      <w:pPr>
        <w:shd w:val="clear" w:color="auto" w:fill="99CC66"/>
        <w:spacing w:before="100" w:beforeAutospacing="1" w:after="100" w:afterAutospacing="1" w:line="240" w:lineRule="atLeast"/>
        <w:jc w:val="center"/>
        <w:rPr>
          <w:rFonts w:ascii="Arial" w:eastAsia="Times New Roman" w:hAnsi="Arial" w:cs="Arial"/>
          <w:b/>
          <w:bCs/>
          <w:color w:val="FFFFFF"/>
          <w:sz w:val="16"/>
          <w:szCs w:val="16"/>
          <w:lang w:val="es-ES" w:eastAsia="es-MX"/>
        </w:rPr>
      </w:pPr>
      <w:r>
        <w:rPr>
          <w:rFonts w:ascii="Arial" w:eastAsia="Times New Roman" w:hAnsi="Arial" w:cs="Arial"/>
          <w:b/>
          <w:bCs/>
          <w:color w:val="FFFFFF"/>
          <w:sz w:val="16"/>
          <w:szCs w:val="16"/>
          <w:lang w:val="es-ES" w:eastAsia="es-MX"/>
        </w:rPr>
        <w:t xml:space="preserve">A través de su </w:t>
      </w:r>
      <w:r w:rsidR="009B476E">
        <w:rPr>
          <w:rFonts w:ascii="Arial" w:eastAsia="Times New Roman" w:hAnsi="Arial" w:cs="Arial"/>
          <w:b/>
          <w:bCs/>
          <w:color w:val="FFFFFF"/>
          <w:sz w:val="16"/>
          <w:szCs w:val="16"/>
          <w:lang w:val="es-ES" w:eastAsia="es-MX"/>
        </w:rPr>
        <w:t>Área de Formación de Elección Libre (A</w:t>
      </w:r>
      <w:r>
        <w:rPr>
          <w:rFonts w:ascii="Arial" w:eastAsia="Times New Roman" w:hAnsi="Arial" w:cs="Arial"/>
          <w:b/>
          <w:bCs/>
          <w:color w:val="FFFFFF"/>
          <w:sz w:val="16"/>
          <w:szCs w:val="16"/>
          <w:lang w:val="es-ES" w:eastAsia="es-MX"/>
        </w:rPr>
        <w:t>FEL)</w:t>
      </w:r>
    </w:p>
    <w:p w:rsidR="00BC3073" w:rsidRPr="001C01AD" w:rsidRDefault="00BC3073" w:rsidP="00BC3073">
      <w:pPr>
        <w:spacing w:before="100" w:beforeAutospacing="1" w:after="100" w:afterAutospacing="1" w:line="240" w:lineRule="atLeast"/>
        <w:jc w:val="center"/>
        <w:rPr>
          <w:rFonts w:eastAsia="Times New Roman" w:cstheme="minorHAnsi"/>
          <w:b/>
          <w:bCs/>
          <w:sz w:val="20"/>
          <w:szCs w:val="20"/>
          <w:lang w:val="es-ES"/>
        </w:rPr>
      </w:pPr>
      <w:r w:rsidRPr="001C01AD">
        <w:rPr>
          <w:rFonts w:eastAsia="Times New Roman" w:cstheme="minorHAnsi"/>
          <w:b/>
          <w:bCs/>
          <w:sz w:val="20"/>
          <w:szCs w:val="20"/>
          <w:lang w:val="es-ES"/>
        </w:rPr>
        <w:t xml:space="preserve">CONVOCA </w:t>
      </w:r>
      <w:r w:rsidRPr="001C01AD">
        <w:rPr>
          <w:rFonts w:eastAsia="Times New Roman" w:cstheme="minorHAnsi"/>
          <w:b/>
          <w:bCs/>
          <w:sz w:val="20"/>
          <w:szCs w:val="20"/>
          <w:highlight w:val="cyan"/>
          <w:lang w:val="es-ES"/>
        </w:rPr>
        <w:t xml:space="preserve"> </w:t>
      </w:r>
    </w:p>
    <w:p w:rsidR="00D92443" w:rsidRPr="001C01AD" w:rsidRDefault="00D92443" w:rsidP="00D92443">
      <w:pPr>
        <w:spacing w:before="100" w:beforeAutospacing="1" w:after="100" w:afterAutospacing="1" w:line="240" w:lineRule="atLeast"/>
        <w:jc w:val="both"/>
        <w:rPr>
          <w:rFonts w:eastAsia="Times New Roman" w:cstheme="minorHAnsi"/>
          <w:b/>
          <w:bCs/>
          <w:sz w:val="20"/>
          <w:szCs w:val="20"/>
          <w:lang w:val="es-ES"/>
        </w:rPr>
      </w:pPr>
      <w:r>
        <w:rPr>
          <w:rFonts w:eastAsia="Times New Roman" w:cstheme="minorHAnsi"/>
          <w:sz w:val="20"/>
          <w:szCs w:val="20"/>
          <w:lang w:val="es-ES"/>
        </w:rPr>
        <w:t>A l</w:t>
      </w:r>
      <w:r w:rsidRPr="001C01AD">
        <w:rPr>
          <w:rFonts w:eastAsia="Times New Roman" w:cstheme="minorHAnsi"/>
          <w:sz w:val="20"/>
          <w:szCs w:val="20"/>
          <w:lang w:val="es-ES"/>
        </w:rPr>
        <w:t xml:space="preserve">os estudiantes de </w:t>
      </w:r>
      <w:r w:rsidR="00255B75">
        <w:rPr>
          <w:rFonts w:eastAsia="Times New Roman" w:cstheme="minorHAnsi"/>
          <w:sz w:val="20"/>
          <w:szCs w:val="20"/>
          <w:lang w:val="es-ES"/>
        </w:rPr>
        <w:t>los diferentes programas académicos de la Universidad Veracruzana</w:t>
      </w:r>
      <w:r w:rsidRPr="001C01AD">
        <w:rPr>
          <w:rFonts w:eastAsia="Times New Roman" w:cstheme="minorHAnsi"/>
          <w:sz w:val="20"/>
          <w:szCs w:val="20"/>
          <w:lang w:val="es-ES"/>
        </w:rPr>
        <w:t xml:space="preserve"> </w:t>
      </w:r>
      <w:r>
        <w:rPr>
          <w:rFonts w:eastAsia="Times New Roman" w:cstheme="minorHAnsi"/>
          <w:sz w:val="20"/>
          <w:szCs w:val="20"/>
          <w:lang w:val="es-ES"/>
        </w:rPr>
        <w:t>que deseen</w:t>
      </w:r>
      <w:r w:rsidRPr="001C01AD">
        <w:rPr>
          <w:rFonts w:eastAsia="Times New Roman" w:cstheme="minorHAnsi"/>
          <w:sz w:val="20"/>
          <w:szCs w:val="20"/>
          <w:lang w:val="es-ES"/>
        </w:rPr>
        <w:t xml:space="preserve"> cursar las experiencias educativas del</w:t>
      </w:r>
      <w:r w:rsidRPr="001C01AD">
        <w:rPr>
          <w:rFonts w:eastAsia="Times New Roman" w:cstheme="minorHAnsi"/>
          <w:b/>
          <w:bCs/>
          <w:sz w:val="20"/>
          <w:szCs w:val="20"/>
          <w:lang w:val="es-ES"/>
        </w:rPr>
        <w:t xml:space="preserve"> Área de Formación de Elección Libre (AFEL) para el periodo </w:t>
      </w:r>
      <w:r>
        <w:rPr>
          <w:rFonts w:eastAsia="Times New Roman" w:cstheme="minorHAnsi"/>
          <w:b/>
          <w:bCs/>
          <w:sz w:val="20"/>
          <w:szCs w:val="20"/>
          <w:lang w:val="es-ES"/>
        </w:rPr>
        <w:t>semestral agosto 2014- febrero 2015</w:t>
      </w:r>
    </w:p>
    <w:p w:rsidR="00D92443" w:rsidRPr="001C01AD" w:rsidRDefault="00D92443" w:rsidP="00D92443">
      <w:pPr>
        <w:pStyle w:val="Prrafodelista"/>
        <w:numPr>
          <w:ilvl w:val="0"/>
          <w:numId w:val="2"/>
        </w:numPr>
        <w:spacing w:before="100" w:beforeAutospacing="1" w:after="100" w:afterAutospacing="1" w:line="240" w:lineRule="atLeast"/>
        <w:jc w:val="both"/>
        <w:rPr>
          <w:rFonts w:eastAsia="Times New Roman" w:cstheme="minorHAnsi"/>
          <w:sz w:val="20"/>
          <w:szCs w:val="20"/>
          <w:lang w:val="es-ES"/>
        </w:rPr>
      </w:pPr>
      <w:r>
        <w:rPr>
          <w:rFonts w:eastAsia="Times New Roman" w:cstheme="minorHAnsi"/>
          <w:b/>
          <w:bCs/>
          <w:sz w:val="20"/>
          <w:szCs w:val="20"/>
          <w:lang w:val="es-ES"/>
        </w:rPr>
        <w:t>Salud Sexual y Reproductiva</w:t>
      </w:r>
      <w:r w:rsidR="00BB03AF">
        <w:rPr>
          <w:rFonts w:eastAsia="Times New Roman" w:cstheme="minorHAnsi"/>
          <w:b/>
          <w:bCs/>
          <w:sz w:val="20"/>
          <w:szCs w:val="20"/>
          <w:lang w:val="es-ES"/>
        </w:rPr>
        <w:t xml:space="preserve"> (10 créditos </w:t>
      </w:r>
      <w:r w:rsidRPr="001C01AD">
        <w:rPr>
          <w:rFonts w:eastAsia="Times New Roman" w:cstheme="minorHAnsi"/>
          <w:b/>
          <w:bCs/>
          <w:sz w:val="20"/>
          <w:szCs w:val="20"/>
          <w:lang w:val="es-ES"/>
        </w:rPr>
        <w:t>en</w:t>
      </w:r>
      <w:r w:rsidR="006763D5">
        <w:rPr>
          <w:rFonts w:eastAsia="Times New Roman" w:cstheme="minorHAnsi"/>
          <w:b/>
          <w:bCs/>
          <w:sz w:val="20"/>
          <w:szCs w:val="20"/>
          <w:lang w:val="es-ES"/>
        </w:rPr>
        <w:t xml:space="preserve"> modalidad presencial)</w:t>
      </w:r>
    </w:p>
    <w:p w:rsidR="0056019A" w:rsidRPr="004651E9" w:rsidRDefault="0056019A" w:rsidP="0056019A">
      <w:pPr>
        <w:pStyle w:val="Default"/>
        <w:jc w:val="both"/>
        <w:rPr>
          <w:rFonts w:asciiTheme="minorHAnsi" w:eastAsia="Times New Roman" w:hAnsiTheme="minorHAnsi" w:cstheme="minorHAnsi"/>
          <w:color w:val="auto"/>
          <w:sz w:val="20"/>
          <w:szCs w:val="20"/>
          <w:lang w:val="es-ES"/>
        </w:rPr>
      </w:pPr>
      <w:r w:rsidRPr="004651E9">
        <w:rPr>
          <w:rFonts w:asciiTheme="minorHAnsi" w:eastAsia="Times New Roman" w:hAnsiTheme="minorHAnsi" w:cstheme="minorHAnsi"/>
          <w:color w:val="auto"/>
          <w:sz w:val="20"/>
          <w:szCs w:val="20"/>
          <w:lang w:val="es-ES"/>
        </w:rPr>
        <w:t>Los procesos de globalización y migración están trayendo cambios en los estilos de vida, en las concepciones, representaciones y prácticas sexuales, generando diferentes recursos a reconocer y problemáticas a enfrentar. Por ello cobra importancia la presencia de personas sensibles y capacitadas para abordar la salud sexual y reproductiva tomando en consideración los diferentes elementos de los cambios sociales: migración, embarazo en adolescentes, mortalidad materna, infecciones de transmisión sexual, homofobia, frente a un enfoque desde la interculturalidad, el reconocimiento de la diversidad sexual y los derechos sexuales y reproductivos.</w:t>
      </w:r>
    </w:p>
    <w:p w:rsidR="00BD2948" w:rsidRPr="004651E9" w:rsidRDefault="0056019A" w:rsidP="00D92443">
      <w:pPr>
        <w:spacing w:before="100" w:beforeAutospacing="1" w:after="100" w:afterAutospacing="1" w:line="240" w:lineRule="atLeast"/>
        <w:jc w:val="both"/>
        <w:rPr>
          <w:rFonts w:eastAsia="Times New Roman" w:cstheme="minorHAnsi"/>
          <w:sz w:val="20"/>
          <w:szCs w:val="20"/>
          <w:lang w:val="es-ES"/>
        </w:rPr>
      </w:pPr>
      <w:r>
        <w:rPr>
          <w:rFonts w:eastAsia="Times New Roman" w:cstheme="minorHAnsi"/>
          <w:sz w:val="20"/>
          <w:szCs w:val="20"/>
          <w:lang w:val="es-ES"/>
        </w:rPr>
        <w:t>T</w:t>
      </w:r>
      <w:r w:rsidR="00BD2948" w:rsidRPr="004651E9">
        <w:rPr>
          <w:rFonts w:eastAsia="Times New Roman" w:cstheme="minorHAnsi"/>
          <w:sz w:val="20"/>
          <w:szCs w:val="20"/>
          <w:lang w:val="es-ES"/>
        </w:rPr>
        <w:t>omando en cuenta que la sexualidad y la reproducción son un potencial de todo ser humano, es una necesidad conocer y abordar diferentes aspectos que socialmente determinan la salud sexual y la salud reproductiva.</w:t>
      </w:r>
      <w:r w:rsidRPr="0056019A">
        <w:rPr>
          <w:rFonts w:eastAsia="Times New Roman" w:cstheme="minorHAnsi"/>
          <w:sz w:val="20"/>
          <w:szCs w:val="20"/>
          <w:lang w:val="es-ES"/>
        </w:rPr>
        <w:t xml:space="preserve"> </w:t>
      </w:r>
      <w:r>
        <w:rPr>
          <w:rFonts w:eastAsia="Times New Roman" w:cstheme="minorHAnsi"/>
          <w:sz w:val="20"/>
          <w:szCs w:val="20"/>
          <w:lang w:val="es-ES"/>
        </w:rPr>
        <w:t>De ahí que esta EE se incorpore a la oferta que promueve la UVI para el Área de Formación de Elección Libre (AFEL), considerando que los elementos que se ofrecerán en la misma constituyen una oportunidad para complementar la formación del estudiantado.</w:t>
      </w:r>
    </w:p>
    <w:p w:rsidR="00D92443" w:rsidRPr="001C01AD" w:rsidRDefault="00D92443" w:rsidP="00D92443">
      <w:pPr>
        <w:spacing w:before="100" w:beforeAutospacing="1" w:after="100" w:afterAutospacing="1" w:line="240" w:lineRule="atLeast"/>
        <w:jc w:val="both"/>
        <w:rPr>
          <w:rFonts w:eastAsia="Times New Roman" w:cstheme="minorHAnsi"/>
          <w:b/>
          <w:bCs/>
          <w:sz w:val="20"/>
          <w:szCs w:val="20"/>
          <w:lang w:val="es-ES"/>
        </w:rPr>
      </w:pPr>
      <w:r w:rsidRPr="001C01AD">
        <w:rPr>
          <w:rFonts w:eastAsia="Times New Roman" w:cstheme="minorHAnsi"/>
          <w:b/>
          <w:bCs/>
          <w:sz w:val="20"/>
          <w:szCs w:val="20"/>
          <w:lang w:val="es-ES"/>
        </w:rPr>
        <w:t>El cupo máximo es de 25 estudiantes</w:t>
      </w:r>
      <w:r>
        <w:rPr>
          <w:rFonts w:eastAsia="Times New Roman" w:cstheme="minorHAnsi"/>
          <w:b/>
          <w:bCs/>
          <w:sz w:val="20"/>
          <w:szCs w:val="20"/>
          <w:lang w:val="es-ES"/>
        </w:rPr>
        <w:t xml:space="preserve"> por sección</w:t>
      </w:r>
      <w:r w:rsidR="00CE3872">
        <w:rPr>
          <w:rFonts w:eastAsia="Times New Roman" w:cstheme="minorHAnsi"/>
          <w:b/>
          <w:bCs/>
          <w:sz w:val="20"/>
          <w:szCs w:val="20"/>
          <w:lang w:val="es-ES"/>
        </w:rPr>
        <w:t xml:space="preserve"> en modalidad presencial </w:t>
      </w:r>
    </w:p>
    <w:p w:rsidR="00D92443" w:rsidRDefault="00D92443" w:rsidP="00D92443">
      <w:pPr>
        <w:spacing w:before="100" w:beforeAutospacing="1" w:after="100" w:afterAutospacing="1" w:line="240" w:lineRule="atLeast"/>
        <w:jc w:val="both"/>
        <w:rPr>
          <w:rFonts w:eastAsia="Times New Roman" w:cstheme="minorHAnsi"/>
          <w:b/>
          <w:bCs/>
          <w:sz w:val="20"/>
          <w:szCs w:val="20"/>
          <w:lang w:val="es-ES"/>
        </w:rPr>
      </w:pPr>
      <w:r w:rsidRPr="001C01AD">
        <w:rPr>
          <w:rFonts w:eastAsia="Times New Roman" w:cstheme="minorHAnsi"/>
          <w:b/>
          <w:bCs/>
          <w:sz w:val="20"/>
          <w:szCs w:val="20"/>
          <w:lang w:val="es-ES"/>
        </w:rPr>
        <w:t>Para consultar la oferta educativa,</w:t>
      </w:r>
      <w:r>
        <w:rPr>
          <w:rFonts w:eastAsia="Times New Roman" w:cstheme="minorHAnsi"/>
          <w:b/>
          <w:bCs/>
          <w:sz w:val="20"/>
          <w:szCs w:val="20"/>
          <w:lang w:val="es-ES"/>
        </w:rPr>
        <w:t xml:space="preserve"> revisa la siguiente tabla</w:t>
      </w:r>
      <w:r w:rsidRPr="001C01AD">
        <w:rPr>
          <w:rFonts w:eastAsia="Times New Roman" w:cstheme="minorHAnsi"/>
          <w:b/>
          <w:bCs/>
          <w:sz w:val="20"/>
          <w:szCs w:val="20"/>
          <w:lang w:val="es-ES"/>
        </w:rPr>
        <w:t xml:space="preserve">: </w:t>
      </w:r>
    </w:p>
    <w:tbl>
      <w:tblPr>
        <w:tblStyle w:val="Tablaconcuadrcula"/>
        <w:tblW w:w="0" w:type="auto"/>
        <w:tblLook w:val="04A0" w:firstRow="1" w:lastRow="0" w:firstColumn="1" w:lastColumn="0" w:noHBand="0" w:noVBand="1"/>
      </w:tblPr>
      <w:tblGrid>
        <w:gridCol w:w="1332"/>
        <w:gridCol w:w="1421"/>
        <w:gridCol w:w="980"/>
        <w:gridCol w:w="1597"/>
        <w:gridCol w:w="1209"/>
        <w:gridCol w:w="1150"/>
        <w:gridCol w:w="1365"/>
      </w:tblGrid>
      <w:tr w:rsidR="00D92443" w:rsidRPr="0038559B" w:rsidTr="00EF3FF8">
        <w:tc>
          <w:tcPr>
            <w:tcW w:w="1332" w:type="dxa"/>
            <w:shd w:val="clear" w:color="auto" w:fill="92D050"/>
          </w:tcPr>
          <w:p w:rsidR="00D92443" w:rsidRPr="0038559B" w:rsidRDefault="00D92443" w:rsidP="00EF3FF8">
            <w:pPr>
              <w:spacing w:before="100" w:beforeAutospacing="1" w:after="100" w:afterAutospacing="1" w:line="240" w:lineRule="atLeast"/>
              <w:jc w:val="center"/>
              <w:rPr>
                <w:rFonts w:ascii="Arial" w:eastAsia="Times New Roman" w:hAnsi="Arial" w:cs="Arial"/>
                <w:b/>
                <w:color w:val="000033"/>
                <w:sz w:val="16"/>
                <w:szCs w:val="16"/>
                <w:lang w:val="es-ES" w:eastAsia="es-MX"/>
              </w:rPr>
            </w:pPr>
            <w:r w:rsidRPr="0038559B">
              <w:rPr>
                <w:rFonts w:ascii="Arial" w:eastAsia="Times New Roman" w:hAnsi="Arial" w:cs="Arial"/>
                <w:b/>
                <w:color w:val="000033"/>
                <w:sz w:val="16"/>
                <w:szCs w:val="16"/>
                <w:lang w:val="es-ES" w:eastAsia="es-MX"/>
              </w:rPr>
              <w:t>Experiencia Educativa</w:t>
            </w:r>
          </w:p>
        </w:tc>
        <w:tc>
          <w:tcPr>
            <w:tcW w:w="1421" w:type="dxa"/>
            <w:shd w:val="clear" w:color="auto" w:fill="92D050"/>
          </w:tcPr>
          <w:p w:rsidR="00D92443" w:rsidRPr="0038559B" w:rsidRDefault="00D92443" w:rsidP="00EF3FF8">
            <w:pPr>
              <w:spacing w:before="100" w:beforeAutospacing="1" w:after="100" w:afterAutospacing="1" w:line="240" w:lineRule="atLeast"/>
              <w:jc w:val="center"/>
              <w:rPr>
                <w:rFonts w:ascii="Arial" w:eastAsia="Times New Roman" w:hAnsi="Arial" w:cs="Arial"/>
                <w:b/>
                <w:color w:val="000033"/>
                <w:sz w:val="16"/>
                <w:szCs w:val="16"/>
                <w:lang w:val="es-ES" w:eastAsia="es-MX"/>
              </w:rPr>
            </w:pPr>
            <w:r>
              <w:rPr>
                <w:rFonts w:ascii="Arial" w:eastAsia="Times New Roman" w:hAnsi="Arial" w:cs="Arial"/>
                <w:b/>
                <w:color w:val="000033"/>
                <w:sz w:val="16"/>
                <w:szCs w:val="16"/>
                <w:lang w:val="es-ES" w:eastAsia="es-MX"/>
              </w:rPr>
              <w:t>Modalidad</w:t>
            </w:r>
          </w:p>
        </w:tc>
        <w:tc>
          <w:tcPr>
            <w:tcW w:w="980" w:type="dxa"/>
            <w:shd w:val="clear" w:color="auto" w:fill="92D050"/>
          </w:tcPr>
          <w:p w:rsidR="00D92443" w:rsidRPr="0038559B" w:rsidRDefault="00D92443" w:rsidP="00EF3FF8">
            <w:pPr>
              <w:spacing w:before="100" w:beforeAutospacing="1" w:after="100" w:afterAutospacing="1" w:line="240" w:lineRule="atLeast"/>
              <w:jc w:val="center"/>
              <w:rPr>
                <w:rFonts w:ascii="Arial" w:eastAsia="Times New Roman" w:hAnsi="Arial" w:cs="Arial"/>
                <w:b/>
                <w:color w:val="000033"/>
                <w:sz w:val="16"/>
                <w:szCs w:val="16"/>
                <w:lang w:val="es-ES" w:eastAsia="es-MX"/>
              </w:rPr>
            </w:pPr>
            <w:r w:rsidRPr="0038559B">
              <w:rPr>
                <w:rFonts w:ascii="Arial" w:eastAsia="Times New Roman" w:hAnsi="Arial" w:cs="Arial"/>
                <w:b/>
                <w:color w:val="000033"/>
                <w:sz w:val="16"/>
                <w:szCs w:val="16"/>
                <w:lang w:val="es-ES" w:eastAsia="es-MX"/>
              </w:rPr>
              <w:t>Créditos</w:t>
            </w:r>
          </w:p>
        </w:tc>
        <w:tc>
          <w:tcPr>
            <w:tcW w:w="1597" w:type="dxa"/>
            <w:shd w:val="clear" w:color="auto" w:fill="92D050"/>
          </w:tcPr>
          <w:p w:rsidR="00D92443" w:rsidRPr="0038559B" w:rsidRDefault="00D92443" w:rsidP="00EF3FF8">
            <w:pPr>
              <w:spacing w:before="100" w:beforeAutospacing="1" w:after="100" w:afterAutospacing="1" w:line="240" w:lineRule="atLeast"/>
              <w:jc w:val="center"/>
              <w:rPr>
                <w:rFonts w:ascii="Arial" w:eastAsia="Times New Roman" w:hAnsi="Arial" w:cs="Arial"/>
                <w:b/>
                <w:color w:val="000033"/>
                <w:sz w:val="16"/>
                <w:szCs w:val="16"/>
                <w:lang w:val="es-ES" w:eastAsia="es-MX"/>
              </w:rPr>
            </w:pPr>
            <w:r w:rsidRPr="0038559B">
              <w:rPr>
                <w:rFonts w:ascii="Arial" w:eastAsia="Times New Roman" w:hAnsi="Arial" w:cs="Arial"/>
                <w:b/>
                <w:color w:val="000033"/>
                <w:sz w:val="16"/>
                <w:szCs w:val="16"/>
                <w:lang w:val="es-ES" w:eastAsia="es-MX"/>
              </w:rPr>
              <w:t>Lugar de impartición</w:t>
            </w:r>
          </w:p>
        </w:tc>
        <w:tc>
          <w:tcPr>
            <w:tcW w:w="1209" w:type="dxa"/>
            <w:shd w:val="clear" w:color="auto" w:fill="92D050"/>
          </w:tcPr>
          <w:p w:rsidR="00D92443" w:rsidRDefault="00D92443" w:rsidP="00EF3FF8">
            <w:pPr>
              <w:spacing w:before="100" w:beforeAutospacing="1" w:after="100" w:afterAutospacing="1" w:line="240" w:lineRule="atLeast"/>
              <w:jc w:val="center"/>
              <w:rPr>
                <w:rFonts w:ascii="Arial" w:eastAsia="Times New Roman" w:hAnsi="Arial" w:cs="Arial"/>
                <w:b/>
                <w:color w:val="000033"/>
                <w:sz w:val="16"/>
                <w:szCs w:val="16"/>
                <w:lang w:val="es-ES" w:eastAsia="es-MX"/>
              </w:rPr>
            </w:pPr>
            <w:r>
              <w:rPr>
                <w:rFonts w:ascii="Arial" w:eastAsia="Times New Roman" w:hAnsi="Arial" w:cs="Arial"/>
                <w:b/>
                <w:color w:val="000033"/>
                <w:sz w:val="16"/>
                <w:szCs w:val="16"/>
                <w:lang w:val="es-ES" w:eastAsia="es-MX"/>
              </w:rPr>
              <w:t xml:space="preserve">Horario </w:t>
            </w:r>
          </w:p>
        </w:tc>
        <w:tc>
          <w:tcPr>
            <w:tcW w:w="1150" w:type="dxa"/>
            <w:shd w:val="clear" w:color="auto" w:fill="92D050"/>
          </w:tcPr>
          <w:p w:rsidR="00D92443" w:rsidRDefault="00D92443" w:rsidP="00EF3FF8">
            <w:pPr>
              <w:spacing w:before="100" w:beforeAutospacing="1" w:after="100" w:afterAutospacing="1" w:line="240" w:lineRule="atLeast"/>
              <w:jc w:val="center"/>
              <w:rPr>
                <w:rFonts w:ascii="Arial" w:eastAsia="Times New Roman" w:hAnsi="Arial" w:cs="Arial"/>
                <w:b/>
                <w:color w:val="000033"/>
                <w:sz w:val="16"/>
                <w:szCs w:val="16"/>
                <w:lang w:val="es-ES" w:eastAsia="es-MX"/>
              </w:rPr>
            </w:pPr>
            <w:r>
              <w:rPr>
                <w:rFonts w:ascii="Arial" w:eastAsia="Times New Roman" w:hAnsi="Arial" w:cs="Arial"/>
                <w:b/>
                <w:color w:val="000033"/>
                <w:sz w:val="16"/>
                <w:szCs w:val="16"/>
                <w:lang w:val="es-ES" w:eastAsia="es-MX"/>
              </w:rPr>
              <w:t xml:space="preserve">Región </w:t>
            </w:r>
          </w:p>
        </w:tc>
        <w:tc>
          <w:tcPr>
            <w:tcW w:w="1365" w:type="dxa"/>
            <w:shd w:val="clear" w:color="auto" w:fill="92D050"/>
          </w:tcPr>
          <w:p w:rsidR="00D92443" w:rsidRPr="0038559B" w:rsidRDefault="00D92443" w:rsidP="00EF3FF8">
            <w:pPr>
              <w:spacing w:before="100" w:beforeAutospacing="1" w:after="100" w:afterAutospacing="1" w:line="240" w:lineRule="atLeast"/>
              <w:jc w:val="center"/>
              <w:rPr>
                <w:rFonts w:ascii="Arial" w:eastAsia="Times New Roman" w:hAnsi="Arial" w:cs="Arial"/>
                <w:b/>
                <w:color w:val="000033"/>
                <w:sz w:val="16"/>
                <w:szCs w:val="16"/>
                <w:lang w:val="es-ES" w:eastAsia="es-MX"/>
              </w:rPr>
            </w:pPr>
            <w:r>
              <w:rPr>
                <w:rFonts w:ascii="Arial" w:eastAsia="Times New Roman" w:hAnsi="Arial" w:cs="Arial"/>
                <w:b/>
                <w:color w:val="000033"/>
                <w:sz w:val="16"/>
                <w:szCs w:val="16"/>
                <w:lang w:val="es-ES" w:eastAsia="es-MX"/>
              </w:rPr>
              <w:t>Docente</w:t>
            </w:r>
          </w:p>
        </w:tc>
      </w:tr>
      <w:tr w:rsidR="00D92443" w:rsidRPr="0038559B" w:rsidTr="00EF3FF8">
        <w:tc>
          <w:tcPr>
            <w:tcW w:w="1332" w:type="dxa"/>
          </w:tcPr>
          <w:p w:rsidR="00D92443" w:rsidRPr="0038559B" w:rsidRDefault="005051F9" w:rsidP="00EF3FF8">
            <w:pPr>
              <w:spacing w:before="100" w:beforeAutospacing="1" w:after="100" w:afterAutospacing="1" w:line="240" w:lineRule="atLeast"/>
              <w:jc w:val="center"/>
              <w:rPr>
                <w:rFonts w:ascii="Arial" w:eastAsia="Times New Roman" w:hAnsi="Arial" w:cs="Arial"/>
                <w:color w:val="000033"/>
                <w:sz w:val="16"/>
                <w:szCs w:val="16"/>
                <w:lang w:val="es-ES" w:eastAsia="es-MX"/>
              </w:rPr>
            </w:pPr>
            <w:r>
              <w:rPr>
                <w:rFonts w:eastAsia="Times New Roman" w:cstheme="minorHAnsi"/>
                <w:b/>
                <w:bCs/>
                <w:sz w:val="20"/>
                <w:szCs w:val="20"/>
                <w:lang w:val="es-ES"/>
              </w:rPr>
              <w:t>Salud Sexual y Reproductiva</w:t>
            </w:r>
          </w:p>
        </w:tc>
        <w:tc>
          <w:tcPr>
            <w:tcW w:w="1421" w:type="dxa"/>
          </w:tcPr>
          <w:p w:rsidR="00D92443" w:rsidRPr="0038559B" w:rsidRDefault="00D92443" w:rsidP="00EF3FF8">
            <w:pPr>
              <w:spacing w:before="100" w:beforeAutospacing="1" w:after="100" w:afterAutospacing="1" w:line="240" w:lineRule="atLeast"/>
              <w:jc w:val="center"/>
              <w:rPr>
                <w:rFonts w:ascii="Arial" w:eastAsia="Times New Roman" w:hAnsi="Arial" w:cs="Arial"/>
                <w:color w:val="000033"/>
                <w:sz w:val="16"/>
                <w:szCs w:val="16"/>
                <w:lang w:val="es-ES" w:eastAsia="es-MX"/>
              </w:rPr>
            </w:pPr>
            <w:r>
              <w:rPr>
                <w:rFonts w:ascii="Arial" w:eastAsia="Times New Roman" w:hAnsi="Arial" w:cs="Arial"/>
                <w:color w:val="000033"/>
                <w:sz w:val="16"/>
                <w:szCs w:val="16"/>
                <w:lang w:val="es-ES" w:eastAsia="es-MX"/>
              </w:rPr>
              <w:t xml:space="preserve">Presencial </w:t>
            </w:r>
          </w:p>
        </w:tc>
        <w:tc>
          <w:tcPr>
            <w:tcW w:w="980" w:type="dxa"/>
          </w:tcPr>
          <w:p w:rsidR="00D92443" w:rsidRPr="0038559B" w:rsidRDefault="00D92443" w:rsidP="00EF3FF8">
            <w:pPr>
              <w:spacing w:before="100" w:beforeAutospacing="1" w:after="100" w:afterAutospacing="1" w:line="240" w:lineRule="atLeast"/>
              <w:jc w:val="center"/>
              <w:rPr>
                <w:rFonts w:ascii="Arial" w:eastAsia="Times New Roman" w:hAnsi="Arial" w:cs="Arial"/>
                <w:color w:val="000033"/>
                <w:sz w:val="16"/>
                <w:szCs w:val="16"/>
                <w:lang w:val="es-ES" w:eastAsia="es-MX"/>
              </w:rPr>
            </w:pPr>
            <w:r w:rsidRPr="0038559B">
              <w:rPr>
                <w:rFonts w:ascii="Arial" w:eastAsia="Times New Roman" w:hAnsi="Arial" w:cs="Arial"/>
                <w:color w:val="000033"/>
                <w:sz w:val="16"/>
                <w:szCs w:val="16"/>
                <w:lang w:val="es-ES" w:eastAsia="es-MX"/>
              </w:rPr>
              <w:t>10</w:t>
            </w:r>
          </w:p>
        </w:tc>
        <w:tc>
          <w:tcPr>
            <w:tcW w:w="1597" w:type="dxa"/>
          </w:tcPr>
          <w:p w:rsidR="00D92443" w:rsidRDefault="00C016DB" w:rsidP="00EF3FF8">
            <w:pPr>
              <w:spacing w:before="100" w:beforeAutospacing="1" w:after="100" w:afterAutospacing="1" w:line="240" w:lineRule="atLeast"/>
              <w:jc w:val="center"/>
              <w:rPr>
                <w:rFonts w:ascii="Arial" w:eastAsia="Times New Roman" w:hAnsi="Arial" w:cs="Arial"/>
                <w:color w:val="000033"/>
                <w:sz w:val="16"/>
                <w:szCs w:val="16"/>
                <w:lang w:val="es-ES" w:eastAsia="es-MX"/>
              </w:rPr>
            </w:pPr>
            <w:proofErr w:type="spellStart"/>
            <w:r w:rsidRPr="00C016DB">
              <w:rPr>
                <w:rFonts w:ascii="Arial" w:eastAsia="Times New Roman" w:hAnsi="Arial" w:cs="Arial"/>
                <w:color w:val="000033"/>
                <w:sz w:val="16"/>
                <w:szCs w:val="16"/>
                <w:lang w:val="es-ES" w:eastAsia="es-MX"/>
              </w:rPr>
              <w:t>Fac</w:t>
            </w:r>
            <w:proofErr w:type="spellEnd"/>
            <w:r w:rsidRPr="00C016DB">
              <w:rPr>
                <w:rFonts w:ascii="Arial" w:eastAsia="Times New Roman" w:hAnsi="Arial" w:cs="Arial"/>
                <w:color w:val="000033"/>
                <w:sz w:val="16"/>
                <w:szCs w:val="16"/>
                <w:lang w:val="es-ES" w:eastAsia="es-MX"/>
              </w:rPr>
              <w:t>. de Pedagogía</w:t>
            </w:r>
          </w:p>
          <w:p w:rsidR="00C016DB" w:rsidRDefault="00C016DB" w:rsidP="00EF3FF8">
            <w:pPr>
              <w:spacing w:before="100" w:beforeAutospacing="1" w:after="100" w:afterAutospacing="1" w:line="240" w:lineRule="atLeast"/>
              <w:jc w:val="center"/>
              <w:rPr>
                <w:rFonts w:ascii="Arial" w:eastAsia="Times New Roman" w:hAnsi="Arial" w:cs="Arial"/>
                <w:color w:val="000033"/>
                <w:sz w:val="16"/>
                <w:szCs w:val="16"/>
                <w:lang w:val="es-ES" w:eastAsia="es-MX"/>
              </w:rPr>
            </w:pPr>
            <w:r>
              <w:rPr>
                <w:rFonts w:ascii="Arial" w:eastAsia="Times New Roman" w:hAnsi="Arial" w:cs="Arial"/>
                <w:color w:val="000033"/>
                <w:sz w:val="16"/>
                <w:szCs w:val="16"/>
                <w:lang w:val="es-ES" w:eastAsia="es-MX"/>
              </w:rPr>
              <w:t xml:space="preserve">Aula </w:t>
            </w:r>
            <w:r w:rsidRPr="00C016DB">
              <w:rPr>
                <w:rFonts w:ascii="Arial" w:eastAsia="Times New Roman" w:hAnsi="Arial" w:cs="Arial"/>
                <w:color w:val="000033"/>
                <w:sz w:val="16"/>
                <w:szCs w:val="16"/>
                <w:lang w:val="es-ES" w:eastAsia="es-MX"/>
              </w:rPr>
              <w:t>C-3</w:t>
            </w:r>
          </w:p>
          <w:p w:rsidR="00C016DB" w:rsidRPr="0038559B" w:rsidRDefault="003E7634" w:rsidP="00EF3FF8">
            <w:pPr>
              <w:spacing w:before="100" w:beforeAutospacing="1" w:after="100" w:afterAutospacing="1" w:line="240" w:lineRule="atLeast"/>
              <w:jc w:val="center"/>
              <w:rPr>
                <w:rFonts w:ascii="Arial" w:eastAsia="Times New Roman" w:hAnsi="Arial" w:cs="Arial"/>
                <w:color w:val="000033"/>
                <w:sz w:val="16"/>
                <w:szCs w:val="16"/>
                <w:lang w:val="es-ES" w:eastAsia="es-MX"/>
              </w:rPr>
            </w:pPr>
            <w:r>
              <w:rPr>
                <w:rFonts w:ascii="Arial" w:eastAsia="Times New Roman" w:hAnsi="Arial" w:cs="Arial"/>
                <w:color w:val="000033"/>
                <w:sz w:val="16"/>
                <w:szCs w:val="16"/>
                <w:lang w:val="es-ES" w:eastAsia="es-MX"/>
              </w:rPr>
              <w:t>P</w:t>
            </w:r>
            <w:r w:rsidR="00C016DB" w:rsidRPr="00C016DB">
              <w:rPr>
                <w:rFonts w:ascii="Arial" w:eastAsia="Times New Roman" w:hAnsi="Arial" w:cs="Arial"/>
                <w:color w:val="000033"/>
                <w:sz w:val="16"/>
                <w:szCs w:val="16"/>
                <w:lang w:val="es-ES" w:eastAsia="es-MX"/>
              </w:rPr>
              <w:t>aseo 112, Lote 2, Sección 2da. "Campus Arco Sur" Col. Nuevo Xalapa C.P. 91097, Xalapa, Veracruz.</w:t>
            </w:r>
          </w:p>
        </w:tc>
        <w:tc>
          <w:tcPr>
            <w:tcW w:w="1209" w:type="dxa"/>
          </w:tcPr>
          <w:p w:rsidR="00D92443" w:rsidRPr="0038559B" w:rsidRDefault="00DE63B8" w:rsidP="00EF3FF8">
            <w:pPr>
              <w:spacing w:before="100" w:beforeAutospacing="1" w:after="100" w:afterAutospacing="1" w:line="240" w:lineRule="atLeast"/>
              <w:jc w:val="center"/>
              <w:rPr>
                <w:rFonts w:ascii="Arial" w:eastAsia="Times New Roman" w:hAnsi="Arial" w:cs="Arial"/>
                <w:color w:val="000033"/>
                <w:sz w:val="16"/>
                <w:szCs w:val="16"/>
                <w:lang w:val="es-ES" w:eastAsia="es-MX"/>
              </w:rPr>
            </w:pPr>
            <w:r w:rsidRPr="00DE63B8">
              <w:rPr>
                <w:rFonts w:ascii="Arial" w:eastAsia="Times New Roman" w:hAnsi="Arial" w:cs="Arial"/>
                <w:color w:val="000033"/>
                <w:sz w:val="16"/>
                <w:szCs w:val="16"/>
                <w:lang w:val="es-ES" w:eastAsia="es-MX"/>
              </w:rPr>
              <w:t xml:space="preserve">Lunes y Miércoles de 14:00 a 18:00 </w:t>
            </w:r>
            <w:proofErr w:type="spellStart"/>
            <w:r w:rsidRPr="00DE63B8">
              <w:rPr>
                <w:rFonts w:ascii="Arial" w:eastAsia="Times New Roman" w:hAnsi="Arial" w:cs="Arial"/>
                <w:color w:val="000033"/>
                <w:sz w:val="16"/>
                <w:szCs w:val="16"/>
                <w:lang w:val="es-ES" w:eastAsia="es-MX"/>
              </w:rPr>
              <w:t>hrs</w:t>
            </w:r>
            <w:proofErr w:type="spellEnd"/>
            <w:r w:rsidRPr="00DE63B8">
              <w:rPr>
                <w:rFonts w:ascii="Arial" w:eastAsia="Times New Roman" w:hAnsi="Arial" w:cs="Arial"/>
                <w:color w:val="000033"/>
                <w:sz w:val="16"/>
                <w:szCs w:val="16"/>
                <w:lang w:val="es-ES" w:eastAsia="es-MX"/>
              </w:rPr>
              <w:t>.</w:t>
            </w:r>
          </w:p>
        </w:tc>
        <w:tc>
          <w:tcPr>
            <w:tcW w:w="1150" w:type="dxa"/>
          </w:tcPr>
          <w:p w:rsidR="00D92443" w:rsidRDefault="00D92443" w:rsidP="00EF3FF8">
            <w:pPr>
              <w:spacing w:before="100" w:beforeAutospacing="1" w:after="100" w:afterAutospacing="1" w:line="240" w:lineRule="atLeast"/>
              <w:jc w:val="center"/>
              <w:rPr>
                <w:rFonts w:ascii="Arial" w:eastAsia="Times New Roman" w:hAnsi="Arial" w:cs="Arial"/>
                <w:color w:val="000033"/>
                <w:sz w:val="16"/>
                <w:szCs w:val="16"/>
                <w:lang w:val="es-ES" w:eastAsia="es-MX"/>
              </w:rPr>
            </w:pPr>
            <w:r>
              <w:rPr>
                <w:rFonts w:ascii="Arial" w:eastAsia="Times New Roman" w:hAnsi="Arial" w:cs="Arial"/>
                <w:color w:val="000033"/>
                <w:sz w:val="16"/>
                <w:szCs w:val="16"/>
                <w:lang w:val="es-ES" w:eastAsia="es-MX"/>
              </w:rPr>
              <w:t>Xalapa</w:t>
            </w:r>
          </w:p>
        </w:tc>
        <w:tc>
          <w:tcPr>
            <w:tcW w:w="1365" w:type="dxa"/>
          </w:tcPr>
          <w:p w:rsidR="00D92443" w:rsidRPr="0038559B" w:rsidRDefault="004F46C6" w:rsidP="00EF3FF8">
            <w:pPr>
              <w:spacing w:before="100" w:beforeAutospacing="1" w:after="100" w:afterAutospacing="1" w:line="240" w:lineRule="atLeast"/>
              <w:jc w:val="center"/>
              <w:rPr>
                <w:rFonts w:ascii="Arial" w:eastAsia="Times New Roman" w:hAnsi="Arial" w:cs="Arial"/>
                <w:color w:val="000033"/>
                <w:sz w:val="16"/>
                <w:szCs w:val="16"/>
                <w:lang w:val="es-ES" w:eastAsia="es-MX"/>
              </w:rPr>
            </w:pPr>
            <w:r>
              <w:rPr>
                <w:rFonts w:ascii="Arial" w:eastAsia="Times New Roman" w:hAnsi="Arial" w:cs="Arial"/>
                <w:color w:val="000033"/>
                <w:sz w:val="16"/>
                <w:szCs w:val="16"/>
                <w:lang w:val="es-ES" w:eastAsia="es-MX"/>
              </w:rPr>
              <w:t xml:space="preserve">Dalia Xiomara Ceballos </w:t>
            </w:r>
          </w:p>
        </w:tc>
      </w:tr>
    </w:tbl>
    <w:p w:rsidR="00D92443" w:rsidRPr="001C01AD" w:rsidRDefault="00D92443" w:rsidP="00D92443">
      <w:pPr>
        <w:spacing w:before="100" w:beforeAutospacing="1" w:after="100" w:afterAutospacing="1" w:line="240" w:lineRule="atLeast"/>
        <w:jc w:val="both"/>
        <w:rPr>
          <w:rFonts w:eastAsia="Times New Roman" w:cstheme="minorHAnsi"/>
          <w:sz w:val="20"/>
          <w:szCs w:val="20"/>
          <w:u w:val="single"/>
          <w:lang w:val="es-ES"/>
        </w:rPr>
      </w:pPr>
      <w:r>
        <w:rPr>
          <w:rFonts w:eastAsia="Times New Roman" w:cstheme="minorHAnsi"/>
          <w:b/>
          <w:bCs/>
          <w:sz w:val="20"/>
          <w:szCs w:val="20"/>
          <w:u w:val="single"/>
          <w:lang w:val="es-ES"/>
        </w:rPr>
        <w:t>Oferta educativa:</w:t>
      </w:r>
    </w:p>
    <w:p w:rsidR="00D92443" w:rsidRPr="001C01AD" w:rsidRDefault="00D92443" w:rsidP="00D92443">
      <w:pPr>
        <w:shd w:val="clear" w:color="auto" w:fill="92D050"/>
        <w:jc w:val="both"/>
        <w:rPr>
          <w:rFonts w:cstheme="minorHAnsi"/>
          <w:b/>
          <w:sz w:val="20"/>
          <w:szCs w:val="20"/>
        </w:rPr>
      </w:pPr>
      <w:r w:rsidRPr="001C01AD">
        <w:rPr>
          <w:rFonts w:cstheme="minorHAnsi"/>
          <w:b/>
          <w:sz w:val="20"/>
          <w:szCs w:val="20"/>
        </w:rPr>
        <w:t xml:space="preserve">Requisitos para inscribirse a las experiencias educativas en periodo </w:t>
      </w:r>
      <w:r w:rsidR="00C01863">
        <w:rPr>
          <w:rFonts w:cstheme="minorHAnsi"/>
          <w:b/>
          <w:sz w:val="20"/>
          <w:szCs w:val="20"/>
        </w:rPr>
        <w:t>semestral presencial</w:t>
      </w:r>
      <w:r>
        <w:rPr>
          <w:rFonts w:cstheme="minorHAnsi"/>
          <w:b/>
          <w:sz w:val="20"/>
          <w:szCs w:val="20"/>
        </w:rPr>
        <w:t>:</w:t>
      </w:r>
    </w:p>
    <w:p w:rsidR="00D92443" w:rsidRPr="001C01AD" w:rsidRDefault="00D92443" w:rsidP="00D92443">
      <w:pPr>
        <w:jc w:val="both"/>
        <w:rPr>
          <w:rFonts w:cstheme="minorHAnsi"/>
          <w:sz w:val="20"/>
          <w:szCs w:val="20"/>
        </w:rPr>
      </w:pPr>
      <w:r w:rsidRPr="001C01AD">
        <w:rPr>
          <w:rFonts w:cstheme="minorHAnsi"/>
          <w:sz w:val="20"/>
          <w:szCs w:val="20"/>
        </w:rPr>
        <w:t xml:space="preserve">1. Las inscripciones se realizarán </w:t>
      </w:r>
      <w:r w:rsidR="003617F2">
        <w:rPr>
          <w:rFonts w:cstheme="minorHAnsi"/>
          <w:b/>
          <w:sz w:val="20"/>
          <w:szCs w:val="20"/>
        </w:rPr>
        <w:t xml:space="preserve"> 5,</w:t>
      </w:r>
      <w:r w:rsidR="00B45253">
        <w:rPr>
          <w:rFonts w:cstheme="minorHAnsi"/>
          <w:b/>
          <w:sz w:val="20"/>
          <w:szCs w:val="20"/>
        </w:rPr>
        <w:t xml:space="preserve"> 6</w:t>
      </w:r>
      <w:r w:rsidR="003617F2">
        <w:rPr>
          <w:rFonts w:cstheme="minorHAnsi"/>
          <w:b/>
          <w:sz w:val="20"/>
          <w:szCs w:val="20"/>
        </w:rPr>
        <w:t xml:space="preserve"> Y 7</w:t>
      </w:r>
      <w:r w:rsidR="00B45253">
        <w:rPr>
          <w:rFonts w:cstheme="minorHAnsi"/>
          <w:b/>
          <w:sz w:val="20"/>
          <w:szCs w:val="20"/>
        </w:rPr>
        <w:t xml:space="preserve"> </w:t>
      </w:r>
      <w:r>
        <w:rPr>
          <w:rFonts w:cstheme="minorHAnsi"/>
          <w:b/>
          <w:sz w:val="20"/>
          <w:szCs w:val="20"/>
        </w:rPr>
        <w:t xml:space="preserve"> de agosto de 2014, </w:t>
      </w:r>
      <w:r w:rsidR="007E28A1">
        <w:rPr>
          <w:rFonts w:cstheme="minorHAnsi"/>
          <w:b/>
          <w:i/>
          <w:sz w:val="20"/>
          <w:szCs w:val="20"/>
          <w:u w:val="single"/>
        </w:rPr>
        <w:t>únicamente vía</w:t>
      </w:r>
      <w:r>
        <w:rPr>
          <w:rFonts w:cstheme="minorHAnsi"/>
          <w:b/>
          <w:i/>
          <w:sz w:val="20"/>
          <w:szCs w:val="20"/>
          <w:u w:val="single"/>
        </w:rPr>
        <w:t xml:space="preserve"> correo electrónico: </w:t>
      </w:r>
      <w:hyperlink r:id="rId6" w:history="1">
        <w:r w:rsidRPr="00033297">
          <w:rPr>
            <w:rStyle w:val="Hipervnculo"/>
            <w:rFonts w:cstheme="minorHAnsi"/>
            <w:b/>
            <w:i/>
            <w:sz w:val="20"/>
            <w:szCs w:val="20"/>
          </w:rPr>
          <w:t>felvirtualduvi@uv.mx</w:t>
        </w:r>
      </w:hyperlink>
      <w:r>
        <w:rPr>
          <w:rFonts w:cstheme="minorHAnsi"/>
          <w:b/>
          <w:i/>
          <w:sz w:val="20"/>
          <w:szCs w:val="20"/>
          <w:u w:val="single"/>
        </w:rPr>
        <w:t xml:space="preserve">, </w:t>
      </w:r>
      <w:r w:rsidRPr="001C01AD">
        <w:rPr>
          <w:rFonts w:cstheme="minorHAnsi"/>
          <w:sz w:val="20"/>
          <w:szCs w:val="20"/>
        </w:rPr>
        <w:t>en horario de 9:00 a 14:00 horas. Hasta llenar el cup</w:t>
      </w:r>
      <w:r>
        <w:rPr>
          <w:rFonts w:cstheme="minorHAnsi"/>
          <w:sz w:val="20"/>
          <w:szCs w:val="20"/>
        </w:rPr>
        <w:t xml:space="preserve">o de 25 estudiantes por sección. </w:t>
      </w:r>
    </w:p>
    <w:p w:rsidR="00D92443" w:rsidRDefault="00D92443" w:rsidP="00D92443">
      <w:pPr>
        <w:jc w:val="both"/>
        <w:rPr>
          <w:rFonts w:cstheme="minorHAnsi"/>
          <w:sz w:val="20"/>
          <w:szCs w:val="20"/>
        </w:rPr>
      </w:pPr>
      <w:r>
        <w:rPr>
          <w:rFonts w:cstheme="minorHAnsi"/>
          <w:sz w:val="20"/>
          <w:szCs w:val="20"/>
        </w:rPr>
        <w:lastRenderedPageBreak/>
        <w:t>2. Para concluir su proceso de inscripción deberán  e</w:t>
      </w:r>
      <w:r w:rsidRPr="001C01AD">
        <w:rPr>
          <w:rFonts w:cstheme="minorHAnsi"/>
          <w:sz w:val="20"/>
          <w:szCs w:val="20"/>
        </w:rPr>
        <w:t xml:space="preserve">ntregar personalmente el día </w:t>
      </w:r>
      <w:r w:rsidRPr="00494936">
        <w:rPr>
          <w:rFonts w:cstheme="minorHAnsi"/>
          <w:b/>
          <w:sz w:val="20"/>
          <w:szCs w:val="20"/>
          <w:u w:val="single"/>
        </w:rPr>
        <w:t>1</w:t>
      </w:r>
      <w:r>
        <w:rPr>
          <w:rFonts w:cstheme="minorHAnsi"/>
          <w:b/>
          <w:sz w:val="20"/>
          <w:szCs w:val="20"/>
          <w:u w:val="single"/>
        </w:rPr>
        <w:t>1</w:t>
      </w:r>
      <w:r w:rsidRPr="00494936">
        <w:rPr>
          <w:rFonts w:cstheme="minorHAnsi"/>
          <w:b/>
          <w:sz w:val="20"/>
          <w:szCs w:val="20"/>
          <w:u w:val="single"/>
        </w:rPr>
        <w:t xml:space="preserve"> de </w:t>
      </w:r>
      <w:r>
        <w:rPr>
          <w:rFonts w:cstheme="minorHAnsi"/>
          <w:b/>
          <w:sz w:val="20"/>
          <w:szCs w:val="20"/>
          <w:u w:val="single"/>
        </w:rPr>
        <w:t>agosto de 2014,</w:t>
      </w:r>
      <w:r w:rsidRPr="001C01AD">
        <w:rPr>
          <w:rFonts w:cstheme="minorHAnsi"/>
          <w:sz w:val="20"/>
          <w:szCs w:val="20"/>
        </w:rPr>
        <w:t xml:space="preserve"> su hoja de movilidad (2 originales</w:t>
      </w:r>
      <w:r>
        <w:rPr>
          <w:rFonts w:cstheme="minorHAnsi"/>
          <w:sz w:val="20"/>
          <w:szCs w:val="20"/>
        </w:rPr>
        <w:t xml:space="preserve"> firmadas y selladas por el</w:t>
      </w:r>
      <w:r w:rsidRPr="001C01AD">
        <w:rPr>
          <w:rFonts w:cstheme="minorHAnsi"/>
          <w:sz w:val="20"/>
          <w:szCs w:val="20"/>
        </w:rPr>
        <w:t xml:space="preserve"> Secretario Académico</w:t>
      </w:r>
      <w:r>
        <w:rPr>
          <w:rFonts w:cstheme="minorHAnsi"/>
          <w:sz w:val="20"/>
          <w:szCs w:val="20"/>
        </w:rPr>
        <w:t xml:space="preserve"> de su facultad</w:t>
      </w:r>
      <w:r w:rsidRPr="001C01AD">
        <w:rPr>
          <w:rFonts w:cstheme="minorHAnsi"/>
          <w:sz w:val="20"/>
          <w:szCs w:val="20"/>
        </w:rPr>
        <w:t xml:space="preserve">) en </w:t>
      </w:r>
      <w:r>
        <w:rPr>
          <w:rFonts w:cstheme="minorHAnsi"/>
          <w:sz w:val="20"/>
          <w:szCs w:val="20"/>
        </w:rPr>
        <w:t xml:space="preserve">la </w:t>
      </w:r>
      <w:r>
        <w:rPr>
          <w:rFonts w:cstheme="minorHAnsi"/>
          <w:sz w:val="20"/>
          <w:szCs w:val="20"/>
          <w:u w:val="single"/>
        </w:rPr>
        <w:t xml:space="preserve">Dirección de la Universidad Veracruzana Intercultural (domicilio  Zempoala No. 9  Fraccionamiento los Ángeles) </w:t>
      </w:r>
      <w:r w:rsidRPr="001C01AD">
        <w:rPr>
          <w:rFonts w:cstheme="minorHAnsi"/>
          <w:sz w:val="20"/>
          <w:szCs w:val="20"/>
        </w:rPr>
        <w:t>4.</w:t>
      </w:r>
      <w:r>
        <w:rPr>
          <w:rFonts w:cstheme="minorHAnsi"/>
          <w:sz w:val="20"/>
          <w:szCs w:val="20"/>
        </w:rPr>
        <w:t xml:space="preserve"> Sólo t</w:t>
      </w:r>
      <w:r w:rsidRPr="001C01AD">
        <w:rPr>
          <w:rFonts w:cstheme="minorHAnsi"/>
          <w:sz w:val="20"/>
          <w:szCs w:val="20"/>
        </w:rPr>
        <w:t xml:space="preserve">endrán derecho a inscribirse los estudiantes </w:t>
      </w:r>
      <w:r>
        <w:rPr>
          <w:rFonts w:cstheme="minorHAnsi"/>
          <w:sz w:val="20"/>
          <w:szCs w:val="20"/>
        </w:rPr>
        <w:t>de semestres superiores, a partir del tercer semestre.</w:t>
      </w:r>
    </w:p>
    <w:p w:rsidR="00D92443" w:rsidRPr="001C01AD" w:rsidRDefault="00D92443" w:rsidP="00D92443">
      <w:pPr>
        <w:jc w:val="both"/>
        <w:rPr>
          <w:rFonts w:cstheme="minorHAnsi"/>
          <w:sz w:val="20"/>
          <w:szCs w:val="20"/>
        </w:rPr>
      </w:pPr>
      <w:r w:rsidRPr="001C01AD">
        <w:rPr>
          <w:rFonts w:cstheme="minorHAnsi"/>
          <w:sz w:val="20"/>
          <w:szCs w:val="20"/>
        </w:rPr>
        <w:t xml:space="preserve">5. </w:t>
      </w:r>
      <w:r>
        <w:rPr>
          <w:rFonts w:cstheme="minorHAnsi"/>
          <w:sz w:val="20"/>
          <w:szCs w:val="20"/>
        </w:rPr>
        <w:t>Ú</w:t>
      </w:r>
      <w:r w:rsidRPr="001C01AD">
        <w:rPr>
          <w:rFonts w:cstheme="minorHAnsi"/>
          <w:sz w:val="20"/>
          <w:szCs w:val="20"/>
        </w:rPr>
        <w:t xml:space="preserve">NICAMENTE, podrán inscribirse a una experiencia educativa. </w:t>
      </w:r>
    </w:p>
    <w:p w:rsidR="00D92443" w:rsidRPr="001C01AD" w:rsidRDefault="00D92443" w:rsidP="00D92443">
      <w:pPr>
        <w:jc w:val="both"/>
        <w:rPr>
          <w:rFonts w:cstheme="minorHAnsi"/>
          <w:sz w:val="20"/>
          <w:szCs w:val="20"/>
        </w:rPr>
      </w:pPr>
      <w:r w:rsidRPr="001C01AD">
        <w:rPr>
          <w:rFonts w:cstheme="minorHAnsi"/>
          <w:sz w:val="20"/>
          <w:szCs w:val="20"/>
        </w:rPr>
        <w:t xml:space="preserve">6. Tener cuenta de correo electrónico y claves institucionales UV. Si no tienes cuenta y/o clave </w:t>
      </w:r>
      <w:r>
        <w:rPr>
          <w:rFonts w:cstheme="minorHAnsi"/>
          <w:sz w:val="20"/>
          <w:szCs w:val="20"/>
        </w:rPr>
        <w:t>comunicarse</w:t>
      </w:r>
      <w:r w:rsidRPr="001C01AD">
        <w:rPr>
          <w:rFonts w:cstheme="minorHAnsi"/>
          <w:sz w:val="20"/>
          <w:szCs w:val="20"/>
        </w:rPr>
        <w:t xml:space="preserve"> vía e-mail a </w:t>
      </w:r>
      <w:r w:rsidRPr="005C22E2">
        <w:rPr>
          <w:rFonts w:cstheme="minorHAnsi"/>
          <w:b/>
          <w:sz w:val="20"/>
          <w:szCs w:val="20"/>
        </w:rPr>
        <w:t>depserv@uv.mx</w:t>
      </w:r>
      <w:r w:rsidRPr="001C01AD">
        <w:rPr>
          <w:rFonts w:cstheme="minorHAnsi"/>
          <w:sz w:val="20"/>
          <w:szCs w:val="20"/>
        </w:rPr>
        <w:t xml:space="preserve"> o</w:t>
      </w:r>
      <w:r>
        <w:rPr>
          <w:rFonts w:cstheme="minorHAnsi"/>
          <w:sz w:val="20"/>
          <w:szCs w:val="20"/>
        </w:rPr>
        <w:t xml:space="preserve"> por</w:t>
      </w:r>
      <w:r w:rsidRPr="001C01AD">
        <w:rPr>
          <w:rFonts w:cstheme="minorHAnsi"/>
          <w:sz w:val="20"/>
          <w:szCs w:val="20"/>
        </w:rPr>
        <w:t xml:space="preserve"> vía telefónica al </w:t>
      </w:r>
      <w:r w:rsidRPr="005C22E2">
        <w:rPr>
          <w:rFonts w:cstheme="minorHAnsi"/>
          <w:b/>
          <w:sz w:val="20"/>
          <w:szCs w:val="20"/>
        </w:rPr>
        <w:t>(228) 8 42 17 00 ext.11542.</w:t>
      </w:r>
    </w:p>
    <w:p w:rsidR="00D92443" w:rsidRPr="001C01AD" w:rsidRDefault="00D92443" w:rsidP="00D92443">
      <w:pPr>
        <w:jc w:val="both"/>
        <w:rPr>
          <w:rFonts w:cstheme="minorHAnsi"/>
          <w:b/>
          <w:sz w:val="20"/>
          <w:szCs w:val="20"/>
          <w:u w:val="single"/>
        </w:rPr>
      </w:pPr>
      <w:r w:rsidRPr="001C01AD">
        <w:rPr>
          <w:rFonts w:cstheme="minorHAnsi"/>
          <w:b/>
          <w:sz w:val="20"/>
          <w:szCs w:val="20"/>
          <w:u w:val="single"/>
        </w:rPr>
        <w:t>Importante:</w:t>
      </w:r>
    </w:p>
    <w:p w:rsidR="00D92443" w:rsidRPr="001C01AD" w:rsidRDefault="00D92443" w:rsidP="00D92443">
      <w:pPr>
        <w:pStyle w:val="ecxmsolistparagraph"/>
        <w:spacing w:line="276" w:lineRule="auto"/>
        <w:jc w:val="both"/>
        <w:rPr>
          <w:rFonts w:asciiTheme="minorHAnsi" w:hAnsiTheme="minorHAnsi" w:cstheme="minorHAnsi"/>
          <w:i/>
          <w:iCs/>
          <w:sz w:val="20"/>
          <w:szCs w:val="20"/>
          <w:lang w:val="es-ES"/>
        </w:rPr>
      </w:pPr>
      <w:r w:rsidRPr="001C01AD">
        <w:rPr>
          <w:rFonts w:asciiTheme="minorHAnsi" w:hAnsiTheme="minorHAnsi" w:cstheme="minorHAnsi"/>
          <w:sz w:val="20"/>
          <w:szCs w:val="20"/>
          <w:lang w:val="es-ES"/>
        </w:rPr>
        <w:t>Los Cursos darán inicio</w:t>
      </w:r>
      <w:r>
        <w:rPr>
          <w:rFonts w:asciiTheme="minorHAnsi" w:hAnsiTheme="minorHAnsi" w:cstheme="minorHAnsi"/>
          <w:sz w:val="20"/>
          <w:szCs w:val="20"/>
          <w:lang w:val="es-ES"/>
        </w:rPr>
        <w:t xml:space="preserve"> el</w:t>
      </w:r>
      <w:r>
        <w:rPr>
          <w:rFonts w:asciiTheme="minorHAnsi" w:hAnsiTheme="minorHAnsi" w:cstheme="minorHAnsi"/>
          <w:b/>
          <w:sz w:val="20"/>
          <w:szCs w:val="20"/>
          <w:lang w:val="es-ES"/>
        </w:rPr>
        <w:t xml:space="preserve"> 11 de agosto de 2014;</w:t>
      </w:r>
      <w:r w:rsidRPr="001C01AD">
        <w:rPr>
          <w:rFonts w:asciiTheme="minorHAnsi" w:hAnsiTheme="minorHAnsi" w:cstheme="minorHAnsi"/>
          <w:sz w:val="20"/>
          <w:szCs w:val="20"/>
          <w:lang w:val="es-ES"/>
        </w:rPr>
        <w:t xml:space="preserve"> la información para el acceso a los cursos virtuales  se hará llegar a los alumnos inscritos por  vía correo institucional el </w:t>
      </w:r>
      <w:r>
        <w:rPr>
          <w:rFonts w:asciiTheme="minorHAnsi" w:hAnsiTheme="minorHAnsi" w:cstheme="minorHAnsi"/>
          <w:i/>
          <w:iCs/>
          <w:sz w:val="20"/>
          <w:szCs w:val="20"/>
          <w:lang w:val="es-ES"/>
        </w:rPr>
        <w:t xml:space="preserve"> </w:t>
      </w:r>
      <w:r>
        <w:rPr>
          <w:rFonts w:asciiTheme="minorHAnsi" w:hAnsiTheme="minorHAnsi" w:cstheme="minorHAnsi"/>
          <w:b/>
          <w:i/>
          <w:iCs/>
          <w:sz w:val="20"/>
          <w:szCs w:val="20"/>
          <w:lang w:val="es-ES"/>
        </w:rPr>
        <w:t>12 de agosto de 2014</w:t>
      </w:r>
      <w:r w:rsidRPr="00D60EE7">
        <w:rPr>
          <w:rFonts w:asciiTheme="minorHAnsi" w:hAnsiTheme="minorHAnsi" w:cstheme="minorHAnsi"/>
          <w:b/>
          <w:sz w:val="20"/>
          <w:szCs w:val="20"/>
          <w:lang w:val="es-ES"/>
        </w:rPr>
        <w:t>.</w:t>
      </w:r>
      <w:r>
        <w:rPr>
          <w:rFonts w:asciiTheme="minorHAnsi" w:hAnsiTheme="minorHAnsi" w:cstheme="minorHAnsi"/>
          <w:sz w:val="20"/>
          <w:szCs w:val="20"/>
          <w:lang w:val="es-ES"/>
        </w:rPr>
        <w:t xml:space="preserve">  </w:t>
      </w:r>
      <w:r w:rsidRPr="001C01AD">
        <w:rPr>
          <w:rFonts w:asciiTheme="minorHAnsi" w:hAnsiTheme="minorHAnsi" w:cstheme="minorHAnsi"/>
          <w:sz w:val="20"/>
          <w:szCs w:val="20"/>
          <w:lang w:val="es-ES"/>
        </w:rPr>
        <w:t xml:space="preserve">Iniciando el </w:t>
      </w:r>
      <w:r>
        <w:rPr>
          <w:rFonts w:asciiTheme="minorHAnsi" w:hAnsiTheme="minorHAnsi" w:cstheme="minorHAnsi"/>
          <w:b/>
          <w:i/>
          <w:iCs/>
          <w:sz w:val="20"/>
          <w:szCs w:val="20"/>
          <w:lang w:val="es-ES"/>
        </w:rPr>
        <w:t>12 de agosto y concluyendo el día 21 de noviembre de 2014.</w:t>
      </w:r>
    </w:p>
    <w:p w:rsidR="00D92443" w:rsidRDefault="00D92443" w:rsidP="00D92443">
      <w:pPr>
        <w:spacing w:before="100" w:beforeAutospacing="1" w:after="100" w:afterAutospacing="1" w:line="240" w:lineRule="atLeast"/>
        <w:jc w:val="both"/>
        <w:rPr>
          <w:rFonts w:eastAsia="Times New Roman" w:cstheme="minorHAnsi"/>
          <w:sz w:val="20"/>
          <w:szCs w:val="20"/>
          <w:lang w:val="es-ES"/>
        </w:rPr>
      </w:pPr>
      <w:bookmarkStart w:id="0" w:name="_GoBack"/>
      <w:bookmarkEnd w:id="0"/>
      <w:r w:rsidRPr="001C01AD">
        <w:rPr>
          <w:rFonts w:eastAsia="Times New Roman" w:cstheme="minorHAnsi"/>
          <w:sz w:val="20"/>
          <w:szCs w:val="20"/>
          <w:lang w:val="es-ES"/>
        </w:rPr>
        <w:t>Cualquier duda sobre las experie</w:t>
      </w:r>
      <w:r>
        <w:rPr>
          <w:rFonts w:eastAsia="Times New Roman" w:cstheme="minorHAnsi"/>
          <w:sz w:val="20"/>
          <w:szCs w:val="20"/>
          <w:lang w:val="es-ES"/>
        </w:rPr>
        <w:t>ncias y horarios que se ofrecen acude</w:t>
      </w:r>
      <w:r w:rsidRPr="001C01AD">
        <w:rPr>
          <w:rFonts w:eastAsia="Times New Roman" w:cstheme="minorHAnsi"/>
          <w:sz w:val="20"/>
          <w:szCs w:val="20"/>
          <w:lang w:val="es-ES"/>
        </w:rPr>
        <w:t xml:space="preserve"> a la </w:t>
      </w:r>
      <w:r>
        <w:rPr>
          <w:rFonts w:cstheme="minorHAnsi"/>
          <w:sz w:val="20"/>
          <w:szCs w:val="20"/>
          <w:u w:val="single"/>
        </w:rPr>
        <w:t xml:space="preserve"> Dirección de la Universidad Veracruzana Intercultural </w:t>
      </w:r>
      <w:r>
        <w:rPr>
          <w:rFonts w:eastAsia="Times New Roman" w:cstheme="minorHAnsi"/>
          <w:sz w:val="20"/>
          <w:szCs w:val="20"/>
          <w:lang w:val="es-ES"/>
        </w:rPr>
        <w:t xml:space="preserve"> o bien escribe </w:t>
      </w:r>
      <w:r w:rsidRPr="001C01AD">
        <w:rPr>
          <w:rFonts w:eastAsia="Times New Roman" w:cstheme="minorHAnsi"/>
          <w:sz w:val="20"/>
          <w:szCs w:val="20"/>
          <w:lang w:val="es-ES"/>
        </w:rPr>
        <w:t xml:space="preserve"> a: </w:t>
      </w:r>
      <w:hyperlink r:id="rId7" w:history="1">
        <w:r w:rsidRPr="00A5590D">
          <w:rPr>
            <w:rStyle w:val="Hipervnculo"/>
          </w:rPr>
          <w:t>felvirtualduvi@uv.mx</w:t>
        </w:r>
      </w:hyperlink>
      <w:r>
        <w:t xml:space="preserve"> </w:t>
      </w:r>
    </w:p>
    <w:p w:rsidR="00D92443" w:rsidRPr="001C01AD" w:rsidRDefault="00D92443" w:rsidP="00D92443">
      <w:pPr>
        <w:spacing w:before="100" w:beforeAutospacing="1" w:after="100" w:afterAutospacing="1" w:line="240" w:lineRule="atLeast"/>
        <w:jc w:val="both"/>
        <w:rPr>
          <w:rFonts w:eastAsia="Times New Roman" w:cstheme="minorHAnsi"/>
          <w:sz w:val="20"/>
          <w:szCs w:val="20"/>
          <w:lang w:val="es-ES"/>
        </w:rPr>
      </w:pPr>
      <w:r w:rsidRPr="001C01AD">
        <w:rPr>
          <w:rFonts w:eastAsia="Times New Roman" w:cstheme="minorHAnsi"/>
          <w:b/>
          <w:bCs/>
          <w:i/>
          <w:iCs/>
          <w:sz w:val="20"/>
          <w:szCs w:val="20"/>
          <w:lang w:val="es-ES"/>
        </w:rPr>
        <w:t>Recu</w:t>
      </w:r>
      <w:r w:rsidRPr="00717412">
        <w:rPr>
          <w:rFonts w:eastAsia="Times New Roman" w:cstheme="minorHAnsi"/>
          <w:bCs/>
          <w:i/>
          <w:iCs/>
          <w:sz w:val="20"/>
          <w:szCs w:val="20"/>
          <w:lang w:val="es-ES"/>
        </w:rPr>
        <w:t>e</w:t>
      </w:r>
      <w:r w:rsidRPr="001C01AD">
        <w:rPr>
          <w:rFonts w:eastAsia="Times New Roman" w:cstheme="minorHAnsi"/>
          <w:b/>
          <w:bCs/>
          <w:i/>
          <w:iCs/>
          <w:sz w:val="20"/>
          <w:szCs w:val="20"/>
          <w:lang w:val="es-ES"/>
        </w:rPr>
        <w:t>rda estar siempre al pendiente de tu correo electrónico UV.</w:t>
      </w:r>
      <w:r w:rsidRPr="001C01AD">
        <w:rPr>
          <w:rFonts w:eastAsia="Times New Roman" w:cstheme="minorHAnsi"/>
          <w:sz w:val="20"/>
          <w:szCs w:val="20"/>
          <w:lang w:val="es-ES"/>
        </w:rPr>
        <w:t xml:space="preserve"> </w:t>
      </w:r>
    </w:p>
    <w:p w:rsidR="00D92443" w:rsidRPr="001C01AD" w:rsidRDefault="00D92443" w:rsidP="00D92443">
      <w:pPr>
        <w:spacing w:before="100" w:beforeAutospacing="1" w:after="100" w:afterAutospacing="1" w:line="240" w:lineRule="atLeast"/>
        <w:jc w:val="center"/>
        <w:rPr>
          <w:rFonts w:eastAsia="Times New Roman" w:cstheme="minorHAnsi"/>
          <w:b/>
          <w:bCs/>
          <w:sz w:val="20"/>
          <w:szCs w:val="20"/>
          <w:lang w:val="es-ES"/>
        </w:rPr>
      </w:pPr>
      <w:r>
        <w:rPr>
          <w:rFonts w:eastAsia="Times New Roman" w:cstheme="minorHAnsi"/>
          <w:b/>
          <w:bCs/>
          <w:sz w:val="20"/>
          <w:szCs w:val="20"/>
          <w:lang w:val="es-ES"/>
        </w:rPr>
        <w:t xml:space="preserve">Mtra. </w:t>
      </w:r>
      <w:r w:rsidRPr="001C01AD">
        <w:rPr>
          <w:rFonts w:eastAsia="Times New Roman" w:cstheme="minorHAnsi"/>
          <w:b/>
          <w:bCs/>
          <w:sz w:val="20"/>
          <w:szCs w:val="20"/>
          <w:lang w:val="es-ES"/>
        </w:rPr>
        <w:t xml:space="preserve">Fabiola Cruz Márquez </w:t>
      </w:r>
    </w:p>
    <w:p w:rsidR="00F2289B" w:rsidRPr="006C5B4A" w:rsidRDefault="00C01863" w:rsidP="006C5B4A">
      <w:pPr>
        <w:spacing w:before="100" w:beforeAutospacing="1" w:after="100" w:afterAutospacing="1" w:line="240" w:lineRule="atLeast"/>
        <w:jc w:val="center"/>
        <w:rPr>
          <w:rFonts w:cstheme="minorHAnsi"/>
          <w:sz w:val="20"/>
          <w:szCs w:val="20"/>
        </w:rPr>
      </w:pPr>
      <w:hyperlink r:id="rId8" w:history="1">
        <w:r w:rsidR="00D92443" w:rsidRPr="00A5590D">
          <w:rPr>
            <w:rStyle w:val="Hipervnculo"/>
          </w:rPr>
          <w:t>felvirtualduvi@uv.mx</w:t>
        </w:r>
      </w:hyperlink>
      <w:r w:rsidR="00D92443">
        <w:rPr>
          <w:rStyle w:val="Hipervnculo"/>
        </w:rPr>
        <w:t xml:space="preserve"> </w:t>
      </w:r>
      <w:r w:rsidR="00D92443" w:rsidRPr="001C01AD">
        <w:rPr>
          <w:rFonts w:eastAsia="Times New Roman" w:cstheme="minorHAnsi"/>
          <w:sz w:val="20"/>
          <w:szCs w:val="20"/>
          <w:lang w:val="es-ES"/>
        </w:rPr>
        <w:br/>
        <w:t xml:space="preserve">Responsable de AFEL de la Universidad Veracruzana Intercultural </w:t>
      </w:r>
      <w:r w:rsidR="00D92443" w:rsidRPr="001C01AD">
        <w:rPr>
          <w:rFonts w:eastAsia="Times New Roman" w:cstheme="minorHAnsi"/>
          <w:sz w:val="20"/>
          <w:szCs w:val="20"/>
          <w:lang w:val="es-ES"/>
        </w:rPr>
        <w:br/>
      </w:r>
      <w:r w:rsidR="00D92443">
        <w:rPr>
          <w:rFonts w:eastAsia="Times New Roman" w:cstheme="minorHAnsi"/>
          <w:b/>
          <w:sz w:val="20"/>
          <w:szCs w:val="20"/>
          <w:lang w:val="es-ES"/>
        </w:rPr>
        <w:t>Tel: 01 228 818-32-39</w:t>
      </w:r>
    </w:p>
    <w:sectPr w:rsidR="00F2289B" w:rsidRPr="006C5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5.9pt" o:bullet="t">
        <v:imagedata r:id="rId1" o:title="flechita-1edo"/>
      </v:shape>
    </w:pict>
  </w:numPicBullet>
  <w:abstractNum w:abstractNumId="0">
    <w:nsid w:val="040C776A"/>
    <w:multiLevelType w:val="hybridMultilevel"/>
    <w:tmpl w:val="E404F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09654F"/>
    <w:multiLevelType w:val="multilevel"/>
    <w:tmpl w:val="8DA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53"/>
    <w:rsid w:val="000B6B53"/>
    <w:rsid w:val="001C7968"/>
    <w:rsid w:val="00255B75"/>
    <w:rsid w:val="003617F2"/>
    <w:rsid w:val="003E7634"/>
    <w:rsid w:val="004651E9"/>
    <w:rsid w:val="004F46C6"/>
    <w:rsid w:val="005051F9"/>
    <w:rsid w:val="0056019A"/>
    <w:rsid w:val="00585124"/>
    <w:rsid w:val="006763D5"/>
    <w:rsid w:val="006C5B4A"/>
    <w:rsid w:val="007E28A1"/>
    <w:rsid w:val="00975EFD"/>
    <w:rsid w:val="009B476E"/>
    <w:rsid w:val="00B00B44"/>
    <w:rsid w:val="00B45253"/>
    <w:rsid w:val="00BB03AF"/>
    <w:rsid w:val="00BC3073"/>
    <w:rsid w:val="00BD2948"/>
    <w:rsid w:val="00C016DB"/>
    <w:rsid w:val="00C01863"/>
    <w:rsid w:val="00CE3872"/>
    <w:rsid w:val="00D92443"/>
    <w:rsid w:val="00DE63B8"/>
    <w:rsid w:val="00F2289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F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3073"/>
    <w:rPr>
      <w:color w:val="000000"/>
      <w:u w:val="single"/>
    </w:rPr>
  </w:style>
  <w:style w:type="paragraph" w:styleId="Prrafodelista">
    <w:name w:val="List Paragraph"/>
    <w:basedOn w:val="Normal"/>
    <w:uiPriority w:val="34"/>
    <w:qFormat/>
    <w:rsid w:val="00BC3073"/>
    <w:pPr>
      <w:ind w:left="720"/>
      <w:contextualSpacing/>
    </w:pPr>
    <w:rPr>
      <w:rFonts w:eastAsiaTheme="minorEastAsia"/>
      <w:lang w:eastAsia="es-MX"/>
    </w:rPr>
  </w:style>
  <w:style w:type="paragraph" w:customStyle="1" w:styleId="ecxmsolistparagraph">
    <w:name w:val="ecxmsolistparagraph"/>
    <w:basedOn w:val="Normal"/>
    <w:rsid w:val="00BC3073"/>
    <w:pPr>
      <w:spacing w:after="324"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9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294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3073"/>
    <w:rPr>
      <w:color w:val="000000"/>
      <w:u w:val="single"/>
    </w:rPr>
  </w:style>
  <w:style w:type="paragraph" w:styleId="Prrafodelista">
    <w:name w:val="List Paragraph"/>
    <w:basedOn w:val="Normal"/>
    <w:uiPriority w:val="34"/>
    <w:qFormat/>
    <w:rsid w:val="00BC3073"/>
    <w:pPr>
      <w:ind w:left="720"/>
      <w:contextualSpacing/>
    </w:pPr>
    <w:rPr>
      <w:rFonts w:eastAsiaTheme="minorEastAsia"/>
      <w:lang w:eastAsia="es-MX"/>
    </w:rPr>
  </w:style>
  <w:style w:type="paragraph" w:customStyle="1" w:styleId="ecxmsolistparagraph">
    <w:name w:val="ecxmsolistparagraph"/>
    <w:basedOn w:val="Normal"/>
    <w:rsid w:val="00BC3073"/>
    <w:pPr>
      <w:spacing w:after="324"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9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D29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2548">
      <w:bodyDiv w:val="1"/>
      <w:marLeft w:val="0"/>
      <w:marRight w:val="0"/>
      <w:marTop w:val="0"/>
      <w:marBottom w:val="0"/>
      <w:divBdr>
        <w:top w:val="none" w:sz="0" w:space="0" w:color="auto"/>
        <w:left w:val="none" w:sz="0" w:space="0" w:color="auto"/>
        <w:bottom w:val="none" w:sz="0" w:space="0" w:color="auto"/>
        <w:right w:val="none" w:sz="0" w:space="0" w:color="auto"/>
      </w:divBdr>
    </w:div>
    <w:div w:id="9738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virtualduvi@uv.mx" TargetMode="External"/><Relationship Id="rId3" Type="http://schemas.microsoft.com/office/2007/relationships/stylesWithEffects" Target="stylesWithEffects.xml"/><Relationship Id="rId7" Type="http://schemas.openxmlformats.org/officeDocument/2006/relationships/hyperlink" Target="mailto:felvirtualduvi@uv.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virtualduvi@uv.m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2</cp:revision>
  <dcterms:created xsi:type="dcterms:W3CDTF">2014-07-09T17:28:00Z</dcterms:created>
  <dcterms:modified xsi:type="dcterms:W3CDTF">2014-07-09T17:28:00Z</dcterms:modified>
</cp:coreProperties>
</file>