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27" w:rsidRDefault="00F95E27" w:rsidP="00F95E27">
      <w:r>
        <w:t>Indicaciones</w:t>
      </w:r>
    </w:p>
    <w:p w:rsidR="00F95E27" w:rsidRDefault="00F95E27" w:rsidP="00F95E27">
      <w:pPr>
        <w:pStyle w:val="Prrafodelista"/>
        <w:numPr>
          <w:ilvl w:val="0"/>
          <w:numId w:val="1"/>
        </w:numPr>
      </w:pPr>
      <w:r>
        <w:t xml:space="preserve">El título lleva fuente Times New </w:t>
      </w:r>
      <w:proofErr w:type="spellStart"/>
      <w:r>
        <w:t>Roman</w:t>
      </w:r>
      <w:proofErr w:type="spellEnd"/>
      <w:r>
        <w:t xml:space="preserve"> </w:t>
      </w:r>
      <w:proofErr w:type="spellStart"/>
      <w:r>
        <w:t>Tam</w:t>
      </w:r>
      <w:proofErr w:type="spellEnd"/>
      <w:r>
        <w:t>. 24 y los subtítulos la misma fuente en tamaño 18.</w:t>
      </w:r>
    </w:p>
    <w:p w:rsidR="00F95E27" w:rsidRDefault="00F95E27" w:rsidP="00F95E27">
      <w:pPr>
        <w:pStyle w:val="Prrafodelista"/>
        <w:numPr>
          <w:ilvl w:val="0"/>
          <w:numId w:val="1"/>
        </w:numPr>
      </w:pPr>
      <w:r>
        <w:t>Crea la tabla de contenido correspondiente a los temas del documento.</w:t>
      </w:r>
    </w:p>
    <w:p w:rsidR="00F95E27" w:rsidRDefault="00F95E27" w:rsidP="00F95E27">
      <w:pPr>
        <w:pStyle w:val="Prrafodelista"/>
        <w:numPr>
          <w:ilvl w:val="0"/>
          <w:numId w:val="1"/>
        </w:numPr>
      </w:pPr>
      <w:r>
        <w:t>Coloca las viñetas que se aprecian en el documento muestra en los párrafos que corresponde.</w:t>
      </w:r>
    </w:p>
    <w:p w:rsidR="00F95E27" w:rsidRDefault="00F95E27" w:rsidP="00F95E27">
      <w:pPr>
        <w:pStyle w:val="Prrafodelista"/>
        <w:numPr>
          <w:ilvl w:val="0"/>
          <w:numId w:val="1"/>
        </w:numPr>
      </w:pPr>
      <w:r>
        <w:t>Dale formato de 2 columnas al texto que corresponde.</w:t>
      </w:r>
      <w:bookmarkStart w:id="0" w:name="_GoBack"/>
      <w:bookmarkEnd w:id="0"/>
    </w:p>
    <w:p w:rsidR="00F95E27" w:rsidRDefault="00F95E27" w:rsidP="00F95E27">
      <w:pPr>
        <w:pStyle w:val="Prrafodelista"/>
        <w:numPr>
          <w:ilvl w:val="0"/>
          <w:numId w:val="1"/>
        </w:numPr>
      </w:pPr>
      <w:r>
        <w:t>Dale el mismo formato (bordes, sangrías, interlineados) que el documento muestra.</w:t>
      </w:r>
    </w:p>
    <w:p w:rsidR="00F95E27" w:rsidRDefault="00F95E27" w:rsidP="00F95E27">
      <w:pPr>
        <w:pStyle w:val="Prrafodelista"/>
        <w:numPr>
          <w:ilvl w:val="0"/>
          <w:numId w:val="1"/>
        </w:numPr>
      </w:pPr>
      <w:r>
        <w:t>Crea un estilo para los dos párrafos que tienen sombreado azul y borde con líneas punteadas de ½ punto de grosor.</w:t>
      </w:r>
    </w:p>
    <w:p w:rsidR="00F95E27" w:rsidRDefault="00F95E27" w:rsidP="00F95E27">
      <w:pPr>
        <w:pStyle w:val="Prrafodelista"/>
        <w:numPr>
          <w:ilvl w:val="0"/>
          <w:numId w:val="1"/>
        </w:numPr>
      </w:pPr>
      <w:r>
        <w:t>Crea la tabla que se encuentra al final del documento muestra</w:t>
      </w:r>
    </w:p>
    <w:p w:rsidR="00F95E27" w:rsidRDefault="00F95E27" w:rsidP="00F95E27">
      <w:pPr>
        <w:pStyle w:val="Prrafodelista"/>
        <w:numPr>
          <w:ilvl w:val="0"/>
          <w:numId w:val="1"/>
        </w:numPr>
      </w:pPr>
      <w:r>
        <w:t>Agrega un encabezado y un pie de página diferente para las páginas pares e impares.</w:t>
      </w:r>
    </w:p>
    <w:p w:rsidR="00F95E27" w:rsidRDefault="00F95E27" w:rsidP="00F95E27">
      <w:pPr>
        <w:pStyle w:val="Prrafodelista"/>
        <w:numPr>
          <w:ilvl w:val="0"/>
          <w:numId w:val="1"/>
        </w:numPr>
      </w:pPr>
      <w:r>
        <w:t>Numera las páginas</w:t>
      </w:r>
    </w:p>
    <w:p w:rsidR="00F95E27" w:rsidRDefault="00F95E27" w:rsidP="00F95E27"/>
    <w:p w:rsidR="00F95E27" w:rsidRDefault="00F95E27" w:rsidP="00F95E27">
      <w:r>
        <w:t>Infarto al miocardio</w:t>
      </w:r>
    </w:p>
    <w:p w:rsidR="00F95E27" w:rsidRDefault="00F95E27" w:rsidP="00F95E27">
      <w:r>
        <w:t>Se denomina infarto del miocardio a la muerte celular de las miofibrillas causada por falta de aporte sanguíneo a una zona del corazón que es consecuencia de la oclusión aguda y total de la arteria que irriga dicho territorio.</w:t>
      </w:r>
    </w:p>
    <w:p w:rsidR="00F95E27" w:rsidRDefault="00F95E27" w:rsidP="00F95E27">
      <w:r>
        <w:t>Signos y síntomas</w:t>
      </w:r>
    </w:p>
    <w:p w:rsidR="00F95E27" w:rsidRDefault="00F95E27" w:rsidP="00F95E27">
      <w:r>
        <w:t></w:t>
      </w:r>
      <w:r>
        <w:tab/>
        <w:t xml:space="preserve">Dolor torácico repentino, intenso y prolongado que se percibe como una presión intensa, y que puede extenderse (irradiarse) a brazos y hombros sobre todo izquierdo, espalda, cuello e incluso los dientes y la mandíbula. Es lo que se conoce como </w:t>
      </w:r>
      <w:proofErr w:type="spellStart"/>
      <w:r>
        <w:t>angor</w:t>
      </w:r>
      <w:proofErr w:type="spellEnd"/>
      <w:r>
        <w:t xml:space="preserve"> o angina de pecho. No son infrecuentes los infartos que cursan sin dolor, o con dolores atípicos que no coinciden con el descrito. Por eso se dice que el diagnóstico es clínico, electrocardiográfico y de laboratorio, ya que sólo estos tres elementos en su conjunto permiten realizar un diagnóstico preciso. El dolor, cuando es típico se describe como un puño enorme que retuerce el corazón. Corresponde a una angina de pecho pero que se prolonga en el tiempo, y no responde a la administración de los medicamentos con los que antes se aliviaba, por ejemplo nitroglicerina sublingual, ni cede con el reposo. El dolor a veces se percibe de forma distinta, o no sigue ningún patrón fijo, sobre todo en ancianos y en diabéticos. En los infartos que afectan a la cara inferior o diafragmática del corazón, puede también percibirse como un dolor prolongado en la parte superior del abdomen que el individuo podría, erróneamente, atribuir a indigestión o acidez. </w:t>
      </w:r>
    </w:p>
    <w:p w:rsidR="00F95E27" w:rsidRDefault="00F95E27" w:rsidP="00F95E27">
      <w:r>
        <w:t></w:t>
      </w:r>
      <w:r>
        <w:tab/>
        <w:t xml:space="preserve">Disnea (Dificultad para respirar). </w:t>
      </w:r>
    </w:p>
    <w:p w:rsidR="00F95E27" w:rsidRDefault="00F95E27" w:rsidP="00F95E27">
      <w:r>
        <w:t></w:t>
      </w:r>
      <w:r>
        <w:tab/>
        <w:t xml:space="preserve">Mareos. Es el único síntoma en un 10 %. </w:t>
      </w:r>
    </w:p>
    <w:p w:rsidR="00F95E27" w:rsidRDefault="00F95E27" w:rsidP="00F95E27">
      <w:r>
        <w:t></w:t>
      </w:r>
      <w:r>
        <w:tab/>
        <w:t xml:space="preserve">Palpitaciones </w:t>
      </w:r>
    </w:p>
    <w:p w:rsidR="00F95E27" w:rsidRDefault="00F95E27" w:rsidP="00F95E27">
      <w:r>
        <w:t></w:t>
      </w:r>
      <w:r>
        <w:tab/>
        <w:t xml:space="preserve">Otros: Pueden ocurrir náuseas de origen desconocido, vómitos, desfallecimiento y sudoración. </w:t>
      </w:r>
    </w:p>
    <w:p w:rsidR="00F95E27" w:rsidRDefault="00F95E27" w:rsidP="00F95E27">
      <w:r>
        <w:lastRenderedPageBreak/>
        <w:t>El infarto agudo de miocardio se ve en pacientes portadores de cardiopatía isquémica, ya fuera que conocían tener esta enfermedad y estuvieran tratados por ella, o como episodio de debut de la patología. Suele estar precedido por antecedentes de angina inestable, denominación que reciben los episodios de dolor torácico que se hacen más frecuentes, más duraderos, que aparecen con esfuerzos menores que en la evolución previa o que no ceden con la medicación habitual.</w:t>
      </w:r>
    </w:p>
    <w:p w:rsidR="00F95E27" w:rsidRDefault="00F95E27" w:rsidP="00F95E27">
      <w:r>
        <w:t>Un infarto de miocardio es una urgencia médica por definición y se debe buscar atención médica inmediata. Las demoras son un error grave que se cobra miles de vidas cada año. El pronóstico vital de un paciente con infarto depende de:</w:t>
      </w:r>
    </w:p>
    <w:p w:rsidR="00F95E27" w:rsidRDefault="00F95E27" w:rsidP="00F95E27">
      <w:r>
        <w:t>•</w:t>
      </w:r>
      <w:r>
        <w:tab/>
      </w:r>
      <w:proofErr w:type="gramStart"/>
      <w:r>
        <w:t>la</w:t>
      </w:r>
      <w:proofErr w:type="gramEnd"/>
      <w:r>
        <w:t xml:space="preserve"> extensión del mismo (es decir la cantidad de músculo cardíaco perdido como consecuencia de la falta de irrigación sanguínea) </w:t>
      </w:r>
    </w:p>
    <w:p w:rsidR="00F95E27" w:rsidRDefault="00F95E27" w:rsidP="00F95E27">
      <w:r>
        <w:t>•</w:t>
      </w:r>
      <w:r>
        <w:tab/>
      </w:r>
      <w:proofErr w:type="gramStart"/>
      <w:r>
        <w:t>la</w:t>
      </w:r>
      <w:proofErr w:type="gramEnd"/>
      <w:r>
        <w:t xml:space="preserve"> rapidez de la atención recibida  </w:t>
      </w:r>
    </w:p>
    <w:p w:rsidR="00F95E27" w:rsidRDefault="00F95E27" w:rsidP="00F95E27">
      <w:r>
        <w:t>Diagnóstico</w:t>
      </w:r>
    </w:p>
    <w:p w:rsidR="00F95E27" w:rsidRDefault="00F95E27" w:rsidP="00F95E27">
      <w:r>
        <w:t xml:space="preserve">Se debe iniciar el desarrollo de este tema con la siguiente premisa: “El diagnóstico de la cardiopatía isquémica debe formularse con bases eminentemente clínicas”. Por esta razón, la semiología que el clínico debe aplicar ante la presencia de un dolor precordial (por sus características y por su duración) le debe obligar a proponer el diagnóstico de infarto agudo </w:t>
      </w:r>
      <w:proofErr w:type="spellStart"/>
      <w:r>
        <w:t>del</w:t>
      </w:r>
      <w:proofErr w:type="spellEnd"/>
      <w:r>
        <w:t xml:space="preserve"> miocardio (IAM) con suficiente premura, ya que el retraso en el planteamiento se traduce en la pérdida de un tiempo valioso necesario para instituir el método de </w:t>
      </w:r>
      <w:proofErr w:type="spellStart"/>
      <w:r>
        <w:t>reperfusión</w:t>
      </w:r>
      <w:proofErr w:type="spellEnd"/>
      <w:r>
        <w:t xml:space="preserve"> disponible con la idea de recuperar la mayor extensión de miocardio ya que, como es bien sabido, existe una relación inversa entre el tiempo transcurrido para iniciar el procedimiento y la cantidad de músculo “salvado”.</w:t>
      </w:r>
    </w:p>
    <w:p w:rsidR="00F95E27" w:rsidRDefault="00F95E27" w:rsidP="00F95E27">
      <w:r>
        <w:t xml:space="preserve">El diagnóstico clínico del IAM se debe basar, entonces, en la conjunción de los tres siguientes datos: dolor característico, cambios electrocardiográficos sugestivos y elevación de las enzimas, debiendo tener presente que esta última puede no presentarse en forma oportuna por lo que los dos primeros cambios deberán de tomarse en cuenta para iniciar la </w:t>
      </w:r>
      <w:proofErr w:type="spellStart"/>
      <w:r>
        <w:t>reperfusión</w:t>
      </w:r>
      <w:proofErr w:type="spellEnd"/>
      <w:r>
        <w:t xml:space="preserve"> a la brevedad posible.</w:t>
      </w:r>
    </w:p>
    <w:p w:rsidR="00F95E27" w:rsidRDefault="00F95E27" w:rsidP="00F95E27">
      <w:r>
        <w:t xml:space="preserve"> </w:t>
      </w:r>
      <w:r>
        <w:tab/>
        <w:t xml:space="preserve">ECG. Si una persona sufre síntomas compatibles con un infarto, se le hará un ECG (electrocardiograma) inmediatamente, incluso en la ambulancia que le traslade. De hecho, estará unido a un monitor de ECG durante todo el tiempo que esté en el Hospital, al menos si se ingresa en la sala dedicada a los enfermos graves del corazón o unidad coronaria. Se debe realizar más de un ECG en pocas horas dado que, en las primeras horas, el resultado puede ser normal, aún en presencia de infarto. </w:t>
      </w:r>
    </w:p>
    <w:p w:rsidR="00F95E27" w:rsidRDefault="00F95E27" w:rsidP="00F95E27">
      <w:r>
        <w:t xml:space="preserve"> </w:t>
      </w:r>
      <w:r>
        <w:tab/>
        <w:t xml:space="preserve">Análisis de laboratorio. Incluyen la determinación de algunos enzimas que aumentan en la sangre cuando se daña el músculo cardíaco, como la fracción Mb de la </w:t>
      </w:r>
      <w:proofErr w:type="spellStart"/>
      <w:r>
        <w:t>creatinfosfoquinasa</w:t>
      </w:r>
      <w:proofErr w:type="spellEnd"/>
      <w:r>
        <w:t xml:space="preserve"> o, más modernamente, las </w:t>
      </w:r>
      <w:proofErr w:type="spellStart"/>
      <w:r>
        <w:t>troponinas</w:t>
      </w:r>
      <w:proofErr w:type="spellEnd"/>
      <w:r>
        <w:t xml:space="preserve">. </w:t>
      </w:r>
    </w:p>
    <w:p w:rsidR="00F95E27" w:rsidRDefault="00F95E27" w:rsidP="00F95E27">
      <w:r>
        <w:t xml:space="preserve"> </w:t>
      </w:r>
      <w:r>
        <w:tab/>
        <w:t>Estudios isotópicos o cateterismo cardíaco (</w:t>
      </w:r>
      <w:proofErr w:type="spellStart"/>
      <w:r>
        <w:t>coronariografía</w:t>
      </w:r>
      <w:proofErr w:type="spellEnd"/>
      <w:r>
        <w:t xml:space="preserve">). Como elemento de diagnóstico, se plantean cuando ya ha pasado la fase aguda. No obstante puede plantearse la realización de una </w:t>
      </w:r>
      <w:proofErr w:type="spellStart"/>
      <w:r>
        <w:t>cineangiocoronariografía</w:t>
      </w:r>
      <w:proofErr w:type="spellEnd"/>
      <w:r>
        <w:t xml:space="preserve"> por </w:t>
      </w:r>
      <w:proofErr w:type="spellStart"/>
      <w:r>
        <w:t>caterismo</w:t>
      </w:r>
      <w:proofErr w:type="spellEnd"/>
      <w:r>
        <w:t xml:space="preserve"> cardíaco, a los efectos de determinar el </w:t>
      </w:r>
      <w:r>
        <w:lastRenderedPageBreak/>
        <w:t xml:space="preserve">o los vasos obstruidos y plantear una desobstrucción en agudo, por angioplastia percutánea con o sin colocación de </w:t>
      </w:r>
      <w:proofErr w:type="spellStart"/>
      <w:r>
        <w:t>stents</w:t>
      </w:r>
      <w:proofErr w:type="spellEnd"/>
      <w:r>
        <w:t xml:space="preserve"> o, más raramente por </w:t>
      </w:r>
      <w:proofErr w:type="spellStart"/>
      <w:r>
        <w:t>endarterectomía</w:t>
      </w:r>
      <w:proofErr w:type="spellEnd"/>
      <w:r>
        <w:t xml:space="preserve">. </w:t>
      </w:r>
    </w:p>
    <w:p w:rsidR="00F95E27" w:rsidRDefault="00F95E27" w:rsidP="00F95E27"/>
    <w:p w:rsidR="00F95E27" w:rsidRDefault="00F95E27" w:rsidP="00F95E27">
      <w:r>
        <w:t>Pronóstico y complicaciones</w:t>
      </w:r>
    </w:p>
    <w:p w:rsidR="00F95E27" w:rsidRDefault="00F95E27" w:rsidP="00F95E27">
      <w:r>
        <w:t xml:space="preserve">Si el área de infarto es pequeña y no compromete al sistema </w:t>
      </w:r>
      <w:proofErr w:type="spellStart"/>
      <w:r>
        <w:t>bio</w:t>
      </w:r>
      <w:proofErr w:type="spellEnd"/>
      <w:r>
        <w:t xml:space="preserve">-eléctrico que controla los latidos del corazón, las probabilidades de sobrevivir a un infarto son altas. Sin embargo, una de cada tres personas que sufren un infarto </w:t>
      </w:r>
      <w:proofErr w:type="gramStart"/>
      <w:r>
        <w:t>mueren</w:t>
      </w:r>
      <w:proofErr w:type="gramEnd"/>
      <w:r>
        <w:t xml:space="preserve"> antes de poder recibir atención médica (muerte súbita). Hace muy pocos años las estadísticas eran aún peores (un fallecimiento precoz por cada dos infartos). La mejora de estas expectativas está ligada a los avances en resucitación cardiopulmonar (RCP), en pruebas diagnósticas especiales y en atención urgente, incluyendo ambulancias '</w:t>
      </w:r>
      <w:proofErr w:type="spellStart"/>
      <w:r>
        <w:t>medicalizadas</w:t>
      </w:r>
      <w:proofErr w:type="spellEnd"/>
      <w:r>
        <w:t>' y unidades coronarias.</w:t>
      </w:r>
    </w:p>
    <w:p w:rsidR="00F95E27" w:rsidRDefault="00F95E27" w:rsidP="00F95E27">
      <w:r>
        <w:t xml:space="preserve">Debido a la frecuencia de muerte súbita, las técnicas de resucitación cardiopulmonar deben aplicarse cuanto antes a cualquier persona que esté sufriendo un ataque al corazón. La mayoría de los que estén vivos 2 horas después de un ataque sobrevivirán. Una vez que salen del hospital recomiendan reposo, dieta sin grasa y sin sal. </w:t>
      </w:r>
    </w:p>
    <w:p w:rsidR="00F95E27" w:rsidRDefault="00F95E27" w:rsidP="00F95E27">
      <w:r>
        <w:t xml:space="preserve"> </w:t>
      </w:r>
    </w:p>
    <w:p w:rsidR="00FA32F8" w:rsidRDefault="00F95E27"/>
    <w:sectPr w:rsidR="00FA32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27971"/>
    <w:multiLevelType w:val="hybridMultilevel"/>
    <w:tmpl w:val="4C8E7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27"/>
    <w:rsid w:val="004D29CF"/>
    <w:rsid w:val="005D018B"/>
    <w:rsid w:val="00F95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6C04-FD79-4998-9C75-5944D59E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cp:lastPrinted>2015-04-15T18:33:00Z</cp:lastPrinted>
  <dcterms:created xsi:type="dcterms:W3CDTF">2015-04-15T18:32:00Z</dcterms:created>
  <dcterms:modified xsi:type="dcterms:W3CDTF">2015-04-15T18:44:00Z</dcterms:modified>
</cp:coreProperties>
</file>