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E418" w14:textId="5DA5C76E" w:rsidR="005C4041" w:rsidRDefault="005A5E58" w:rsidP="005E062B">
      <w:pPr>
        <w:pStyle w:val="DateandRecipient"/>
        <w:spacing w:after="0"/>
        <w:jc w:val="center"/>
        <w:rPr>
          <w:rFonts w:asciiTheme="majorHAnsi" w:hAnsiTheme="majorHAnsi"/>
          <w:b/>
          <w:color w:val="2861A9" w:themeColor="accent2" w:themeShade="BF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2861A9" w:themeColor="accent2" w:themeShade="BF"/>
          <w:sz w:val="24"/>
          <w:szCs w:val="24"/>
        </w:rPr>
        <w:t>Experiencia Educativa: Desarrollo Sustentable</w:t>
      </w:r>
    </w:p>
    <w:p w14:paraId="4C793A1F" w14:textId="77777777" w:rsidR="005A4E85" w:rsidRDefault="005A4E85" w:rsidP="005A4E85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63419767" w14:textId="1E03EA00" w:rsidR="005A5E58" w:rsidRPr="007F0FFA" w:rsidRDefault="005A5E58" w:rsidP="0085471B">
      <w:pPr>
        <w:pStyle w:val="DateandRecipient"/>
        <w:spacing w:after="0"/>
        <w:rPr>
          <w:rFonts w:asciiTheme="majorHAnsi" w:hAnsiTheme="majorHAnsi"/>
          <w:b/>
          <w:sz w:val="24"/>
          <w:szCs w:val="24"/>
        </w:rPr>
      </w:pPr>
      <w:r w:rsidRPr="007F0FFA">
        <w:rPr>
          <w:rFonts w:asciiTheme="majorHAnsi" w:hAnsiTheme="majorHAnsi"/>
          <w:b/>
          <w:sz w:val="24"/>
          <w:szCs w:val="24"/>
        </w:rPr>
        <w:t>Unidad I. Diversidad y desarrollo sustentable</w:t>
      </w:r>
      <w:r w:rsidR="00BF0756">
        <w:rPr>
          <w:rFonts w:asciiTheme="majorHAnsi" w:hAnsiTheme="majorHAnsi"/>
          <w:b/>
          <w:sz w:val="24"/>
          <w:szCs w:val="24"/>
        </w:rPr>
        <w:t xml:space="preserve"> (3 Semanas)</w:t>
      </w:r>
    </w:p>
    <w:p w14:paraId="65AB864E" w14:textId="6EE57956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Biodiversidad</w:t>
      </w:r>
    </w:p>
    <w:p w14:paraId="6A09A947" w14:textId="78C8955B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Recursos naturales renovables y no renovables</w:t>
      </w:r>
    </w:p>
    <w:p w14:paraId="36AD0E89" w14:textId="65C14AA3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Globalización de la crisis ambiental</w:t>
      </w:r>
    </w:p>
    <w:p w14:paraId="67EC0D26" w14:textId="505D5AAD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Impacto ambiental</w:t>
      </w:r>
    </w:p>
    <w:p w14:paraId="43593544" w14:textId="3FADD8B7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Desarrollo económico</w:t>
      </w:r>
    </w:p>
    <w:p w14:paraId="0B5FC3CB" w14:textId="5690B310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Crecimiento Económico</w:t>
      </w:r>
    </w:p>
    <w:p w14:paraId="20E4A04B" w14:textId="77777777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Sustentabilidad</w:t>
      </w:r>
    </w:p>
    <w:p w14:paraId="3F9BC992" w14:textId="750DD829" w:rsidR="005A5E58" w:rsidRDefault="005A5E58" w:rsidP="007F0FFA">
      <w:pPr>
        <w:pStyle w:val="DateandRecipient"/>
        <w:numPr>
          <w:ilvl w:val="1"/>
          <w:numId w:val="32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Desarrollo Sustentable</w:t>
      </w:r>
    </w:p>
    <w:p w14:paraId="00E53ACF" w14:textId="77777777" w:rsidR="005A5E58" w:rsidRDefault="005A5E58" w:rsidP="005A5E58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2F2A893E" w14:textId="1734C211" w:rsidR="005A5E58" w:rsidRPr="007F0FFA" w:rsidRDefault="005A5E58" w:rsidP="005A5E58">
      <w:pPr>
        <w:pStyle w:val="DateandRecipient"/>
        <w:spacing w:after="0"/>
        <w:rPr>
          <w:rFonts w:asciiTheme="majorHAnsi" w:hAnsiTheme="majorHAnsi"/>
          <w:b/>
          <w:sz w:val="24"/>
          <w:szCs w:val="24"/>
        </w:rPr>
      </w:pPr>
      <w:r w:rsidRPr="007F0FFA">
        <w:rPr>
          <w:rFonts w:asciiTheme="majorHAnsi" w:hAnsiTheme="majorHAnsi"/>
          <w:b/>
          <w:sz w:val="24"/>
          <w:szCs w:val="24"/>
        </w:rPr>
        <w:t>Unidad 2. Economía Ambiental</w:t>
      </w:r>
      <w:r w:rsidR="00BF0756">
        <w:rPr>
          <w:rFonts w:asciiTheme="majorHAnsi" w:hAnsiTheme="majorHAnsi"/>
          <w:b/>
          <w:sz w:val="24"/>
          <w:szCs w:val="24"/>
        </w:rPr>
        <w:t xml:space="preserve"> (4 Semanas)</w:t>
      </w:r>
    </w:p>
    <w:p w14:paraId="1901FF86" w14:textId="24D1D80F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economía ambiental</w:t>
      </w:r>
    </w:p>
    <w:p w14:paraId="02EBA2D1" w14:textId="388D655E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medio ambiente y la naturaleza como factor de producción</w:t>
      </w:r>
    </w:p>
    <w:p w14:paraId="1AD0E719" w14:textId="17672E77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recursos naturales y ambientales como bienes de consumo</w:t>
      </w:r>
    </w:p>
    <w:p w14:paraId="2376960D" w14:textId="2F1262A1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límites al crecimiento</w:t>
      </w:r>
    </w:p>
    <w:p w14:paraId="5D58B486" w14:textId="351F51FB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Economía y sistemas económicos</w:t>
      </w:r>
    </w:p>
    <w:p w14:paraId="3F72E09A" w14:textId="7FFDCB75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Economía con enfoque ambiental</w:t>
      </w:r>
    </w:p>
    <w:p w14:paraId="15EB53E2" w14:textId="531C604B" w:rsidR="005A5E58" w:rsidRDefault="005A5E58" w:rsidP="007F0FFA">
      <w:pPr>
        <w:pStyle w:val="DateandRecipient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asignación de recursos con efectos ambientales</w:t>
      </w:r>
    </w:p>
    <w:p w14:paraId="02A702DA" w14:textId="77777777" w:rsidR="005A5E58" w:rsidRDefault="005A5E58" w:rsidP="005A5E58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5C25245C" w14:textId="5E05C544" w:rsidR="005A5E58" w:rsidRPr="007F0FFA" w:rsidRDefault="005A5E58" w:rsidP="005A5E58">
      <w:pPr>
        <w:pStyle w:val="DateandRecipient"/>
        <w:spacing w:after="0"/>
        <w:rPr>
          <w:rFonts w:asciiTheme="majorHAnsi" w:hAnsiTheme="majorHAnsi"/>
          <w:b/>
          <w:sz w:val="24"/>
          <w:szCs w:val="24"/>
        </w:rPr>
      </w:pPr>
      <w:r w:rsidRPr="007F0FFA">
        <w:rPr>
          <w:rFonts w:asciiTheme="majorHAnsi" w:hAnsiTheme="majorHAnsi"/>
          <w:b/>
          <w:sz w:val="24"/>
          <w:szCs w:val="24"/>
        </w:rPr>
        <w:t>Unidad 3. Legislación Ambiental</w:t>
      </w:r>
      <w:r w:rsidR="00BF0756">
        <w:rPr>
          <w:rFonts w:asciiTheme="majorHAnsi" w:hAnsiTheme="majorHAnsi"/>
          <w:b/>
          <w:sz w:val="24"/>
          <w:szCs w:val="24"/>
        </w:rPr>
        <w:t xml:space="preserve"> (4 Semanas)</w:t>
      </w:r>
    </w:p>
    <w:p w14:paraId="6420904D" w14:textId="117300A8" w:rsidR="005A5E58" w:rsidRDefault="005A5E58" w:rsidP="007F0FFA">
      <w:pPr>
        <w:pStyle w:val="DateandRecipient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Cumbres y Tratados Internacionales</w:t>
      </w:r>
    </w:p>
    <w:p w14:paraId="75C18A7F" w14:textId="05709599" w:rsidR="005A5E58" w:rsidRDefault="005A5E58" w:rsidP="007F0FFA">
      <w:pPr>
        <w:pStyle w:val="DateandRecipient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Leyes y normas Internacionales que regulan el desarrollo sustentable</w:t>
      </w:r>
    </w:p>
    <w:p w14:paraId="1CEB2ED6" w14:textId="4DB73D5B" w:rsidR="005A5E58" w:rsidRDefault="005A5E58" w:rsidP="007F0FFA">
      <w:pPr>
        <w:pStyle w:val="DateandRecipient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Leyes y normas Nacionales que regulan el desarrollo sustentable</w:t>
      </w:r>
    </w:p>
    <w:p w14:paraId="4B27B77E" w14:textId="77777777" w:rsidR="005A5E58" w:rsidRDefault="005A5E58" w:rsidP="005A5E58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16C85567" w14:textId="1E6D994C" w:rsidR="005A5E58" w:rsidRPr="007F0FFA" w:rsidRDefault="005A5E58" w:rsidP="005A5E58">
      <w:pPr>
        <w:pStyle w:val="DateandRecipient"/>
        <w:spacing w:after="0"/>
        <w:rPr>
          <w:rFonts w:asciiTheme="majorHAnsi" w:hAnsiTheme="majorHAnsi"/>
          <w:b/>
          <w:sz w:val="24"/>
          <w:szCs w:val="24"/>
        </w:rPr>
      </w:pPr>
      <w:r w:rsidRPr="007F0FFA">
        <w:rPr>
          <w:rFonts w:asciiTheme="majorHAnsi" w:hAnsiTheme="majorHAnsi"/>
          <w:b/>
          <w:sz w:val="24"/>
          <w:szCs w:val="24"/>
        </w:rPr>
        <w:t>Unidad 4. Campos de aplicación del desarrollo sustentable</w:t>
      </w:r>
      <w:r w:rsidR="00BF0756">
        <w:rPr>
          <w:rFonts w:asciiTheme="majorHAnsi" w:hAnsiTheme="majorHAnsi"/>
          <w:b/>
          <w:sz w:val="24"/>
          <w:szCs w:val="24"/>
        </w:rPr>
        <w:t xml:space="preserve"> (4 Semanas)</w:t>
      </w:r>
    </w:p>
    <w:p w14:paraId="7A46DFDA" w14:textId="77777777" w:rsidR="007F0FFA" w:rsidRDefault="005A5E58" w:rsidP="007F0FFA">
      <w:pPr>
        <w:pStyle w:val="DateandRecipient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Metas del desarrollo sustentable</w:t>
      </w:r>
    </w:p>
    <w:p w14:paraId="7B9F71F7" w14:textId="0C06ADCD" w:rsidR="005A5E58" w:rsidRPr="007F0FFA" w:rsidRDefault="005A5E58" w:rsidP="007F0FFA">
      <w:pPr>
        <w:pStyle w:val="DateandRecipient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7F0FFA">
        <w:rPr>
          <w:rFonts w:asciiTheme="majorHAnsi" w:hAnsiTheme="majorHAnsi"/>
          <w:sz w:val="24"/>
          <w:szCs w:val="24"/>
        </w:rPr>
        <w:t>Indicadores del desarrollo sustentable</w:t>
      </w:r>
    </w:p>
    <w:p w14:paraId="7CDAE478" w14:textId="0A948947" w:rsidR="005A5E58" w:rsidRDefault="005A5E58" w:rsidP="007F0FFA">
      <w:pPr>
        <w:pStyle w:val="DateandRecipient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Estrategias para alcanzar el desarrollo sustentable</w:t>
      </w:r>
    </w:p>
    <w:p w14:paraId="016A85ED" w14:textId="2CF1B7FC" w:rsidR="005A5E58" w:rsidRDefault="005A5E58" w:rsidP="007F0FFA">
      <w:pPr>
        <w:pStyle w:val="DateandRecipient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Aplicación en actividades productivas y de servicios</w:t>
      </w:r>
    </w:p>
    <w:p w14:paraId="7466F5D4" w14:textId="4288CF7D" w:rsidR="005A5E58" w:rsidRDefault="005A5E58" w:rsidP="007F0FFA">
      <w:pPr>
        <w:pStyle w:val="DateandRecipient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Necesidades regionales</w:t>
      </w:r>
    </w:p>
    <w:p w14:paraId="502BFCA9" w14:textId="158CBE10" w:rsidR="005A5E58" w:rsidRDefault="005A5E58" w:rsidP="007F0FFA">
      <w:pPr>
        <w:pStyle w:val="DateandRecipient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Agenda 21</w:t>
      </w:r>
    </w:p>
    <w:p w14:paraId="3FD546A7" w14:textId="77777777" w:rsidR="007F0FFA" w:rsidRDefault="007F0FFA" w:rsidP="007F0FFA">
      <w:pPr>
        <w:pStyle w:val="DateandRecipient"/>
        <w:spacing w:after="0"/>
        <w:ind w:left="360"/>
        <w:rPr>
          <w:rFonts w:asciiTheme="majorHAnsi" w:hAnsiTheme="majorHAnsi"/>
          <w:sz w:val="24"/>
          <w:szCs w:val="24"/>
        </w:rPr>
      </w:pPr>
    </w:p>
    <w:p w14:paraId="46901584" w14:textId="4B3156F2" w:rsidR="00BF0756" w:rsidRDefault="00BF0756" w:rsidP="007F0FFA">
      <w:pPr>
        <w:pStyle w:val="DateandRecipient"/>
        <w:spacing w:after="0"/>
        <w:rPr>
          <w:rFonts w:asciiTheme="majorHAnsi" w:hAnsiTheme="majorHAnsi"/>
          <w:b/>
          <w:sz w:val="24"/>
          <w:szCs w:val="24"/>
        </w:rPr>
      </w:pPr>
      <w:r w:rsidRPr="00BF0756">
        <w:rPr>
          <w:rFonts w:asciiTheme="majorHAnsi" w:hAnsiTheme="majorHAnsi"/>
          <w:b/>
          <w:sz w:val="24"/>
          <w:szCs w:val="24"/>
        </w:rPr>
        <w:t>Temas complementarios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6636463C" w14:textId="360FE41D" w:rsidR="00BF0756" w:rsidRPr="001C3947" w:rsidRDefault="001C3947" w:rsidP="00BF0756">
      <w:pPr>
        <w:pStyle w:val="DateandRecipient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1C3947">
        <w:rPr>
          <w:rFonts w:asciiTheme="majorHAnsi" w:hAnsiTheme="majorHAnsi"/>
          <w:sz w:val="24"/>
          <w:szCs w:val="24"/>
        </w:rPr>
        <w:t>Reciclaje</w:t>
      </w:r>
    </w:p>
    <w:p w14:paraId="71C04999" w14:textId="27F4D01C" w:rsidR="00D8645D" w:rsidRDefault="001C3947" w:rsidP="007F0FFA">
      <w:pPr>
        <w:pStyle w:val="DateandRecipient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Mercadotecnia Verde</w:t>
      </w:r>
    </w:p>
    <w:p w14:paraId="417B170B" w14:textId="77777777" w:rsidR="00D8645D" w:rsidRDefault="00D8645D" w:rsidP="00D8645D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2A2FD2BF" w14:textId="77777777" w:rsidR="00D8645D" w:rsidRPr="00D8645D" w:rsidRDefault="00D8645D" w:rsidP="00D8645D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440F2F58" w14:textId="77777777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740FC4C8" w14:textId="23D75647" w:rsidR="00BF0756" w:rsidRPr="001C3947" w:rsidRDefault="001C3947" w:rsidP="007F0FFA">
      <w:pPr>
        <w:pStyle w:val="DateandRecipient"/>
        <w:spacing w:after="0"/>
        <w:rPr>
          <w:rFonts w:asciiTheme="majorHAnsi" w:hAnsiTheme="majorHAnsi"/>
          <w:b/>
          <w:sz w:val="24"/>
          <w:szCs w:val="24"/>
        </w:rPr>
      </w:pPr>
      <w:r w:rsidRPr="001C3947">
        <w:rPr>
          <w:rFonts w:asciiTheme="majorHAnsi" w:hAnsiTheme="majorHAnsi"/>
          <w:b/>
          <w:sz w:val="24"/>
          <w:szCs w:val="24"/>
        </w:rPr>
        <w:lastRenderedPageBreak/>
        <w:t>Método de Evaluación:</w:t>
      </w:r>
    </w:p>
    <w:p w14:paraId="30E9EE04" w14:textId="1EEF5043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Examen Parcial (al termino de la unidad) </w:t>
      </w:r>
      <w:r>
        <w:rPr>
          <w:rFonts w:asciiTheme="majorHAnsi" w:hAnsiTheme="majorHAnsi"/>
          <w:sz w:val="24"/>
          <w:szCs w:val="24"/>
        </w:rPr>
        <w:tab/>
        <w:t>50%</w:t>
      </w:r>
    </w:p>
    <w:p w14:paraId="195CEE8A" w14:textId="7BA34EE3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Trabajo en Equipo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50%</w:t>
      </w:r>
    </w:p>
    <w:p w14:paraId="5DE6D5C2" w14:textId="4CB6A195" w:rsidR="001C3947" w:rsidRDefault="00E6234C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B550" wp14:editId="09D3478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800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0" to="26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" strokecolor="black [3040]" strokeweight="1pt"/>
            </w:pict>
          </mc:Fallback>
        </mc:AlternateContent>
      </w:r>
      <w:r w:rsidR="001C3947">
        <w:rPr>
          <w:rFonts w:asciiTheme="majorHAnsi" w:hAnsiTheme="majorHAnsi"/>
          <w:sz w:val="24"/>
          <w:szCs w:val="24"/>
        </w:rPr>
        <w:t>Calificación Final de cada Unidad</w:t>
      </w:r>
      <w:r w:rsidR="001C3947">
        <w:rPr>
          <w:rFonts w:asciiTheme="majorHAnsi" w:hAnsiTheme="majorHAnsi"/>
          <w:sz w:val="24"/>
          <w:szCs w:val="24"/>
        </w:rPr>
        <w:tab/>
      </w:r>
      <w:r w:rsidR="001C3947">
        <w:rPr>
          <w:rFonts w:asciiTheme="majorHAnsi" w:hAnsiTheme="majorHAnsi"/>
          <w:sz w:val="24"/>
          <w:szCs w:val="24"/>
        </w:rPr>
        <w:tab/>
        <w:t>100%</w:t>
      </w:r>
    </w:p>
    <w:p w14:paraId="1FCD7A50" w14:textId="4400FFC5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Tarea Extra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10% o 5 % Adicional (Opcional)</w:t>
      </w:r>
    </w:p>
    <w:p w14:paraId="520FD23B" w14:textId="77777777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7560F657" w14:textId="4B9BCB8D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Calificación Final:</w:t>
      </w:r>
    </w:p>
    <w:p w14:paraId="009E1517" w14:textId="4E4B9F1C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Promedio de Calificación Final de cada Unidad.</w:t>
      </w:r>
    </w:p>
    <w:p w14:paraId="34DAEE6F" w14:textId="51399270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alumno que cubra el 100% de asistencias tendrá 10% adicional en la calificación final.</w:t>
      </w:r>
    </w:p>
    <w:p w14:paraId="4DF9E2CD" w14:textId="77777777" w:rsidR="001C3947" w:rsidRDefault="001C3947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74044271" w14:textId="6D3497F0" w:rsidR="007F0FFA" w:rsidRDefault="00E57181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Inicio de Clases: 4 de Agosto de 2014</w:t>
      </w:r>
    </w:p>
    <w:p w14:paraId="63823388" w14:textId="5268ED59" w:rsidR="00E6234C" w:rsidRDefault="00E6234C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tomará lista de asistencia al final de la clase</w:t>
      </w:r>
    </w:p>
    <w:p w14:paraId="2EEF555E" w14:textId="096ADBE2" w:rsidR="00BF0756" w:rsidRDefault="00BF0756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de Asistencias: 60</w:t>
      </w:r>
      <w:r w:rsidR="00E6234C">
        <w:rPr>
          <w:rFonts w:asciiTheme="majorHAnsi" w:hAnsiTheme="majorHAnsi"/>
          <w:sz w:val="24"/>
          <w:szCs w:val="24"/>
        </w:rPr>
        <w:t xml:space="preserve"> clases</w:t>
      </w:r>
    </w:p>
    <w:p w14:paraId="695714A2" w14:textId="68720A59" w:rsidR="00BF0756" w:rsidRDefault="00BF0756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% Para acreditar en examen ordinario: 80% = 48 asistencias</w:t>
      </w:r>
    </w:p>
    <w:p w14:paraId="61A81C9E" w14:textId="29EE1DCF" w:rsidR="00BF0756" w:rsidRPr="005A5E58" w:rsidRDefault="00BF0756" w:rsidP="00BF0756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% Para acreditar en examen extraordinario: 65% = 39 asistencias</w:t>
      </w:r>
    </w:p>
    <w:p w14:paraId="0C137625" w14:textId="067E0A99" w:rsidR="00BF0756" w:rsidRDefault="00BF0756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% Para acreditar en examen extraordinario: 50% = 30 asistencias</w:t>
      </w:r>
    </w:p>
    <w:p w14:paraId="2C69314D" w14:textId="044C2E66" w:rsidR="00BF0756" w:rsidRDefault="00BF0756" w:rsidP="007F0FFA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no cubrir como mínimo el 50% de asistencias, no se podrá acreditar la E.E.</w:t>
      </w:r>
    </w:p>
    <w:p w14:paraId="275106DD" w14:textId="77777777" w:rsidR="001C3947" w:rsidRDefault="001C3947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265ED24C" w14:textId="673DDB28" w:rsidR="005459D4" w:rsidRDefault="00BF0756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Fechas de Exámenes Ordinarios: 25 de Noviembre al 5 de Diciembre de 2013</w:t>
      </w:r>
    </w:p>
    <w:p w14:paraId="13F781D1" w14:textId="7AF91ABA" w:rsidR="00BF0756" w:rsidRDefault="00BF0756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Fechas de Exámenes Extraordinarios: 9 al 12 de Diciembre de 2013</w:t>
      </w:r>
    </w:p>
    <w:p w14:paraId="4B0D7216" w14:textId="317395E4" w:rsidR="00BF0756" w:rsidRDefault="00BF0756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Fechas de Exámenes a Título de Suficiencia: 6 al 10 de Enero de 2014</w:t>
      </w:r>
    </w:p>
    <w:p w14:paraId="68090384" w14:textId="77777777" w:rsidR="001C3947" w:rsidRDefault="001C3947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54250A16" w14:textId="77777777" w:rsidR="00E6234C" w:rsidRDefault="00E6234C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Contacto:</w:t>
      </w:r>
    </w:p>
    <w:p w14:paraId="3A4A118D" w14:textId="2C00C0A4" w:rsidR="00BF0756" w:rsidRDefault="00D8645D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Pagina Oficial UV: </w:t>
      </w:r>
      <w:hyperlink r:id="rId8" w:history="1">
        <w:r w:rsidRPr="00DB4D08">
          <w:rPr>
            <w:rStyle w:val="Hyperlink"/>
            <w:rFonts w:asciiTheme="majorHAnsi" w:hAnsiTheme="majorHAnsi"/>
            <w:sz w:val="24"/>
            <w:szCs w:val="24"/>
          </w:rPr>
          <w:t>http://www.uv.mx/personal/marisperez/</w:t>
        </w:r>
      </w:hyperlink>
    </w:p>
    <w:p w14:paraId="7E2ABE89" w14:textId="11241CFA" w:rsidR="00D8645D" w:rsidRDefault="00D8645D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Correo Electrónico de E.E: </w:t>
      </w:r>
      <w:hyperlink r:id="rId9" w:history="1">
        <w:r w:rsidR="00B437EC" w:rsidRPr="00DB4D08">
          <w:rPr>
            <w:rStyle w:val="Hyperlink"/>
            <w:rFonts w:asciiTheme="majorHAnsi" w:hAnsiTheme="majorHAnsi"/>
            <w:sz w:val="24"/>
            <w:szCs w:val="24"/>
          </w:rPr>
          <w:t>dsustuvgestion@gmail.com</w:t>
        </w:r>
      </w:hyperlink>
      <w:r>
        <w:rPr>
          <w:rFonts w:asciiTheme="majorHAnsi" w:hAnsiTheme="majorHAnsi"/>
          <w:sz w:val="24"/>
          <w:szCs w:val="24"/>
        </w:rPr>
        <w:t>, Google Drive.</w:t>
      </w:r>
    </w:p>
    <w:p w14:paraId="33EB1478" w14:textId="26CB319B" w:rsidR="00E6234C" w:rsidRDefault="00E6234C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Correo Electrónico Institucional: </w:t>
      </w:r>
      <w:hyperlink r:id="rId10" w:history="1">
        <w:r w:rsidRPr="00DB4D08">
          <w:rPr>
            <w:rStyle w:val="Hyperlink"/>
            <w:rFonts w:asciiTheme="majorHAnsi" w:hAnsiTheme="majorHAnsi"/>
            <w:sz w:val="24"/>
            <w:szCs w:val="24"/>
          </w:rPr>
          <w:t>marisperez@uv.mx</w:t>
        </w:r>
      </w:hyperlink>
    </w:p>
    <w:p w14:paraId="3E2D632B" w14:textId="4F348F0C" w:rsidR="00E6234C" w:rsidRDefault="00E6234C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Soporte Técnico DGTI USBI Cubículo 14, horario 9:00 a 16:00</w:t>
      </w:r>
    </w:p>
    <w:p w14:paraId="00942AA4" w14:textId="77777777" w:rsidR="00E6234C" w:rsidRDefault="00E6234C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3178685B" w14:textId="77777777" w:rsidR="00B437EC" w:rsidRDefault="00B437EC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0CCC4950" w14:textId="77777777" w:rsidR="00D8645D" w:rsidRDefault="00D8645D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17800580" w14:textId="77777777" w:rsidR="00D8645D" w:rsidRDefault="00D8645D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p w14:paraId="2F632DA0" w14:textId="77777777" w:rsidR="00D8645D" w:rsidRPr="005A4E85" w:rsidRDefault="00D8645D" w:rsidP="0085471B">
      <w:pPr>
        <w:pStyle w:val="DateandRecipient"/>
        <w:spacing w:after="0"/>
        <w:rPr>
          <w:rFonts w:asciiTheme="majorHAnsi" w:hAnsiTheme="majorHAnsi"/>
          <w:sz w:val="24"/>
          <w:szCs w:val="24"/>
        </w:rPr>
      </w:pPr>
    </w:p>
    <w:sectPr w:rsidR="00D8645D" w:rsidRPr="005A4E85" w:rsidSect="00B130F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10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67AB" w14:textId="77777777" w:rsidR="00D34B14" w:rsidRDefault="00D34B14">
      <w:r>
        <w:separator/>
      </w:r>
    </w:p>
  </w:endnote>
  <w:endnote w:type="continuationSeparator" w:id="0">
    <w:p w14:paraId="757CA653" w14:textId="77777777" w:rsidR="00D34B14" w:rsidRDefault="00D3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4"/>
      <w:gridCol w:w="2807"/>
      <w:gridCol w:w="4105"/>
    </w:tblGrid>
    <w:tr w:rsidR="00D34B14" w14:paraId="63A4D05D" w14:textId="77777777" w:rsidTr="008E6B0E">
      <w:trPr>
        <w:trHeight w:val="151"/>
      </w:trPr>
      <w:tc>
        <w:tcPr>
          <w:tcW w:w="1863" w:type="pct"/>
          <w:tcBorders>
            <w:top w:val="nil"/>
            <w:left w:val="nil"/>
            <w:bottom w:val="single" w:sz="4" w:space="0" w:color="31B6FD" w:themeColor="accent1"/>
            <w:right w:val="nil"/>
          </w:tcBorders>
        </w:tcPr>
        <w:p w14:paraId="00726750" w14:textId="77777777" w:rsidR="00D34B14" w:rsidRDefault="00D34B14" w:rsidP="008E6B0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  <w:tc>
        <w:tcPr>
          <w:tcW w:w="1274" w:type="pct"/>
          <w:vMerge w:val="restart"/>
          <w:noWrap/>
          <w:vAlign w:val="center"/>
          <w:hideMark/>
        </w:tcPr>
        <w:p w14:paraId="3FF2208F" w14:textId="4BDE93DA" w:rsidR="00D34B14" w:rsidRPr="00481CDF" w:rsidRDefault="00D34B14" w:rsidP="00571CB7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073E87" w:themeColor="text2"/>
            </w:rPr>
          </w:pPr>
          <w:r>
            <w:rPr>
              <w:rFonts w:asciiTheme="majorHAnsi" w:hAnsiTheme="majorHAnsi"/>
              <w:color w:val="073E87" w:themeColor="text2"/>
              <w:sz w:val="20"/>
              <w:lang w:val="es-ES_tradnl"/>
            </w:rPr>
            <w:t>Plan de Estudios</w:t>
          </w:r>
        </w:p>
      </w:tc>
      <w:tc>
        <w:tcPr>
          <w:tcW w:w="1863" w:type="pct"/>
          <w:tcBorders>
            <w:top w:val="nil"/>
            <w:left w:val="nil"/>
            <w:bottom w:val="single" w:sz="4" w:space="0" w:color="31B6FD" w:themeColor="accent1"/>
            <w:right w:val="nil"/>
          </w:tcBorders>
        </w:tcPr>
        <w:p w14:paraId="46D7E624" w14:textId="77777777" w:rsidR="00D34B14" w:rsidRDefault="00D34B14" w:rsidP="008E6B0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</w:tr>
    <w:tr w:rsidR="00D34B14" w14:paraId="1418DA88" w14:textId="77777777" w:rsidTr="008E6B0E">
      <w:trPr>
        <w:trHeight w:val="150"/>
      </w:trPr>
      <w:tc>
        <w:tcPr>
          <w:tcW w:w="1863" w:type="pct"/>
          <w:tcBorders>
            <w:top w:val="single" w:sz="4" w:space="0" w:color="31B6FD" w:themeColor="accent1"/>
            <w:left w:val="nil"/>
            <w:bottom w:val="nil"/>
            <w:right w:val="nil"/>
          </w:tcBorders>
        </w:tcPr>
        <w:p w14:paraId="44DA5F18" w14:textId="77777777" w:rsidR="00D34B14" w:rsidRDefault="00D34B14" w:rsidP="005A5E5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7EF75C" w14:textId="77777777" w:rsidR="00D34B14" w:rsidRDefault="00D34B14" w:rsidP="005A5E58">
          <w:pPr>
            <w:rPr>
              <w:rFonts w:asciiTheme="majorHAnsi" w:hAnsiTheme="majorHAnsi"/>
              <w:color w:val="0292DF" w:themeColor="accent1" w:themeShade="BF"/>
              <w:sz w:val="22"/>
            </w:rPr>
          </w:pPr>
        </w:p>
      </w:tc>
      <w:tc>
        <w:tcPr>
          <w:tcW w:w="1863" w:type="pct"/>
          <w:tcBorders>
            <w:top w:val="single" w:sz="4" w:space="0" w:color="31B6FD" w:themeColor="accent1"/>
            <w:left w:val="nil"/>
            <w:bottom w:val="nil"/>
            <w:right w:val="nil"/>
          </w:tcBorders>
        </w:tcPr>
        <w:p w14:paraId="09E43D85" w14:textId="77777777" w:rsidR="00D34B14" w:rsidRDefault="00D34B14" w:rsidP="005A5E5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</w:tr>
  </w:tbl>
  <w:p w14:paraId="18844443" w14:textId="77777777" w:rsidR="00D34B14" w:rsidRPr="00481CDF" w:rsidRDefault="00D34B14" w:rsidP="00481C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36"/>
      <w:gridCol w:w="1544"/>
      <w:gridCol w:w="4736"/>
    </w:tblGrid>
    <w:tr w:rsidR="00D34B14" w14:paraId="3AE74B82" w14:textId="77777777" w:rsidTr="005E062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31B6FD" w:themeColor="accent1"/>
            <w:right w:val="nil"/>
          </w:tcBorders>
        </w:tcPr>
        <w:p w14:paraId="055686D6" w14:textId="77777777" w:rsidR="00D34B14" w:rsidRDefault="00D34B14" w:rsidP="005E06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37F8127" w14:textId="5858D71F" w:rsidR="00D34B14" w:rsidRPr="005A5E58" w:rsidRDefault="00D34B14" w:rsidP="005E062B">
          <w:pPr>
            <w:pStyle w:val="NoSpacing"/>
            <w:spacing w:line="276" w:lineRule="auto"/>
            <w:rPr>
              <w:rFonts w:asciiTheme="majorHAnsi" w:hAnsiTheme="majorHAnsi"/>
              <w:color w:val="073E87" w:themeColor="text2"/>
              <w:sz w:val="20"/>
              <w:lang w:val="es-ES_tradnl"/>
            </w:rPr>
          </w:pPr>
          <w:r>
            <w:rPr>
              <w:rFonts w:asciiTheme="majorHAnsi" w:hAnsiTheme="majorHAnsi"/>
              <w:color w:val="073E87" w:themeColor="text2"/>
              <w:sz w:val="20"/>
              <w:lang w:val="es-ES_tradnl"/>
            </w:rPr>
            <w:t>Plan de Estudios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31B6FD" w:themeColor="accent1"/>
            <w:right w:val="nil"/>
          </w:tcBorders>
        </w:tcPr>
        <w:p w14:paraId="2D8AA4F6" w14:textId="77777777" w:rsidR="00D34B14" w:rsidRDefault="00D34B14" w:rsidP="00481CDF">
          <w:pPr>
            <w:pStyle w:val="Header"/>
            <w:tabs>
              <w:tab w:val="left" w:pos="280"/>
            </w:tabs>
            <w:spacing w:line="276" w:lineRule="auto"/>
            <w:jc w:val="left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  <w:tab/>
          </w:r>
        </w:p>
      </w:tc>
    </w:tr>
    <w:tr w:rsidR="00D34B14" w14:paraId="5A0E6571" w14:textId="77777777" w:rsidTr="005E062B">
      <w:trPr>
        <w:trHeight w:val="150"/>
      </w:trPr>
      <w:tc>
        <w:tcPr>
          <w:tcW w:w="2250" w:type="pct"/>
          <w:tcBorders>
            <w:top w:val="single" w:sz="4" w:space="0" w:color="31B6FD" w:themeColor="accent1"/>
            <w:left w:val="nil"/>
            <w:bottom w:val="nil"/>
            <w:right w:val="nil"/>
          </w:tcBorders>
        </w:tcPr>
        <w:p w14:paraId="56488168" w14:textId="784A602F" w:rsidR="00D34B14" w:rsidRDefault="00D34B14" w:rsidP="005E06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99620D" w14:textId="77777777" w:rsidR="00D34B14" w:rsidRDefault="00D34B14" w:rsidP="005E062B">
          <w:pPr>
            <w:rPr>
              <w:rFonts w:asciiTheme="majorHAnsi" w:hAnsiTheme="majorHAnsi"/>
              <w:color w:val="0292DF" w:themeColor="accent1" w:themeShade="BF"/>
              <w:sz w:val="22"/>
            </w:rPr>
          </w:pPr>
        </w:p>
      </w:tc>
      <w:tc>
        <w:tcPr>
          <w:tcW w:w="2250" w:type="pct"/>
          <w:tcBorders>
            <w:top w:val="single" w:sz="4" w:space="0" w:color="31B6FD" w:themeColor="accent1"/>
            <w:left w:val="nil"/>
            <w:bottom w:val="nil"/>
            <w:right w:val="nil"/>
          </w:tcBorders>
        </w:tcPr>
        <w:p w14:paraId="35535C73" w14:textId="77777777" w:rsidR="00D34B14" w:rsidRDefault="00D34B14" w:rsidP="005E06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31B6FD" w:themeColor="accent1"/>
            </w:rPr>
          </w:pPr>
        </w:p>
      </w:tc>
    </w:tr>
  </w:tbl>
  <w:p w14:paraId="75568CB2" w14:textId="77777777" w:rsidR="00D34B14" w:rsidRDefault="00D34B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6283" w14:textId="77777777" w:rsidR="00D34B14" w:rsidRDefault="00D34B14">
      <w:r>
        <w:separator/>
      </w:r>
    </w:p>
  </w:footnote>
  <w:footnote w:type="continuationSeparator" w:id="0">
    <w:p w14:paraId="2557E112" w14:textId="77777777" w:rsidR="00D34B14" w:rsidRDefault="00D34B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34B14" w14:paraId="64025574" w14:textId="77777777">
      <w:trPr>
        <w:trHeight w:val="288"/>
      </w:trPr>
      <w:tc>
        <w:tcPr>
          <w:tcW w:w="1600" w:type="pct"/>
          <w:shd w:val="clear" w:color="auto" w:fill="31B6FD" w:themeFill="accent1"/>
        </w:tcPr>
        <w:p w14:paraId="5A33717E" w14:textId="77777777" w:rsidR="00D34B14" w:rsidRDefault="00D34B14"/>
      </w:tc>
      <w:tc>
        <w:tcPr>
          <w:tcW w:w="100" w:type="pct"/>
        </w:tcPr>
        <w:p w14:paraId="0295D953" w14:textId="77777777" w:rsidR="00D34B14" w:rsidRDefault="00D34B14"/>
      </w:tc>
      <w:tc>
        <w:tcPr>
          <w:tcW w:w="1600" w:type="pct"/>
          <w:shd w:val="clear" w:color="auto" w:fill="A5D028" w:themeFill="accent4"/>
        </w:tcPr>
        <w:p w14:paraId="49BF03DE" w14:textId="77777777" w:rsidR="00D34B14" w:rsidRDefault="00D34B14"/>
      </w:tc>
      <w:tc>
        <w:tcPr>
          <w:tcW w:w="100" w:type="pct"/>
        </w:tcPr>
        <w:p w14:paraId="400436C4" w14:textId="77777777" w:rsidR="00D34B14" w:rsidRDefault="00D34B14"/>
      </w:tc>
      <w:tc>
        <w:tcPr>
          <w:tcW w:w="1600" w:type="pct"/>
          <w:shd w:val="clear" w:color="auto" w:fill="5BD078" w:themeFill="accent3"/>
        </w:tcPr>
        <w:p w14:paraId="7CB5C2E2" w14:textId="77777777" w:rsidR="00D34B14" w:rsidRDefault="00D34B14"/>
      </w:tc>
    </w:tr>
  </w:tbl>
  <w:p w14:paraId="48953EFF" w14:textId="77777777" w:rsidR="00D34B14" w:rsidRDefault="00D34B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9424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9425" w14:textId="77777777" w:rsidR="00D34B14" w:rsidRPr="0033322D" w:rsidRDefault="00D34B14" w:rsidP="0033322D">
    <w:pPr>
      <w:pStyle w:val="Header-Left"/>
      <w:tabs>
        <w:tab w:val="left" w:pos="1411"/>
      </w:tabs>
      <w:rPr>
        <w:b/>
        <w:bCs/>
        <w:i/>
        <w:iCs/>
      </w:rPr>
    </w:pPr>
    <w:r w:rsidRPr="0033322D">
      <w:rPr>
        <w:noProof/>
        <w:color w:val="2861A9" w:themeColor="accent2" w:themeShade="BF"/>
        <w:lang w:val="en-US"/>
      </w:rPr>
      <w:drawing>
        <wp:anchor distT="0" distB="0" distL="114300" distR="114300" simplePos="0" relativeHeight="251659264" behindDoc="0" locked="0" layoutInCell="1" allowOverlap="1" wp14:anchorId="12D93FD2" wp14:editId="33722159">
          <wp:simplePos x="0" y="0"/>
          <wp:positionH relativeFrom="column">
            <wp:posOffset>6286500</wp:posOffset>
          </wp:positionH>
          <wp:positionV relativeFrom="paragraph">
            <wp:posOffset>0</wp:posOffset>
          </wp:positionV>
          <wp:extent cx="468630" cy="662305"/>
          <wp:effectExtent l="0" t="0" r="0" b="0"/>
          <wp:wrapThrough wrapText="bothSides">
            <wp:wrapPolygon edited="0">
              <wp:start x="0" y="0"/>
              <wp:lineTo x="0" y="20709"/>
              <wp:lineTo x="19902" y="20709"/>
              <wp:lineTo x="19902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22D">
      <w:rPr>
        <w:rStyle w:val="Plus"/>
        <w:color w:val="2861A9" w:themeColor="accent2" w:themeShade="BF"/>
      </w:rPr>
      <w:t>+</w:t>
    </w:r>
    <w:r w:rsidRPr="0033322D">
      <w:rPr>
        <w:rStyle w:val="IntenseEmphasis"/>
        <w:color w:val="2861A9" w:themeColor="accent2" w:themeShade="BF"/>
      </w:rPr>
      <w:t>Universidad Veracruzana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34B14" w14:paraId="29897501" w14:textId="77777777">
      <w:trPr>
        <w:trHeight w:val="288"/>
      </w:trPr>
      <w:tc>
        <w:tcPr>
          <w:tcW w:w="1600" w:type="pct"/>
          <w:shd w:val="clear" w:color="auto" w:fill="31B6FD" w:themeFill="accent1"/>
        </w:tcPr>
        <w:p w14:paraId="38FA36EB" w14:textId="77777777" w:rsidR="00D34B14" w:rsidRPr="005E062B" w:rsidRDefault="00D34B14">
          <w:pPr>
            <w:rPr>
              <w:rFonts w:asciiTheme="majorHAnsi" w:hAnsiTheme="majorHAnsi"/>
              <w:b/>
              <w:sz w:val="22"/>
            </w:rPr>
          </w:pPr>
          <w:r w:rsidRPr="005E062B">
            <w:rPr>
              <w:rFonts w:asciiTheme="majorHAnsi" w:hAnsiTheme="majorHAnsi"/>
              <w:b/>
              <w:sz w:val="22"/>
            </w:rPr>
            <w:t>Región Veracruz</w:t>
          </w:r>
        </w:p>
      </w:tc>
      <w:tc>
        <w:tcPr>
          <w:tcW w:w="100" w:type="pct"/>
        </w:tcPr>
        <w:p w14:paraId="7219A95D" w14:textId="77777777" w:rsidR="00D34B14" w:rsidRDefault="00D34B14"/>
      </w:tc>
      <w:tc>
        <w:tcPr>
          <w:tcW w:w="1600" w:type="pct"/>
          <w:shd w:val="clear" w:color="auto" w:fill="A5D028" w:themeFill="accent4"/>
        </w:tcPr>
        <w:p w14:paraId="5D834660" w14:textId="040A349B" w:rsidR="00D34B14" w:rsidRDefault="00D34B14" w:rsidP="000A7FE1">
          <w:pPr>
            <w:jc w:val="center"/>
          </w:pPr>
          <w:r w:rsidRPr="000A7FE1">
            <w:rPr>
              <w:rFonts w:asciiTheme="majorHAnsi" w:hAnsiTheme="majorHAnsi"/>
              <w:b/>
              <w:sz w:val="22"/>
            </w:rPr>
            <w:t>Gestión y Dirección de Negocios</w:t>
          </w:r>
        </w:p>
      </w:tc>
      <w:tc>
        <w:tcPr>
          <w:tcW w:w="100" w:type="pct"/>
        </w:tcPr>
        <w:p w14:paraId="102FB8CE" w14:textId="77777777" w:rsidR="00D34B14" w:rsidRPr="005E062B" w:rsidRDefault="00D34B14">
          <w:pPr>
            <w:rPr>
              <w:sz w:val="22"/>
            </w:rPr>
          </w:pPr>
        </w:p>
      </w:tc>
      <w:tc>
        <w:tcPr>
          <w:tcW w:w="1600" w:type="pct"/>
          <w:shd w:val="clear" w:color="auto" w:fill="5BD078" w:themeFill="accent3"/>
        </w:tcPr>
        <w:p w14:paraId="11D167D8" w14:textId="77777777" w:rsidR="00D34B14" w:rsidRPr="005E062B" w:rsidRDefault="00D34B14" w:rsidP="005E062B">
          <w:pPr>
            <w:jc w:val="right"/>
            <w:rPr>
              <w:rFonts w:asciiTheme="majorHAnsi" w:hAnsiTheme="majorHAnsi"/>
              <w:b/>
              <w:sz w:val="22"/>
            </w:rPr>
          </w:pPr>
          <w:r w:rsidRPr="005E062B">
            <w:rPr>
              <w:rFonts w:asciiTheme="majorHAnsi" w:hAnsiTheme="majorHAnsi"/>
              <w:b/>
              <w:sz w:val="22"/>
            </w:rPr>
            <w:t>Facultad de Contaduría</w:t>
          </w:r>
        </w:p>
      </w:tc>
    </w:tr>
  </w:tbl>
  <w:p w14:paraId="195A6F4C" w14:textId="77777777" w:rsidR="00D34B14" w:rsidRDefault="00D34B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4B1F"/>
    <w:multiLevelType w:val="hybridMultilevel"/>
    <w:tmpl w:val="2E5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C3327"/>
    <w:multiLevelType w:val="multilevel"/>
    <w:tmpl w:val="DDB2A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5303BD5"/>
    <w:multiLevelType w:val="hybridMultilevel"/>
    <w:tmpl w:val="52A2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A7788B"/>
    <w:multiLevelType w:val="multilevel"/>
    <w:tmpl w:val="E7982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9F410EE"/>
    <w:multiLevelType w:val="hybridMultilevel"/>
    <w:tmpl w:val="5EA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8626F"/>
    <w:multiLevelType w:val="multilevel"/>
    <w:tmpl w:val="1BFA9EA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3170754"/>
    <w:multiLevelType w:val="multilevel"/>
    <w:tmpl w:val="EE8AE0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4AC3590"/>
    <w:multiLevelType w:val="multilevel"/>
    <w:tmpl w:val="07F0DE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837FFE"/>
    <w:multiLevelType w:val="multilevel"/>
    <w:tmpl w:val="33468E0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FC3A92"/>
    <w:multiLevelType w:val="hybridMultilevel"/>
    <w:tmpl w:val="13DAFA6C"/>
    <w:lvl w:ilvl="0" w:tplc="97FE735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15065"/>
    <w:multiLevelType w:val="multilevel"/>
    <w:tmpl w:val="86944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E775A8B"/>
    <w:multiLevelType w:val="multilevel"/>
    <w:tmpl w:val="A3544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32E24A0"/>
    <w:multiLevelType w:val="multilevel"/>
    <w:tmpl w:val="EAFA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A94629"/>
    <w:multiLevelType w:val="multilevel"/>
    <w:tmpl w:val="EAFA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D3256B"/>
    <w:multiLevelType w:val="hybridMultilevel"/>
    <w:tmpl w:val="679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67DEA"/>
    <w:multiLevelType w:val="multilevel"/>
    <w:tmpl w:val="EAFA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AB67AB"/>
    <w:multiLevelType w:val="hybridMultilevel"/>
    <w:tmpl w:val="8C7C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138C8"/>
    <w:multiLevelType w:val="hybridMultilevel"/>
    <w:tmpl w:val="744C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06513"/>
    <w:multiLevelType w:val="multilevel"/>
    <w:tmpl w:val="59B2878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35230E"/>
    <w:multiLevelType w:val="hybridMultilevel"/>
    <w:tmpl w:val="0732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3761C"/>
    <w:multiLevelType w:val="multilevel"/>
    <w:tmpl w:val="D0BC4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F1F94"/>
    <w:multiLevelType w:val="hybridMultilevel"/>
    <w:tmpl w:val="6A5A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C1C5B"/>
    <w:multiLevelType w:val="multilevel"/>
    <w:tmpl w:val="EE8AE0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2923FF"/>
    <w:multiLevelType w:val="multilevel"/>
    <w:tmpl w:val="EE8AE0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82502E"/>
    <w:multiLevelType w:val="hybridMultilevel"/>
    <w:tmpl w:val="D062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1622E"/>
    <w:multiLevelType w:val="hybridMultilevel"/>
    <w:tmpl w:val="AB52F84E"/>
    <w:lvl w:ilvl="0" w:tplc="4BD6CF8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31B09"/>
    <w:multiLevelType w:val="multilevel"/>
    <w:tmpl w:val="68224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460127"/>
    <w:multiLevelType w:val="hybridMultilevel"/>
    <w:tmpl w:val="D9C62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6B0F6D"/>
    <w:multiLevelType w:val="multilevel"/>
    <w:tmpl w:val="EAFA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5F5827"/>
    <w:multiLevelType w:val="multilevel"/>
    <w:tmpl w:val="422E6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6218EC"/>
    <w:multiLevelType w:val="multilevel"/>
    <w:tmpl w:val="59B2878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4"/>
  </w:num>
  <w:num w:numId="13">
    <w:abstractNumId w:val="12"/>
  </w:num>
  <w:num w:numId="14">
    <w:abstractNumId w:val="26"/>
  </w:num>
  <w:num w:numId="15">
    <w:abstractNumId w:val="37"/>
  </w:num>
  <w:num w:numId="16">
    <w:abstractNumId w:val="29"/>
  </w:num>
  <w:num w:numId="17">
    <w:abstractNumId w:val="10"/>
  </w:num>
  <w:num w:numId="18">
    <w:abstractNumId w:val="24"/>
  </w:num>
  <w:num w:numId="19">
    <w:abstractNumId w:val="14"/>
  </w:num>
  <w:num w:numId="20">
    <w:abstractNumId w:val="38"/>
  </w:num>
  <w:num w:numId="21">
    <w:abstractNumId w:val="22"/>
  </w:num>
  <w:num w:numId="22">
    <w:abstractNumId w:val="23"/>
  </w:num>
  <w:num w:numId="23">
    <w:abstractNumId w:val="25"/>
  </w:num>
  <w:num w:numId="24">
    <w:abstractNumId w:val="32"/>
  </w:num>
  <w:num w:numId="25">
    <w:abstractNumId w:val="16"/>
  </w:num>
  <w:num w:numId="26">
    <w:abstractNumId w:val="20"/>
  </w:num>
  <w:num w:numId="27">
    <w:abstractNumId w:val="36"/>
  </w:num>
  <w:num w:numId="28">
    <w:abstractNumId w:val="21"/>
  </w:num>
  <w:num w:numId="29">
    <w:abstractNumId w:val="30"/>
  </w:num>
  <w:num w:numId="30">
    <w:abstractNumId w:val="39"/>
  </w:num>
  <w:num w:numId="31">
    <w:abstractNumId w:val="33"/>
  </w:num>
  <w:num w:numId="32">
    <w:abstractNumId w:val="11"/>
  </w:num>
  <w:num w:numId="33">
    <w:abstractNumId w:val="13"/>
  </w:num>
  <w:num w:numId="34">
    <w:abstractNumId w:val="40"/>
  </w:num>
  <w:num w:numId="35">
    <w:abstractNumId w:val="15"/>
  </w:num>
  <w:num w:numId="36">
    <w:abstractNumId w:val="17"/>
  </w:num>
  <w:num w:numId="37">
    <w:abstractNumId w:val="18"/>
  </w:num>
  <w:num w:numId="38">
    <w:abstractNumId w:val="19"/>
  </w:num>
  <w:num w:numId="39">
    <w:abstractNumId w:val="35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8043E"/>
    <w:rsid w:val="0008043E"/>
    <w:rsid w:val="000A6AD3"/>
    <w:rsid w:val="000A7FE1"/>
    <w:rsid w:val="000E22C4"/>
    <w:rsid w:val="001C3947"/>
    <w:rsid w:val="001E7F9E"/>
    <w:rsid w:val="0020150D"/>
    <w:rsid w:val="002256F1"/>
    <w:rsid w:val="002E656B"/>
    <w:rsid w:val="0033322D"/>
    <w:rsid w:val="004042D0"/>
    <w:rsid w:val="00481CDF"/>
    <w:rsid w:val="004F0275"/>
    <w:rsid w:val="005459D4"/>
    <w:rsid w:val="00556938"/>
    <w:rsid w:val="00571CB7"/>
    <w:rsid w:val="005A4E85"/>
    <w:rsid w:val="005A5E58"/>
    <w:rsid w:val="005B58AC"/>
    <w:rsid w:val="005C0699"/>
    <w:rsid w:val="005C4041"/>
    <w:rsid w:val="005D74AA"/>
    <w:rsid w:val="005E062B"/>
    <w:rsid w:val="006E0FB0"/>
    <w:rsid w:val="007F0FFA"/>
    <w:rsid w:val="00847966"/>
    <w:rsid w:val="0085471B"/>
    <w:rsid w:val="008C6024"/>
    <w:rsid w:val="008D5F25"/>
    <w:rsid w:val="008E5B58"/>
    <w:rsid w:val="008E6B0E"/>
    <w:rsid w:val="00910AB1"/>
    <w:rsid w:val="009A75D8"/>
    <w:rsid w:val="00B130F7"/>
    <w:rsid w:val="00B437EC"/>
    <w:rsid w:val="00B93B2E"/>
    <w:rsid w:val="00BF0756"/>
    <w:rsid w:val="00C44AC6"/>
    <w:rsid w:val="00CA17DE"/>
    <w:rsid w:val="00D20858"/>
    <w:rsid w:val="00D34B14"/>
    <w:rsid w:val="00D4634C"/>
    <w:rsid w:val="00D8645D"/>
    <w:rsid w:val="00E22B06"/>
    <w:rsid w:val="00E57181"/>
    <w:rsid w:val="00E6234C"/>
    <w:rsid w:val="00F94249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BB6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31B6FD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31B6FD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31B6FD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83D3FD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31B6FD" w:themeColor="accent1" w:shadow="1"/>
        <w:left w:val="single" w:sz="2" w:space="10" w:color="31B6FD" w:themeColor="accent1" w:shadow="1"/>
        <w:bottom w:val="single" w:sz="2" w:space="10" w:color="31B6FD" w:themeColor="accent1" w:shadow="1"/>
        <w:right w:val="single" w:sz="2" w:space="10" w:color="31B6FD" w:themeColor="accent1" w:shadow="1"/>
      </w:pBdr>
      <w:ind w:left="1152" w:right="1152"/>
    </w:pPr>
    <w:rPr>
      <w:i/>
      <w:iCs/>
      <w:color w:val="31B6FD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31B6F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404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31B6FD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5C4041"/>
    <w:rPr>
      <w:rFonts w:asciiTheme="majorHAnsi" w:eastAsiaTheme="majorEastAsia" w:hAnsiTheme="majorHAnsi" w:cstheme="majorBidi"/>
      <w:b/>
      <w:bCs/>
      <w:i/>
      <w:iCs/>
      <w:color w:val="31B6FD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5C4041"/>
    <w:rPr>
      <w:rFonts w:asciiTheme="majorHAnsi" w:eastAsiaTheme="majorEastAsia" w:hAnsiTheme="majorHAnsi" w:cstheme="majorBidi"/>
      <w:color w:val="01619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01619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31B6FD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08043E"/>
    <w:rPr>
      <w:b/>
      <w:bCs/>
      <w:i/>
      <w:iCs/>
      <w:color w:val="31B6FD" w:themeColor="accent1"/>
    </w:rPr>
  </w:style>
  <w:style w:type="table" w:styleId="TableGrid">
    <w:name w:val="Table Grid"/>
    <w:basedOn w:val="TableNormal"/>
    <w:uiPriority w:val="59"/>
    <w:rsid w:val="0085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5471B"/>
    <w:rPr>
      <w:color w:val="2861A9" w:themeColor="accent2" w:themeShade="BF"/>
    </w:rPr>
    <w:tblPr>
      <w:tblStyleRowBandSize w:val="1"/>
      <w:tblStyleColBandSize w:val="1"/>
      <w:tblInd w:w="0" w:type="dxa"/>
      <w:tblBorders>
        <w:top w:val="single" w:sz="8" w:space="0" w:color="4584D3" w:themeColor="accent2"/>
        <w:bottom w:val="single" w:sz="8" w:space="0" w:color="4584D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85471B"/>
    <w:tblPr>
      <w:tblStyleRowBandSize w:val="1"/>
      <w:tblStyleColBandSize w:val="1"/>
      <w:tblInd w:w="0" w:type="dxa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  <w:insideH w:val="single" w:sz="8" w:space="0" w:color="31B6FD" w:themeColor="accent1"/>
        <w:insideV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18" w:space="0" w:color="31B6FD" w:themeColor="accent1"/>
          <w:right w:val="single" w:sz="8" w:space="0" w:color="31B6FD" w:themeColor="accent1"/>
          <w:insideH w:val="nil"/>
          <w:insideV w:val="single" w:sz="8" w:space="0" w:color="31B6F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  <w:insideH w:val="nil"/>
          <w:insideV w:val="single" w:sz="8" w:space="0" w:color="31B6F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  <w:shd w:val="clear" w:color="auto" w:fill="CBECFE" w:themeFill="accent1" w:themeFillTint="3F"/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  <w:insideV w:val="single" w:sz="8" w:space="0" w:color="31B6FD" w:themeColor="accent1"/>
        </w:tcBorders>
        <w:shd w:val="clear" w:color="auto" w:fill="CBECFE" w:themeFill="accent1" w:themeFillTint="3F"/>
      </w:tcPr>
    </w:tblStylePr>
    <w:tblStylePr w:type="band2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  <w:insideV w:val="single" w:sz="8" w:space="0" w:color="31B6F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5459D4"/>
    <w:rPr>
      <w:color w:val="0292DF" w:themeColor="accent1" w:themeShade="BF"/>
    </w:rPr>
    <w:tblPr>
      <w:tblStyleRowBandSize w:val="1"/>
      <w:tblStyleColBandSize w:val="1"/>
      <w:tblInd w:w="0" w:type="dxa"/>
      <w:tblBorders>
        <w:top w:val="single" w:sz="8" w:space="0" w:color="31B6FD" w:themeColor="accent1"/>
        <w:bottom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5E062B"/>
    <w:rPr>
      <w:sz w:val="18"/>
    </w:rPr>
  </w:style>
  <w:style w:type="character" w:styleId="Hyperlink">
    <w:name w:val="Hyperlink"/>
    <w:basedOn w:val="DefaultParagraphFont"/>
    <w:uiPriority w:val="99"/>
    <w:unhideWhenUsed/>
    <w:rsid w:val="008E6B0E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31B6FD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31B6FD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31B6FD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83D3FD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31B6FD" w:themeColor="accent1" w:shadow="1"/>
        <w:left w:val="single" w:sz="2" w:space="10" w:color="31B6FD" w:themeColor="accent1" w:shadow="1"/>
        <w:bottom w:val="single" w:sz="2" w:space="10" w:color="31B6FD" w:themeColor="accent1" w:shadow="1"/>
        <w:right w:val="single" w:sz="2" w:space="10" w:color="31B6FD" w:themeColor="accent1" w:shadow="1"/>
      </w:pBdr>
      <w:ind w:left="1152" w:right="1152"/>
    </w:pPr>
    <w:rPr>
      <w:i/>
      <w:iCs/>
      <w:color w:val="31B6FD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31B6F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404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31B6FD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5C4041"/>
    <w:rPr>
      <w:rFonts w:asciiTheme="majorHAnsi" w:eastAsiaTheme="majorEastAsia" w:hAnsiTheme="majorHAnsi" w:cstheme="majorBidi"/>
      <w:b/>
      <w:bCs/>
      <w:i/>
      <w:iCs/>
      <w:color w:val="31B6FD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5C4041"/>
    <w:rPr>
      <w:rFonts w:asciiTheme="majorHAnsi" w:eastAsiaTheme="majorEastAsia" w:hAnsiTheme="majorHAnsi" w:cstheme="majorBidi"/>
      <w:color w:val="01619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01619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31B6FD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08043E"/>
    <w:rPr>
      <w:b/>
      <w:bCs/>
      <w:i/>
      <w:iCs/>
      <w:color w:val="31B6FD" w:themeColor="accent1"/>
    </w:rPr>
  </w:style>
  <w:style w:type="table" w:styleId="TableGrid">
    <w:name w:val="Table Grid"/>
    <w:basedOn w:val="TableNormal"/>
    <w:uiPriority w:val="59"/>
    <w:rsid w:val="0085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5471B"/>
    <w:rPr>
      <w:color w:val="2861A9" w:themeColor="accent2" w:themeShade="BF"/>
    </w:rPr>
    <w:tblPr>
      <w:tblStyleRowBandSize w:val="1"/>
      <w:tblStyleColBandSize w:val="1"/>
      <w:tblInd w:w="0" w:type="dxa"/>
      <w:tblBorders>
        <w:top w:val="single" w:sz="8" w:space="0" w:color="4584D3" w:themeColor="accent2"/>
        <w:bottom w:val="single" w:sz="8" w:space="0" w:color="4584D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85471B"/>
    <w:tblPr>
      <w:tblStyleRowBandSize w:val="1"/>
      <w:tblStyleColBandSize w:val="1"/>
      <w:tblInd w:w="0" w:type="dxa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  <w:insideH w:val="single" w:sz="8" w:space="0" w:color="31B6FD" w:themeColor="accent1"/>
        <w:insideV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18" w:space="0" w:color="31B6FD" w:themeColor="accent1"/>
          <w:right w:val="single" w:sz="8" w:space="0" w:color="31B6FD" w:themeColor="accent1"/>
          <w:insideH w:val="nil"/>
          <w:insideV w:val="single" w:sz="8" w:space="0" w:color="31B6F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  <w:insideH w:val="nil"/>
          <w:insideV w:val="single" w:sz="8" w:space="0" w:color="31B6F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  <w:shd w:val="clear" w:color="auto" w:fill="CBECFE" w:themeFill="accent1" w:themeFillTint="3F"/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  <w:insideV w:val="single" w:sz="8" w:space="0" w:color="31B6FD" w:themeColor="accent1"/>
        </w:tcBorders>
        <w:shd w:val="clear" w:color="auto" w:fill="CBECFE" w:themeFill="accent1" w:themeFillTint="3F"/>
      </w:tcPr>
    </w:tblStylePr>
    <w:tblStylePr w:type="band2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  <w:insideV w:val="single" w:sz="8" w:space="0" w:color="31B6F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5459D4"/>
    <w:rPr>
      <w:color w:val="0292DF" w:themeColor="accent1" w:themeShade="BF"/>
    </w:rPr>
    <w:tblPr>
      <w:tblStyleRowBandSize w:val="1"/>
      <w:tblStyleColBandSize w:val="1"/>
      <w:tblInd w:w="0" w:type="dxa"/>
      <w:tblBorders>
        <w:top w:val="single" w:sz="8" w:space="0" w:color="31B6FD" w:themeColor="accent1"/>
        <w:bottom w:val="single" w:sz="8" w:space="0" w:color="31B6F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5E062B"/>
    <w:rPr>
      <w:sz w:val="18"/>
    </w:rPr>
  </w:style>
  <w:style w:type="character" w:styleId="Hyperlink">
    <w:name w:val="Hyperlink"/>
    <w:basedOn w:val="DefaultParagraphFont"/>
    <w:uiPriority w:val="99"/>
    <w:unhideWhenUsed/>
    <w:rsid w:val="008E6B0E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v.mx/personal/marisperez/" TargetMode="External"/><Relationship Id="rId9" Type="http://schemas.openxmlformats.org/officeDocument/2006/relationships/hyperlink" Target="mailto:dsustuvgestion@gmail.com" TargetMode="External"/><Relationship Id="rId10" Type="http://schemas.openxmlformats.org/officeDocument/2006/relationships/hyperlink" Target="mailto:marisperez@uv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0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Perez Mugica</dc:creator>
  <cp:keywords/>
  <dc:description/>
  <cp:lastModifiedBy>Marisol Perez Mugica</cp:lastModifiedBy>
  <cp:revision>2</cp:revision>
  <cp:lastPrinted>2013-08-05T05:01:00Z</cp:lastPrinted>
  <dcterms:created xsi:type="dcterms:W3CDTF">2014-08-12T00:34:00Z</dcterms:created>
  <dcterms:modified xsi:type="dcterms:W3CDTF">2014-08-12T00:34:00Z</dcterms:modified>
  <cp:category/>
</cp:coreProperties>
</file>