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05A" w:rsidRPr="00315F94" w:rsidRDefault="00451ADC" w:rsidP="00057F4C">
      <w:pPr>
        <w:tabs>
          <w:tab w:val="left" w:pos="3210"/>
        </w:tabs>
        <w:spacing w:after="0"/>
        <w:rPr>
          <w:rFonts w:ascii="Arial" w:hAnsi="Arial" w:cs="Arial"/>
          <w:sz w:val="24"/>
          <w:szCs w:val="24"/>
        </w:rPr>
      </w:pPr>
      <w:r w:rsidRPr="00451ADC">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31" type="#_x0000_t75" style="position:absolute;margin-left:-94.9pt;margin-top:-35.2pt;width:166.1pt;height:145.9pt;z-index:-2;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">
            <v:imagedata r:id="rId7" o:title=""/>
            <o:lock v:ext="edit" aspectratio="f"/>
          </v:shape>
        </w:pict>
      </w:r>
      <w:r w:rsidRPr="00451ADC">
        <w:rPr>
          <w:noProof/>
          <w:lang w:val="en-US"/>
        </w:rPr>
        <w:pict>
          <v:rect id="_x0000_s1032" style="position:absolute;margin-left:68.75pt;margin-top:-22.1pt;width:412.75pt;height:103.45pt;z-index:1;visibility:visible;mso-wrap-edited:f;mso-wrap-distance-left:2.88pt;mso-wrap-distance-top:2.88pt;mso-wrap-distance-right:2.88pt;mso-wrap-distance-bottom:2.88pt" fillcolor="#4f81bd" strokecolor="#f2f2f2" strokeweight="1pt" insetpen="t" o:cliptowrap="t">
            <v:fill color2="#243f60" rotate="t" angle="-135" focusposition=".5,.5" focussize="" focus="100%" type="gradient"/>
            <v:stroke>
              <o:left v:ext="view" joinstyle="miter" insetpen="t"/>
              <o:top v:ext="view" joinstyle="miter" insetpen="t"/>
              <o:right v:ext="view" joinstyle="miter" insetpen="t"/>
              <o:bottom v:ext="view" joinstyle="miter" insetpen="t"/>
            </v:stroke>
            <v:shadow type="perspective" color="#b8cce4" opacity=".5" origin=",.5" offset="0,0" matrix=",-56756f,,.5"/>
            <o:lock v:ext="edit" shapetype="t"/>
            <v:textbox style="mso-next-textbox:#_x0000_s1032;mso-column-margin:2mm" inset="2.88pt,2.88pt,2.88pt,2.88pt">
              <w:txbxContent>
                <w:p w:rsidR="00F9405A" w:rsidRPr="0036551F" w:rsidRDefault="00F9405A" w:rsidP="00831E77">
                  <w:pPr>
                    <w:pStyle w:val="Sinespaciado"/>
                    <w:jc w:val="center"/>
                    <w:outlineLvl w:val="0"/>
                    <w:rPr>
                      <w:rFonts w:ascii="Arial" w:hAnsi="Arial" w:cs="Arial"/>
                      <w:b/>
                      <w:sz w:val="56"/>
                      <w:szCs w:val="56"/>
                    </w:rPr>
                  </w:pPr>
                  <w:bookmarkStart w:id="0" w:name="_Toc318300167"/>
                  <w:r w:rsidRPr="0036551F">
                    <w:rPr>
                      <w:rFonts w:ascii="Arial" w:hAnsi="Arial" w:cs="Arial"/>
                      <w:b/>
                      <w:sz w:val="56"/>
                      <w:szCs w:val="56"/>
                    </w:rPr>
                    <w:t>UNIVERSIDAD VERACRUZANA</w:t>
                  </w:r>
                  <w:bookmarkEnd w:id="0"/>
                </w:p>
                <w:p w:rsidR="00F9405A" w:rsidRPr="0036551F" w:rsidRDefault="00F9405A" w:rsidP="00831E77">
                  <w:pPr>
                    <w:pStyle w:val="Sinespaciado"/>
                    <w:jc w:val="center"/>
                    <w:outlineLvl w:val="0"/>
                    <w:rPr>
                      <w:rFonts w:ascii="Arial" w:hAnsi="Arial" w:cs="Arial"/>
                      <w:b/>
                      <w:sz w:val="56"/>
                      <w:szCs w:val="56"/>
                    </w:rPr>
                  </w:pPr>
                  <w:bookmarkStart w:id="1" w:name="_Toc318300168"/>
                  <w:r w:rsidRPr="0036551F">
                    <w:rPr>
                      <w:rFonts w:ascii="Arial" w:hAnsi="Arial" w:cs="Arial"/>
                      <w:b/>
                      <w:sz w:val="56"/>
                      <w:szCs w:val="56"/>
                    </w:rPr>
                    <w:t>Sistema de Enseñanza Abierta</w:t>
                  </w:r>
                  <w:bookmarkEnd w:id="1"/>
                </w:p>
                <w:p w:rsidR="00F9405A" w:rsidRPr="00831E77" w:rsidRDefault="00F9405A" w:rsidP="00831E77"/>
              </w:txbxContent>
            </v:textbox>
          </v:rect>
        </w:pict>
      </w:r>
    </w:p>
    <w:p w:rsidR="00F9405A" w:rsidRPr="00315F94" w:rsidRDefault="00F9405A" w:rsidP="00057F4C">
      <w:pPr>
        <w:tabs>
          <w:tab w:val="left" w:pos="3210"/>
        </w:tabs>
        <w:spacing w:after="0"/>
        <w:rPr>
          <w:rFonts w:ascii="Arial" w:hAnsi="Arial" w:cs="Arial"/>
          <w:sz w:val="24"/>
          <w:szCs w:val="24"/>
        </w:rPr>
      </w:pPr>
    </w:p>
    <w:p w:rsidR="00F9405A" w:rsidRPr="00315F94" w:rsidRDefault="00F9405A" w:rsidP="00057F4C">
      <w:pPr>
        <w:tabs>
          <w:tab w:val="left" w:pos="3210"/>
        </w:tabs>
        <w:spacing w:after="0"/>
        <w:rPr>
          <w:rFonts w:ascii="Arial" w:hAnsi="Arial" w:cs="Arial"/>
          <w:sz w:val="24"/>
          <w:szCs w:val="24"/>
        </w:rPr>
      </w:pPr>
    </w:p>
    <w:p w:rsidR="00F9405A" w:rsidRPr="00315F94" w:rsidRDefault="00F9405A" w:rsidP="00057F4C">
      <w:pPr>
        <w:tabs>
          <w:tab w:val="left" w:pos="3210"/>
        </w:tabs>
        <w:spacing w:after="0"/>
        <w:rPr>
          <w:rFonts w:ascii="Arial" w:hAnsi="Arial" w:cs="Arial"/>
          <w:sz w:val="24"/>
          <w:szCs w:val="24"/>
        </w:rPr>
      </w:pPr>
    </w:p>
    <w:p w:rsidR="00F9405A" w:rsidRPr="00315F94" w:rsidRDefault="00F9405A" w:rsidP="00057F4C">
      <w:pPr>
        <w:tabs>
          <w:tab w:val="left" w:pos="3210"/>
        </w:tabs>
        <w:spacing w:after="0"/>
        <w:rPr>
          <w:rFonts w:ascii="Arial" w:hAnsi="Arial" w:cs="Arial"/>
          <w:sz w:val="24"/>
          <w:szCs w:val="24"/>
        </w:rPr>
      </w:pPr>
    </w:p>
    <w:p w:rsidR="00F9405A" w:rsidRPr="00315F94" w:rsidRDefault="00451ADC" w:rsidP="00057F4C">
      <w:pPr>
        <w:tabs>
          <w:tab w:val="left" w:pos="3210"/>
        </w:tabs>
        <w:spacing w:after="0"/>
        <w:rPr>
          <w:rFonts w:ascii="Arial" w:hAnsi="Arial" w:cs="Arial"/>
          <w:sz w:val="24"/>
          <w:szCs w:val="24"/>
        </w:rPr>
      </w:pPr>
      <w:r w:rsidRPr="00451ADC">
        <w:rPr>
          <w:noProof/>
          <w:lang w:val="en-US"/>
        </w:rPr>
        <w:pict>
          <v:rect id="_x0000_s1033" style="position:absolute;margin-left:-25.9pt;margin-top:1.1pt;width:31.45pt;height:575.85pt;flip:x;z-index:-1;visibility:visible;mso-wrap-edited:f;mso-wrap-distance-left:2.88pt;mso-wrap-distance-top:2.88pt;mso-wrap-distance-right:2.88pt;mso-wrap-distance-bottom:2.88pt" fillcolor="#4f81bd" strokecolor="#f2f2f2" strokeweight="1pt" insetpen="t" o:cliptowrap="t">
            <v:fill color2="#243f60" rotate="t" angle="-135" focus="100%" type="gradient"/>
            <v:stroke>
              <o:left v:ext="view" joinstyle="miter" insetpen="t"/>
              <o:top v:ext="view" joinstyle="miter" insetpen="t"/>
              <o:right v:ext="view" joinstyle="miter" insetpen="t"/>
              <o:bottom v:ext="view" joinstyle="miter" insetpen="t"/>
            </v:stroke>
            <v:shadow on="t" type="perspective" color="#b8cce4" opacity=".5" origin=",.5" offset="0,0" matrix=",-56756f,,.5"/>
            <o:lock v:ext="edit" shapetype="t"/>
            <v:textbox inset="2.88pt,2.88pt,2.88pt,2.88pt"/>
          </v:rect>
        </w:pict>
      </w:r>
    </w:p>
    <w:p w:rsidR="00F9405A" w:rsidRPr="00315F94" w:rsidRDefault="00F9405A" w:rsidP="00057F4C">
      <w:pPr>
        <w:tabs>
          <w:tab w:val="left" w:pos="3210"/>
        </w:tabs>
        <w:spacing w:after="0"/>
        <w:rPr>
          <w:rFonts w:ascii="Arial" w:hAnsi="Arial" w:cs="Arial"/>
          <w:sz w:val="24"/>
          <w:szCs w:val="24"/>
        </w:rPr>
      </w:pPr>
    </w:p>
    <w:p w:rsidR="00F9405A" w:rsidRPr="00315F94" w:rsidRDefault="00F9405A" w:rsidP="00057F4C">
      <w:pPr>
        <w:tabs>
          <w:tab w:val="left" w:pos="3210"/>
        </w:tabs>
        <w:spacing w:after="0"/>
        <w:rPr>
          <w:rFonts w:ascii="Arial" w:hAnsi="Arial" w:cs="Arial"/>
          <w:sz w:val="24"/>
          <w:szCs w:val="24"/>
        </w:rPr>
      </w:pPr>
    </w:p>
    <w:p w:rsidR="00F9405A" w:rsidRPr="00315F94" w:rsidRDefault="00F9405A" w:rsidP="00057F4C">
      <w:pPr>
        <w:tabs>
          <w:tab w:val="left" w:pos="3210"/>
        </w:tabs>
        <w:spacing w:after="0"/>
        <w:jc w:val="center"/>
        <w:rPr>
          <w:rFonts w:ascii="Arial" w:hAnsi="Arial" w:cs="Arial"/>
          <w:b/>
          <w:sz w:val="24"/>
          <w:szCs w:val="24"/>
        </w:rPr>
      </w:pPr>
    </w:p>
    <w:p w:rsidR="00F9405A" w:rsidRPr="003D25AD" w:rsidRDefault="00F9405A" w:rsidP="00057F4C">
      <w:pPr>
        <w:pStyle w:val="Sinespaciado"/>
        <w:spacing w:line="276" w:lineRule="auto"/>
        <w:jc w:val="center"/>
        <w:outlineLvl w:val="0"/>
        <w:rPr>
          <w:rFonts w:ascii="Arial" w:hAnsi="Arial" w:cs="Arial"/>
          <w:b/>
          <w:sz w:val="32"/>
          <w:szCs w:val="32"/>
          <w:u w:val="single"/>
        </w:rPr>
      </w:pPr>
      <w:r w:rsidRPr="003D25AD">
        <w:rPr>
          <w:rFonts w:ascii="Arial" w:hAnsi="Arial" w:cs="Arial"/>
          <w:b/>
          <w:sz w:val="32"/>
          <w:szCs w:val="32"/>
          <w:u w:val="single"/>
        </w:rPr>
        <w:t>Licenciatura:</w:t>
      </w:r>
    </w:p>
    <w:p w:rsidR="00F9405A" w:rsidRPr="003D25AD" w:rsidRDefault="00F9405A" w:rsidP="00057F4C">
      <w:pPr>
        <w:pStyle w:val="Sinespaciado"/>
        <w:spacing w:line="276" w:lineRule="auto"/>
        <w:jc w:val="center"/>
        <w:outlineLvl w:val="0"/>
        <w:rPr>
          <w:rFonts w:ascii="Arial" w:hAnsi="Arial" w:cs="Arial"/>
          <w:b/>
          <w:sz w:val="32"/>
          <w:szCs w:val="32"/>
        </w:rPr>
      </w:pPr>
      <w:r w:rsidRPr="003D25AD">
        <w:rPr>
          <w:rFonts w:ascii="Arial" w:hAnsi="Arial" w:cs="Arial"/>
          <w:b/>
          <w:sz w:val="32"/>
          <w:szCs w:val="32"/>
        </w:rPr>
        <w:t>CONTADURÍA</w:t>
      </w:r>
    </w:p>
    <w:p w:rsidR="00F9405A" w:rsidRPr="003D25AD" w:rsidRDefault="00F9405A" w:rsidP="00057F4C">
      <w:pPr>
        <w:pStyle w:val="Sinespaciado"/>
        <w:spacing w:line="276" w:lineRule="auto"/>
        <w:jc w:val="center"/>
        <w:outlineLvl w:val="0"/>
        <w:rPr>
          <w:rFonts w:ascii="Arial" w:hAnsi="Arial" w:cs="Arial"/>
          <w:b/>
          <w:sz w:val="32"/>
          <w:szCs w:val="32"/>
        </w:rPr>
      </w:pPr>
    </w:p>
    <w:p w:rsidR="00F9405A" w:rsidRPr="003D25AD" w:rsidRDefault="00F9405A" w:rsidP="00057F4C">
      <w:pPr>
        <w:pStyle w:val="Sinespaciado"/>
        <w:tabs>
          <w:tab w:val="left" w:pos="5846"/>
        </w:tabs>
        <w:spacing w:line="276" w:lineRule="auto"/>
        <w:jc w:val="center"/>
        <w:outlineLvl w:val="0"/>
        <w:rPr>
          <w:rFonts w:ascii="Arial" w:hAnsi="Arial" w:cs="Arial"/>
          <w:b/>
          <w:sz w:val="32"/>
          <w:szCs w:val="32"/>
          <w:u w:val="single"/>
        </w:rPr>
      </w:pPr>
      <w:bookmarkStart w:id="2" w:name="_Toc318300169"/>
      <w:r w:rsidRPr="003D25AD">
        <w:rPr>
          <w:rFonts w:ascii="Arial" w:hAnsi="Arial" w:cs="Arial"/>
          <w:b/>
          <w:sz w:val="32"/>
          <w:szCs w:val="32"/>
          <w:u w:val="single"/>
        </w:rPr>
        <w:t>Experiencia Educativa:</w:t>
      </w:r>
      <w:bookmarkEnd w:id="2"/>
    </w:p>
    <w:p w:rsidR="00F9405A" w:rsidRPr="003D25AD" w:rsidRDefault="00F9405A" w:rsidP="00057F4C">
      <w:pPr>
        <w:pStyle w:val="Sinespaciado"/>
        <w:tabs>
          <w:tab w:val="left" w:pos="5846"/>
        </w:tabs>
        <w:spacing w:line="276" w:lineRule="auto"/>
        <w:jc w:val="center"/>
        <w:outlineLvl w:val="0"/>
        <w:rPr>
          <w:rFonts w:ascii="Arial" w:hAnsi="Arial" w:cs="Arial"/>
          <w:b/>
          <w:sz w:val="32"/>
          <w:szCs w:val="32"/>
        </w:rPr>
      </w:pPr>
      <w:bookmarkStart w:id="3" w:name="_Toc318300170"/>
      <w:r w:rsidRPr="003D25AD">
        <w:rPr>
          <w:rFonts w:ascii="Arial" w:hAnsi="Arial" w:cs="Arial"/>
          <w:b/>
          <w:sz w:val="32"/>
          <w:szCs w:val="32"/>
        </w:rPr>
        <w:t>MERCADOS FINANCIEROS</w:t>
      </w:r>
      <w:bookmarkEnd w:id="3"/>
    </w:p>
    <w:p w:rsidR="00F9405A" w:rsidRPr="003D25AD" w:rsidRDefault="00F9405A" w:rsidP="00057F4C">
      <w:pPr>
        <w:pStyle w:val="Sinespaciado"/>
        <w:tabs>
          <w:tab w:val="left" w:pos="5846"/>
        </w:tabs>
        <w:spacing w:line="276" w:lineRule="auto"/>
        <w:jc w:val="center"/>
        <w:outlineLvl w:val="0"/>
        <w:rPr>
          <w:rFonts w:ascii="Arial" w:hAnsi="Arial" w:cs="Arial"/>
          <w:b/>
          <w:sz w:val="32"/>
          <w:szCs w:val="32"/>
        </w:rPr>
      </w:pPr>
    </w:p>
    <w:p w:rsidR="00F9405A" w:rsidRPr="003D25AD" w:rsidRDefault="00F9405A" w:rsidP="00057F4C">
      <w:pPr>
        <w:pStyle w:val="Sinespaciado"/>
        <w:tabs>
          <w:tab w:val="left" w:pos="5846"/>
        </w:tabs>
        <w:spacing w:line="276" w:lineRule="auto"/>
        <w:jc w:val="center"/>
        <w:outlineLvl w:val="0"/>
        <w:rPr>
          <w:rFonts w:ascii="Arial" w:hAnsi="Arial" w:cs="Arial"/>
          <w:b/>
          <w:sz w:val="32"/>
          <w:szCs w:val="32"/>
        </w:rPr>
      </w:pPr>
    </w:p>
    <w:p w:rsidR="00F9405A" w:rsidRPr="003D25AD" w:rsidRDefault="00F9405A" w:rsidP="00057F4C">
      <w:pPr>
        <w:pStyle w:val="Sinespaciado"/>
        <w:spacing w:line="276" w:lineRule="auto"/>
        <w:jc w:val="center"/>
        <w:outlineLvl w:val="0"/>
        <w:rPr>
          <w:rFonts w:ascii="Arial" w:hAnsi="Arial" w:cs="Arial"/>
          <w:b/>
          <w:sz w:val="32"/>
          <w:szCs w:val="32"/>
          <w:u w:val="single"/>
        </w:rPr>
      </w:pPr>
      <w:bookmarkStart w:id="4" w:name="_Toc318300171"/>
      <w:r w:rsidRPr="003D25AD">
        <w:rPr>
          <w:rFonts w:ascii="Arial" w:hAnsi="Arial" w:cs="Arial"/>
          <w:b/>
          <w:sz w:val="32"/>
          <w:szCs w:val="32"/>
          <w:u w:val="single"/>
        </w:rPr>
        <w:t>Profesor:</w:t>
      </w:r>
      <w:bookmarkEnd w:id="4"/>
    </w:p>
    <w:p w:rsidR="00F9405A" w:rsidRPr="003D25AD" w:rsidRDefault="00F9405A" w:rsidP="00057F4C">
      <w:pPr>
        <w:pStyle w:val="Sinespaciado"/>
        <w:spacing w:line="276" w:lineRule="auto"/>
        <w:jc w:val="center"/>
        <w:outlineLvl w:val="0"/>
        <w:rPr>
          <w:rFonts w:ascii="Arial" w:hAnsi="Arial" w:cs="Arial"/>
          <w:b/>
          <w:sz w:val="32"/>
          <w:szCs w:val="32"/>
        </w:rPr>
      </w:pPr>
      <w:bookmarkStart w:id="5" w:name="_Toc318300172"/>
      <w:r w:rsidRPr="003D25AD">
        <w:rPr>
          <w:rFonts w:ascii="Arial" w:hAnsi="Arial" w:cs="Arial"/>
          <w:b/>
          <w:sz w:val="32"/>
          <w:szCs w:val="32"/>
        </w:rPr>
        <w:t>JORGE ANTONIO ACOSTA CAZARES</w:t>
      </w:r>
      <w:bookmarkEnd w:id="5"/>
    </w:p>
    <w:p w:rsidR="00F9405A" w:rsidRDefault="00F9405A" w:rsidP="00057F4C">
      <w:pPr>
        <w:pStyle w:val="Sinespaciado"/>
        <w:spacing w:line="276" w:lineRule="auto"/>
        <w:jc w:val="center"/>
        <w:outlineLvl w:val="0"/>
        <w:rPr>
          <w:rFonts w:ascii="Arial" w:hAnsi="Arial" w:cs="Arial"/>
          <w:b/>
          <w:sz w:val="32"/>
          <w:szCs w:val="32"/>
          <w:u w:val="single"/>
        </w:rPr>
      </w:pPr>
      <w:bookmarkStart w:id="6" w:name="_Toc318300173"/>
    </w:p>
    <w:p w:rsidR="00F9405A" w:rsidRPr="003D25AD" w:rsidRDefault="00F9405A" w:rsidP="00057F4C">
      <w:pPr>
        <w:pStyle w:val="Sinespaciado"/>
        <w:spacing w:line="276" w:lineRule="auto"/>
        <w:jc w:val="center"/>
        <w:outlineLvl w:val="0"/>
        <w:rPr>
          <w:rFonts w:ascii="Arial" w:hAnsi="Arial" w:cs="Arial"/>
          <w:b/>
          <w:sz w:val="32"/>
          <w:szCs w:val="32"/>
          <w:u w:val="single"/>
        </w:rPr>
      </w:pPr>
      <w:r w:rsidRPr="003D25AD">
        <w:rPr>
          <w:rFonts w:ascii="Arial" w:hAnsi="Arial" w:cs="Arial"/>
          <w:b/>
          <w:sz w:val="32"/>
          <w:szCs w:val="32"/>
          <w:u w:val="single"/>
        </w:rPr>
        <w:t>Tema:</w:t>
      </w:r>
      <w:bookmarkEnd w:id="6"/>
    </w:p>
    <w:p w:rsidR="00F9405A" w:rsidRPr="003D25AD" w:rsidRDefault="00F9405A" w:rsidP="00057F4C">
      <w:pPr>
        <w:pStyle w:val="Sinespaciado"/>
        <w:spacing w:line="276" w:lineRule="auto"/>
        <w:jc w:val="center"/>
        <w:outlineLvl w:val="0"/>
        <w:rPr>
          <w:rFonts w:ascii="Arial" w:hAnsi="Arial" w:cs="Arial"/>
          <w:b/>
          <w:sz w:val="32"/>
          <w:szCs w:val="32"/>
        </w:rPr>
      </w:pPr>
      <w:r w:rsidRPr="003D25AD">
        <w:rPr>
          <w:rFonts w:ascii="Arial" w:hAnsi="Arial" w:cs="Arial"/>
          <w:b/>
          <w:sz w:val="32"/>
          <w:szCs w:val="32"/>
        </w:rPr>
        <w:t>MERCADO DE DINERO</w:t>
      </w:r>
    </w:p>
    <w:p w:rsidR="00F9405A" w:rsidRPr="003D25AD" w:rsidRDefault="00F9405A" w:rsidP="00057F4C">
      <w:pPr>
        <w:pStyle w:val="Sinespaciado"/>
        <w:spacing w:line="276" w:lineRule="auto"/>
        <w:outlineLvl w:val="0"/>
        <w:rPr>
          <w:rFonts w:ascii="Arial" w:hAnsi="Arial" w:cs="Arial"/>
          <w:b/>
          <w:sz w:val="32"/>
          <w:szCs w:val="32"/>
        </w:rPr>
      </w:pPr>
    </w:p>
    <w:p w:rsidR="00F9405A" w:rsidRPr="003D25AD" w:rsidRDefault="00F9405A" w:rsidP="00057F4C">
      <w:pPr>
        <w:pStyle w:val="Sinespaciado"/>
        <w:spacing w:line="276" w:lineRule="auto"/>
        <w:jc w:val="center"/>
        <w:outlineLvl w:val="0"/>
        <w:rPr>
          <w:rFonts w:ascii="Arial" w:hAnsi="Arial" w:cs="Arial"/>
          <w:b/>
          <w:sz w:val="32"/>
          <w:szCs w:val="32"/>
          <w:u w:val="single"/>
        </w:rPr>
      </w:pPr>
      <w:bookmarkStart w:id="7" w:name="_Toc318300175"/>
      <w:r w:rsidRPr="003D25AD">
        <w:rPr>
          <w:rFonts w:ascii="Arial" w:hAnsi="Arial" w:cs="Arial"/>
          <w:b/>
          <w:sz w:val="32"/>
          <w:szCs w:val="32"/>
          <w:u w:val="single"/>
        </w:rPr>
        <w:t>Alumnos:</w:t>
      </w:r>
      <w:bookmarkEnd w:id="7"/>
    </w:p>
    <w:p w:rsidR="00F9405A" w:rsidRPr="003D25AD" w:rsidRDefault="00F9405A" w:rsidP="00057F4C">
      <w:pPr>
        <w:pStyle w:val="Sinespaciado"/>
        <w:spacing w:line="276" w:lineRule="auto"/>
        <w:jc w:val="center"/>
        <w:outlineLvl w:val="0"/>
        <w:rPr>
          <w:rFonts w:ascii="Arial" w:hAnsi="Arial" w:cs="Arial"/>
          <w:b/>
          <w:sz w:val="32"/>
          <w:szCs w:val="32"/>
        </w:rPr>
      </w:pPr>
    </w:p>
    <w:p w:rsidR="00F9405A" w:rsidRPr="003D25AD" w:rsidRDefault="00F9405A" w:rsidP="00057F4C">
      <w:pPr>
        <w:pStyle w:val="Sinespaciado"/>
        <w:spacing w:line="276" w:lineRule="auto"/>
        <w:jc w:val="center"/>
        <w:outlineLvl w:val="0"/>
        <w:rPr>
          <w:rFonts w:ascii="Arial" w:hAnsi="Arial" w:cs="Arial"/>
          <w:b/>
          <w:sz w:val="32"/>
          <w:szCs w:val="32"/>
        </w:rPr>
      </w:pPr>
      <w:r w:rsidRPr="003D25AD">
        <w:rPr>
          <w:rFonts w:ascii="Arial" w:hAnsi="Arial" w:cs="Arial"/>
          <w:b/>
          <w:sz w:val="32"/>
          <w:szCs w:val="32"/>
        </w:rPr>
        <w:t>FUENTES BERMUDE</w:t>
      </w:r>
      <w:r>
        <w:rPr>
          <w:rFonts w:ascii="Arial" w:hAnsi="Arial" w:cs="Arial"/>
          <w:b/>
          <w:sz w:val="32"/>
          <w:szCs w:val="32"/>
        </w:rPr>
        <w:t>Z</w:t>
      </w:r>
      <w:r w:rsidRPr="003D25AD">
        <w:rPr>
          <w:rFonts w:ascii="Arial" w:hAnsi="Arial" w:cs="Arial"/>
          <w:b/>
          <w:sz w:val="32"/>
          <w:szCs w:val="32"/>
        </w:rPr>
        <w:t xml:space="preserve"> SAMUEL</w:t>
      </w:r>
    </w:p>
    <w:p w:rsidR="00F9405A" w:rsidRPr="003D25AD" w:rsidRDefault="00F9405A" w:rsidP="00057F4C">
      <w:pPr>
        <w:pStyle w:val="Sinespaciado"/>
        <w:spacing w:line="276" w:lineRule="auto"/>
        <w:jc w:val="center"/>
        <w:outlineLvl w:val="0"/>
        <w:rPr>
          <w:rFonts w:ascii="Arial" w:hAnsi="Arial" w:cs="Arial"/>
          <w:b/>
          <w:sz w:val="32"/>
          <w:szCs w:val="32"/>
        </w:rPr>
      </w:pPr>
      <w:r w:rsidRPr="003D25AD">
        <w:rPr>
          <w:rFonts w:ascii="Arial" w:hAnsi="Arial" w:cs="Arial"/>
          <w:b/>
          <w:sz w:val="32"/>
          <w:szCs w:val="32"/>
        </w:rPr>
        <w:t>GÓMEZ MORALES ARACELI</w:t>
      </w:r>
    </w:p>
    <w:p w:rsidR="00F9405A" w:rsidRPr="003D25AD" w:rsidRDefault="00F9405A" w:rsidP="00057F4C">
      <w:pPr>
        <w:pStyle w:val="Sinespaciado"/>
        <w:spacing w:line="276" w:lineRule="auto"/>
        <w:jc w:val="center"/>
        <w:outlineLvl w:val="0"/>
        <w:rPr>
          <w:rFonts w:ascii="Arial" w:hAnsi="Arial" w:cs="Arial"/>
          <w:b/>
          <w:sz w:val="32"/>
          <w:szCs w:val="32"/>
        </w:rPr>
      </w:pPr>
      <w:r w:rsidRPr="003D25AD">
        <w:rPr>
          <w:rFonts w:ascii="Arial" w:hAnsi="Arial" w:cs="Arial"/>
          <w:b/>
          <w:sz w:val="32"/>
          <w:szCs w:val="32"/>
        </w:rPr>
        <w:t>QUERO REYES ROCIO</w:t>
      </w:r>
    </w:p>
    <w:p w:rsidR="00F9405A" w:rsidRPr="003D25AD" w:rsidRDefault="00F9405A" w:rsidP="00057F4C">
      <w:pPr>
        <w:pStyle w:val="Sinespaciado"/>
        <w:spacing w:line="276" w:lineRule="auto"/>
        <w:jc w:val="center"/>
        <w:outlineLvl w:val="0"/>
        <w:rPr>
          <w:rFonts w:ascii="Arial" w:hAnsi="Arial" w:cs="Arial"/>
          <w:b/>
          <w:sz w:val="32"/>
          <w:szCs w:val="32"/>
        </w:rPr>
      </w:pPr>
      <w:r w:rsidRPr="003D25AD">
        <w:rPr>
          <w:rFonts w:ascii="Arial" w:hAnsi="Arial" w:cs="Arial"/>
          <w:b/>
          <w:sz w:val="32"/>
          <w:szCs w:val="32"/>
        </w:rPr>
        <w:t>QUIROZ BAIZABAL MARTIN OMAR</w:t>
      </w:r>
    </w:p>
    <w:p w:rsidR="00F9405A" w:rsidRPr="003D25AD" w:rsidRDefault="00F9405A" w:rsidP="00057F4C">
      <w:pPr>
        <w:pStyle w:val="Sinespaciado"/>
        <w:spacing w:line="276" w:lineRule="auto"/>
        <w:jc w:val="center"/>
        <w:outlineLvl w:val="0"/>
        <w:rPr>
          <w:rFonts w:ascii="Arial" w:hAnsi="Arial" w:cs="Arial"/>
          <w:b/>
          <w:sz w:val="32"/>
          <w:szCs w:val="32"/>
        </w:rPr>
      </w:pPr>
      <w:r w:rsidRPr="003D25AD">
        <w:rPr>
          <w:rFonts w:ascii="Arial" w:hAnsi="Arial" w:cs="Arial"/>
          <w:b/>
          <w:sz w:val="32"/>
          <w:szCs w:val="32"/>
        </w:rPr>
        <w:t>REYES GARCIA DANIEL</w:t>
      </w:r>
    </w:p>
    <w:p w:rsidR="00F9405A" w:rsidRPr="003D25AD" w:rsidRDefault="00F9405A" w:rsidP="00057F4C">
      <w:pPr>
        <w:pStyle w:val="Sinespaciado"/>
        <w:spacing w:line="276" w:lineRule="auto"/>
        <w:jc w:val="center"/>
        <w:outlineLvl w:val="0"/>
        <w:rPr>
          <w:rFonts w:ascii="Arial" w:hAnsi="Arial" w:cs="Arial"/>
          <w:b/>
          <w:sz w:val="32"/>
          <w:szCs w:val="32"/>
        </w:rPr>
      </w:pPr>
      <w:r w:rsidRPr="003D25AD">
        <w:rPr>
          <w:rFonts w:ascii="Arial" w:hAnsi="Arial" w:cs="Arial"/>
          <w:b/>
          <w:sz w:val="32"/>
          <w:szCs w:val="32"/>
        </w:rPr>
        <w:t>TOGA MAYO ELIDIA</w:t>
      </w:r>
    </w:p>
    <w:p w:rsidR="00F9405A" w:rsidRPr="003D25AD" w:rsidRDefault="00F9405A" w:rsidP="00057F4C">
      <w:pPr>
        <w:pStyle w:val="Sinespaciado"/>
        <w:spacing w:line="276" w:lineRule="auto"/>
        <w:jc w:val="center"/>
        <w:outlineLvl w:val="0"/>
        <w:rPr>
          <w:rFonts w:ascii="Arial" w:hAnsi="Arial" w:cs="Arial"/>
          <w:b/>
          <w:sz w:val="32"/>
          <w:szCs w:val="32"/>
        </w:rPr>
      </w:pPr>
    </w:p>
    <w:p w:rsidR="00F9405A" w:rsidRPr="003D25AD" w:rsidRDefault="00F9405A" w:rsidP="00526B9F">
      <w:pPr>
        <w:jc w:val="right"/>
        <w:outlineLvl w:val="0"/>
        <w:rPr>
          <w:rFonts w:ascii="Arial" w:hAnsi="Arial" w:cs="Arial"/>
          <w:b/>
          <w:sz w:val="32"/>
          <w:szCs w:val="32"/>
        </w:rPr>
      </w:pPr>
      <w:bookmarkStart w:id="8" w:name="_Toc318300182"/>
      <w:r>
        <w:rPr>
          <w:rFonts w:ascii="Arial" w:hAnsi="Arial" w:cs="Arial"/>
          <w:b/>
          <w:sz w:val="32"/>
          <w:szCs w:val="32"/>
        </w:rPr>
        <w:t xml:space="preserve">              </w:t>
      </w:r>
      <w:r w:rsidRPr="003D25AD">
        <w:rPr>
          <w:rFonts w:ascii="Arial" w:hAnsi="Arial" w:cs="Arial"/>
          <w:b/>
          <w:sz w:val="32"/>
          <w:szCs w:val="32"/>
        </w:rPr>
        <w:t>Boca del Rio, Ver., a 09 de marzo de 201</w:t>
      </w:r>
      <w:bookmarkEnd w:id="8"/>
      <w:r w:rsidRPr="003D25AD">
        <w:rPr>
          <w:rFonts w:ascii="Arial" w:hAnsi="Arial" w:cs="Arial"/>
          <w:b/>
          <w:sz w:val="32"/>
          <w:szCs w:val="32"/>
        </w:rPr>
        <w:t>3</w:t>
      </w:r>
    </w:p>
    <w:p w:rsidR="00F9405A" w:rsidRDefault="00F9405A" w:rsidP="0005778A">
      <w:pPr>
        <w:tabs>
          <w:tab w:val="left" w:pos="3210"/>
        </w:tabs>
        <w:spacing w:after="0"/>
        <w:jc w:val="center"/>
        <w:rPr>
          <w:rFonts w:ascii="Arial" w:hAnsi="Arial" w:cs="Arial"/>
          <w:b/>
          <w:sz w:val="24"/>
          <w:szCs w:val="24"/>
        </w:rPr>
      </w:pPr>
      <w:r w:rsidRPr="00CB5441">
        <w:rPr>
          <w:rFonts w:ascii="Arial" w:hAnsi="Arial" w:cs="Arial"/>
          <w:b/>
          <w:sz w:val="24"/>
          <w:szCs w:val="24"/>
        </w:rPr>
        <w:lastRenderedPageBreak/>
        <w:t>ÍNDICE</w:t>
      </w:r>
    </w:p>
    <w:p w:rsidR="00F9405A" w:rsidRDefault="00F9405A" w:rsidP="001029BE"/>
    <w:tbl>
      <w:tblPr>
        <w:tblW w:w="7760" w:type="dxa"/>
        <w:tblInd w:w="548" w:type="dxa"/>
        <w:tblLook w:val="0000"/>
      </w:tblPr>
      <w:tblGrid>
        <w:gridCol w:w="6560"/>
        <w:gridCol w:w="1200"/>
      </w:tblGrid>
      <w:tr w:rsidR="00F9405A" w:rsidRPr="00986360" w:rsidTr="00986360">
        <w:trPr>
          <w:trHeight w:val="330"/>
        </w:trPr>
        <w:tc>
          <w:tcPr>
            <w:tcW w:w="6560" w:type="dxa"/>
            <w:tcBorders>
              <w:top w:val="single" w:sz="8" w:space="0" w:color="666699"/>
              <w:left w:val="single" w:sz="8" w:space="0" w:color="666699"/>
              <w:bottom w:val="single" w:sz="12" w:space="0" w:color="666699"/>
              <w:right w:val="single" w:sz="8" w:space="0" w:color="666699"/>
            </w:tcBorders>
          </w:tcPr>
          <w:p w:rsidR="00F9405A" w:rsidRPr="00986360" w:rsidRDefault="00F9405A" w:rsidP="00986360">
            <w:pPr>
              <w:spacing w:after="0" w:line="240" w:lineRule="auto"/>
              <w:rPr>
                <w:rFonts w:ascii="Arial" w:hAnsi="Arial" w:cs="Arial"/>
                <w:b/>
                <w:bCs/>
                <w:sz w:val="24"/>
                <w:szCs w:val="24"/>
                <w:lang w:val="en-US"/>
              </w:rPr>
            </w:pPr>
            <w:r w:rsidRPr="00986360">
              <w:rPr>
                <w:rFonts w:ascii="Arial" w:hAnsi="Arial" w:cs="Arial"/>
                <w:b/>
                <w:bCs/>
                <w:sz w:val="24"/>
                <w:szCs w:val="24"/>
              </w:rPr>
              <w:t> </w:t>
            </w:r>
          </w:p>
        </w:tc>
        <w:tc>
          <w:tcPr>
            <w:tcW w:w="1200" w:type="dxa"/>
            <w:tcBorders>
              <w:top w:val="single" w:sz="8" w:space="0" w:color="666699"/>
              <w:left w:val="nil"/>
              <w:bottom w:val="single" w:sz="12" w:space="0" w:color="666699"/>
              <w:right w:val="single" w:sz="8" w:space="0" w:color="666699"/>
            </w:tcBorders>
          </w:tcPr>
          <w:p w:rsidR="00F9405A" w:rsidRPr="00986360" w:rsidRDefault="00F9405A" w:rsidP="00986360">
            <w:pPr>
              <w:spacing w:after="0" w:line="240" w:lineRule="auto"/>
              <w:jc w:val="right"/>
              <w:rPr>
                <w:rFonts w:ascii="Arial" w:hAnsi="Arial" w:cs="Arial"/>
                <w:b/>
                <w:bCs/>
                <w:sz w:val="24"/>
                <w:szCs w:val="24"/>
                <w:lang w:val="en-US"/>
              </w:rPr>
            </w:pPr>
            <w:r w:rsidRPr="00986360">
              <w:rPr>
                <w:rFonts w:ascii="Arial" w:hAnsi="Arial" w:cs="Arial"/>
                <w:b/>
                <w:bCs/>
                <w:sz w:val="24"/>
                <w:szCs w:val="24"/>
              </w:rPr>
              <w:t>Página</w:t>
            </w:r>
          </w:p>
        </w:tc>
      </w:tr>
      <w:tr w:rsidR="00F9405A" w:rsidRPr="00986360" w:rsidTr="00986360">
        <w:trPr>
          <w:trHeight w:val="499"/>
        </w:trPr>
        <w:tc>
          <w:tcPr>
            <w:tcW w:w="6560" w:type="dxa"/>
            <w:tcBorders>
              <w:top w:val="nil"/>
              <w:left w:val="single" w:sz="8" w:space="0" w:color="666699"/>
              <w:bottom w:val="single" w:sz="8" w:space="0" w:color="666699"/>
              <w:right w:val="single" w:sz="8" w:space="0" w:color="666699"/>
            </w:tcBorders>
            <w:shd w:val="clear" w:color="auto" w:fill="CCCCFF"/>
          </w:tcPr>
          <w:p w:rsidR="00F9405A" w:rsidRPr="00986360" w:rsidRDefault="00F9405A" w:rsidP="00986360">
            <w:pPr>
              <w:spacing w:after="0" w:line="240" w:lineRule="auto"/>
              <w:rPr>
                <w:rFonts w:ascii="Arial" w:hAnsi="Arial" w:cs="Arial"/>
                <w:b/>
                <w:bCs/>
                <w:sz w:val="24"/>
                <w:szCs w:val="24"/>
                <w:lang w:val="en-US"/>
              </w:rPr>
            </w:pPr>
            <w:r w:rsidRPr="00986360">
              <w:rPr>
                <w:rFonts w:ascii="Arial" w:hAnsi="Arial" w:cs="Arial"/>
                <w:b/>
                <w:bCs/>
                <w:sz w:val="24"/>
                <w:szCs w:val="24"/>
              </w:rPr>
              <w:t>INTRODUCCIÓN.</w:t>
            </w:r>
          </w:p>
        </w:tc>
        <w:tc>
          <w:tcPr>
            <w:tcW w:w="1200" w:type="dxa"/>
            <w:tcBorders>
              <w:top w:val="nil"/>
              <w:left w:val="nil"/>
              <w:bottom w:val="single" w:sz="8" w:space="0" w:color="666699"/>
              <w:right w:val="single" w:sz="8" w:space="0" w:color="666699"/>
            </w:tcBorders>
            <w:shd w:val="clear" w:color="auto" w:fill="CCCCFF"/>
          </w:tcPr>
          <w:p w:rsidR="00F9405A" w:rsidRPr="00986360" w:rsidRDefault="00F9405A" w:rsidP="00986360">
            <w:pPr>
              <w:spacing w:after="0" w:line="240" w:lineRule="auto"/>
              <w:jc w:val="right"/>
              <w:rPr>
                <w:rFonts w:ascii="Arial" w:hAnsi="Arial" w:cs="Arial"/>
                <w:sz w:val="24"/>
                <w:szCs w:val="24"/>
                <w:lang w:val="en-US"/>
              </w:rPr>
            </w:pPr>
            <w:r w:rsidRPr="00986360">
              <w:rPr>
                <w:rFonts w:ascii="Arial" w:hAnsi="Arial" w:cs="Arial"/>
                <w:sz w:val="24"/>
                <w:szCs w:val="24"/>
              </w:rPr>
              <w:t>2</w:t>
            </w:r>
          </w:p>
        </w:tc>
      </w:tr>
      <w:tr w:rsidR="00F9405A" w:rsidRPr="00986360" w:rsidTr="00986360">
        <w:trPr>
          <w:trHeight w:val="499"/>
        </w:trPr>
        <w:tc>
          <w:tcPr>
            <w:tcW w:w="6560" w:type="dxa"/>
            <w:tcBorders>
              <w:top w:val="nil"/>
              <w:left w:val="single" w:sz="8" w:space="0" w:color="666699"/>
              <w:bottom w:val="single" w:sz="8" w:space="0" w:color="666699"/>
              <w:right w:val="single" w:sz="8" w:space="0" w:color="666699"/>
            </w:tcBorders>
          </w:tcPr>
          <w:p w:rsidR="00F9405A" w:rsidRPr="00986360" w:rsidRDefault="00F9405A" w:rsidP="00986360">
            <w:pPr>
              <w:spacing w:after="0" w:line="240" w:lineRule="auto"/>
              <w:rPr>
                <w:rFonts w:ascii="Arial" w:hAnsi="Arial" w:cs="Arial"/>
                <w:b/>
                <w:bCs/>
                <w:sz w:val="24"/>
                <w:szCs w:val="24"/>
                <w:lang w:val="en-US"/>
              </w:rPr>
            </w:pPr>
            <w:r w:rsidRPr="00986360">
              <w:rPr>
                <w:rFonts w:ascii="Arial" w:hAnsi="Arial" w:cs="Arial"/>
                <w:b/>
                <w:bCs/>
                <w:sz w:val="24"/>
                <w:szCs w:val="24"/>
              </w:rPr>
              <w:t>ANTECEDENTES.</w:t>
            </w:r>
          </w:p>
        </w:tc>
        <w:tc>
          <w:tcPr>
            <w:tcW w:w="1200" w:type="dxa"/>
            <w:tcBorders>
              <w:top w:val="nil"/>
              <w:left w:val="nil"/>
              <w:bottom w:val="single" w:sz="8" w:space="0" w:color="666699"/>
              <w:right w:val="single" w:sz="8" w:space="0" w:color="666699"/>
            </w:tcBorders>
          </w:tcPr>
          <w:p w:rsidR="00F9405A" w:rsidRPr="00986360" w:rsidRDefault="00F9405A" w:rsidP="00986360">
            <w:pPr>
              <w:spacing w:after="0" w:line="240" w:lineRule="auto"/>
              <w:jc w:val="right"/>
              <w:rPr>
                <w:rFonts w:ascii="Arial" w:hAnsi="Arial" w:cs="Arial"/>
                <w:sz w:val="24"/>
                <w:szCs w:val="24"/>
                <w:lang w:val="en-US"/>
              </w:rPr>
            </w:pPr>
            <w:r w:rsidRPr="00986360">
              <w:rPr>
                <w:rFonts w:ascii="Arial" w:hAnsi="Arial" w:cs="Arial"/>
                <w:sz w:val="24"/>
                <w:szCs w:val="24"/>
              </w:rPr>
              <w:t>3</w:t>
            </w:r>
          </w:p>
        </w:tc>
      </w:tr>
      <w:tr w:rsidR="00F9405A" w:rsidRPr="00986360" w:rsidTr="00986360">
        <w:trPr>
          <w:trHeight w:val="499"/>
        </w:trPr>
        <w:tc>
          <w:tcPr>
            <w:tcW w:w="6560" w:type="dxa"/>
            <w:tcBorders>
              <w:top w:val="nil"/>
              <w:left w:val="single" w:sz="8" w:space="0" w:color="666699"/>
              <w:bottom w:val="single" w:sz="8" w:space="0" w:color="666699"/>
              <w:right w:val="single" w:sz="8" w:space="0" w:color="666699"/>
            </w:tcBorders>
            <w:shd w:val="clear" w:color="auto" w:fill="CCCCFF"/>
          </w:tcPr>
          <w:p w:rsidR="00F9405A" w:rsidRPr="00986360" w:rsidRDefault="00F9405A" w:rsidP="00986360">
            <w:pPr>
              <w:spacing w:after="0" w:line="240" w:lineRule="auto"/>
              <w:rPr>
                <w:rFonts w:ascii="Arial" w:hAnsi="Arial" w:cs="Arial"/>
                <w:b/>
                <w:bCs/>
                <w:sz w:val="24"/>
                <w:szCs w:val="24"/>
                <w:lang w:val="es-ES_tradnl"/>
              </w:rPr>
            </w:pPr>
            <w:r w:rsidRPr="00986360">
              <w:rPr>
                <w:rFonts w:ascii="Arial" w:hAnsi="Arial" w:cs="Arial"/>
                <w:b/>
                <w:bCs/>
                <w:sz w:val="24"/>
                <w:szCs w:val="24"/>
              </w:rPr>
              <w:t>CONCEPTO DE MERCADO DE DINERO.</w:t>
            </w:r>
          </w:p>
        </w:tc>
        <w:tc>
          <w:tcPr>
            <w:tcW w:w="1200" w:type="dxa"/>
            <w:tcBorders>
              <w:top w:val="nil"/>
              <w:left w:val="nil"/>
              <w:bottom w:val="single" w:sz="8" w:space="0" w:color="666699"/>
              <w:right w:val="single" w:sz="8" w:space="0" w:color="666699"/>
            </w:tcBorders>
            <w:shd w:val="clear" w:color="auto" w:fill="CCCCFF"/>
          </w:tcPr>
          <w:p w:rsidR="00F9405A" w:rsidRPr="00986360" w:rsidRDefault="00F9405A" w:rsidP="00986360">
            <w:pPr>
              <w:spacing w:after="0" w:line="240" w:lineRule="auto"/>
              <w:jc w:val="right"/>
              <w:rPr>
                <w:rFonts w:ascii="Arial" w:hAnsi="Arial" w:cs="Arial"/>
                <w:sz w:val="24"/>
                <w:szCs w:val="24"/>
                <w:lang w:val="en-US"/>
              </w:rPr>
            </w:pPr>
            <w:r w:rsidRPr="00986360">
              <w:rPr>
                <w:rFonts w:ascii="Arial" w:hAnsi="Arial" w:cs="Arial"/>
                <w:sz w:val="24"/>
                <w:szCs w:val="24"/>
              </w:rPr>
              <w:t>8</w:t>
            </w:r>
          </w:p>
        </w:tc>
      </w:tr>
      <w:tr w:rsidR="00F9405A" w:rsidRPr="00986360" w:rsidTr="00986360">
        <w:trPr>
          <w:trHeight w:val="499"/>
        </w:trPr>
        <w:tc>
          <w:tcPr>
            <w:tcW w:w="6560" w:type="dxa"/>
            <w:tcBorders>
              <w:top w:val="nil"/>
              <w:left w:val="single" w:sz="8" w:space="0" w:color="666699"/>
              <w:bottom w:val="single" w:sz="8" w:space="0" w:color="666699"/>
              <w:right w:val="single" w:sz="8" w:space="0" w:color="666699"/>
            </w:tcBorders>
          </w:tcPr>
          <w:p w:rsidR="00F9405A" w:rsidRPr="00986360" w:rsidRDefault="00F9405A" w:rsidP="00986360">
            <w:pPr>
              <w:spacing w:after="0" w:line="240" w:lineRule="auto"/>
              <w:rPr>
                <w:rFonts w:ascii="Arial" w:hAnsi="Arial" w:cs="Arial"/>
                <w:b/>
                <w:bCs/>
                <w:sz w:val="24"/>
                <w:szCs w:val="24"/>
                <w:lang w:val="en-US"/>
              </w:rPr>
            </w:pPr>
            <w:r w:rsidRPr="00986360">
              <w:rPr>
                <w:rFonts w:ascii="Arial" w:hAnsi="Arial" w:cs="Arial"/>
                <w:b/>
                <w:bCs/>
                <w:sz w:val="24"/>
                <w:szCs w:val="24"/>
              </w:rPr>
              <w:t>CLASIFICACIÓN DE LOS INSTRUMENTOS.</w:t>
            </w:r>
          </w:p>
        </w:tc>
        <w:tc>
          <w:tcPr>
            <w:tcW w:w="1200" w:type="dxa"/>
            <w:tcBorders>
              <w:top w:val="nil"/>
              <w:left w:val="nil"/>
              <w:bottom w:val="single" w:sz="8" w:space="0" w:color="666699"/>
              <w:right w:val="single" w:sz="8" w:space="0" w:color="666699"/>
            </w:tcBorders>
          </w:tcPr>
          <w:p w:rsidR="00F9405A" w:rsidRPr="00986360" w:rsidRDefault="00F9405A" w:rsidP="00986360">
            <w:pPr>
              <w:spacing w:after="0" w:line="240" w:lineRule="auto"/>
              <w:jc w:val="right"/>
              <w:rPr>
                <w:rFonts w:ascii="Arial" w:hAnsi="Arial" w:cs="Arial"/>
                <w:sz w:val="24"/>
                <w:szCs w:val="24"/>
                <w:lang w:val="en-US"/>
              </w:rPr>
            </w:pPr>
            <w:r w:rsidRPr="00986360">
              <w:rPr>
                <w:rFonts w:ascii="Arial" w:hAnsi="Arial" w:cs="Arial"/>
                <w:sz w:val="24"/>
                <w:szCs w:val="24"/>
              </w:rPr>
              <w:t>8</w:t>
            </w:r>
          </w:p>
        </w:tc>
      </w:tr>
      <w:tr w:rsidR="00F9405A" w:rsidRPr="00986360" w:rsidTr="00986360">
        <w:trPr>
          <w:trHeight w:val="499"/>
        </w:trPr>
        <w:tc>
          <w:tcPr>
            <w:tcW w:w="6560" w:type="dxa"/>
            <w:tcBorders>
              <w:top w:val="nil"/>
              <w:left w:val="single" w:sz="8" w:space="0" w:color="666699"/>
              <w:bottom w:val="single" w:sz="8" w:space="0" w:color="666699"/>
              <w:right w:val="single" w:sz="8" w:space="0" w:color="666699"/>
            </w:tcBorders>
            <w:shd w:val="clear" w:color="auto" w:fill="CCCCFF"/>
          </w:tcPr>
          <w:p w:rsidR="00F9405A" w:rsidRPr="00986360" w:rsidRDefault="0090143E" w:rsidP="00986360">
            <w:pPr>
              <w:spacing w:after="0" w:line="240" w:lineRule="auto"/>
              <w:rPr>
                <w:rFonts w:ascii="Arial" w:hAnsi="Arial" w:cs="Arial"/>
                <w:b/>
                <w:bCs/>
                <w:sz w:val="24"/>
                <w:szCs w:val="24"/>
                <w:lang w:val="es-ES_tradnl"/>
              </w:rPr>
            </w:pPr>
            <w:r>
              <w:rPr>
                <w:rFonts w:ascii="Arial" w:hAnsi="Arial" w:cs="Arial"/>
                <w:b/>
                <w:bCs/>
                <w:sz w:val="24"/>
                <w:szCs w:val="24"/>
              </w:rPr>
              <w:t>1. POR SU FORMA DE COTIZACIÓ</w:t>
            </w:r>
            <w:r w:rsidR="00F9405A" w:rsidRPr="00986360">
              <w:rPr>
                <w:rFonts w:ascii="Arial" w:hAnsi="Arial" w:cs="Arial"/>
                <w:b/>
                <w:bCs/>
                <w:sz w:val="24"/>
                <w:szCs w:val="24"/>
              </w:rPr>
              <w:t>N.</w:t>
            </w:r>
          </w:p>
        </w:tc>
        <w:tc>
          <w:tcPr>
            <w:tcW w:w="1200" w:type="dxa"/>
            <w:tcBorders>
              <w:top w:val="nil"/>
              <w:left w:val="nil"/>
              <w:bottom w:val="single" w:sz="8" w:space="0" w:color="666699"/>
              <w:right w:val="single" w:sz="8" w:space="0" w:color="666699"/>
            </w:tcBorders>
            <w:shd w:val="clear" w:color="auto" w:fill="CCCCFF"/>
          </w:tcPr>
          <w:p w:rsidR="00F9405A" w:rsidRPr="00986360" w:rsidRDefault="00F9405A" w:rsidP="00986360">
            <w:pPr>
              <w:spacing w:after="0" w:line="240" w:lineRule="auto"/>
              <w:jc w:val="right"/>
              <w:rPr>
                <w:rFonts w:ascii="Arial" w:hAnsi="Arial" w:cs="Arial"/>
                <w:sz w:val="24"/>
                <w:szCs w:val="24"/>
                <w:lang w:val="en-US"/>
              </w:rPr>
            </w:pPr>
            <w:r w:rsidRPr="00986360">
              <w:rPr>
                <w:rFonts w:ascii="Arial" w:hAnsi="Arial" w:cs="Arial"/>
                <w:sz w:val="24"/>
                <w:szCs w:val="24"/>
              </w:rPr>
              <w:t>8</w:t>
            </w:r>
          </w:p>
        </w:tc>
      </w:tr>
      <w:tr w:rsidR="00F9405A" w:rsidRPr="00986360" w:rsidTr="00986360">
        <w:trPr>
          <w:trHeight w:val="499"/>
        </w:trPr>
        <w:tc>
          <w:tcPr>
            <w:tcW w:w="6560" w:type="dxa"/>
            <w:tcBorders>
              <w:top w:val="nil"/>
              <w:left w:val="single" w:sz="8" w:space="0" w:color="666699"/>
              <w:bottom w:val="single" w:sz="8" w:space="0" w:color="666699"/>
              <w:right w:val="single" w:sz="8" w:space="0" w:color="666699"/>
            </w:tcBorders>
          </w:tcPr>
          <w:p w:rsidR="00F9405A" w:rsidRPr="00986360" w:rsidRDefault="0090143E" w:rsidP="00986360">
            <w:pPr>
              <w:spacing w:after="0" w:line="240" w:lineRule="auto"/>
              <w:rPr>
                <w:rFonts w:ascii="Arial" w:hAnsi="Arial" w:cs="Arial"/>
                <w:b/>
                <w:bCs/>
                <w:sz w:val="24"/>
                <w:szCs w:val="24"/>
                <w:lang w:val="es-ES_tradnl"/>
              </w:rPr>
            </w:pPr>
            <w:r>
              <w:rPr>
                <w:rFonts w:ascii="Arial" w:hAnsi="Arial" w:cs="Arial"/>
                <w:b/>
                <w:bCs/>
                <w:sz w:val="24"/>
                <w:szCs w:val="24"/>
              </w:rPr>
              <w:t>2. POR SU FORMA DE COLOCACIÓ</w:t>
            </w:r>
            <w:r w:rsidR="00F9405A" w:rsidRPr="00986360">
              <w:rPr>
                <w:rFonts w:ascii="Arial" w:hAnsi="Arial" w:cs="Arial"/>
                <w:b/>
                <w:bCs/>
                <w:sz w:val="24"/>
                <w:szCs w:val="24"/>
              </w:rPr>
              <w:t>N</w:t>
            </w:r>
          </w:p>
        </w:tc>
        <w:tc>
          <w:tcPr>
            <w:tcW w:w="1200" w:type="dxa"/>
            <w:tcBorders>
              <w:top w:val="nil"/>
              <w:left w:val="nil"/>
              <w:bottom w:val="single" w:sz="8" w:space="0" w:color="666699"/>
              <w:right w:val="single" w:sz="8" w:space="0" w:color="666699"/>
            </w:tcBorders>
          </w:tcPr>
          <w:p w:rsidR="00F9405A" w:rsidRPr="00986360" w:rsidRDefault="00F9405A" w:rsidP="00986360">
            <w:pPr>
              <w:spacing w:after="0" w:line="240" w:lineRule="auto"/>
              <w:jc w:val="right"/>
              <w:rPr>
                <w:rFonts w:ascii="Arial" w:hAnsi="Arial" w:cs="Arial"/>
                <w:sz w:val="24"/>
                <w:szCs w:val="24"/>
                <w:lang w:val="en-US"/>
              </w:rPr>
            </w:pPr>
            <w:r w:rsidRPr="00986360">
              <w:rPr>
                <w:rFonts w:ascii="Arial" w:hAnsi="Arial" w:cs="Arial"/>
                <w:sz w:val="24"/>
                <w:szCs w:val="24"/>
              </w:rPr>
              <w:t>9</w:t>
            </w:r>
          </w:p>
        </w:tc>
      </w:tr>
      <w:tr w:rsidR="00F9405A" w:rsidRPr="00986360" w:rsidTr="00986360">
        <w:trPr>
          <w:trHeight w:val="499"/>
        </w:trPr>
        <w:tc>
          <w:tcPr>
            <w:tcW w:w="6560" w:type="dxa"/>
            <w:tcBorders>
              <w:top w:val="nil"/>
              <w:left w:val="single" w:sz="8" w:space="0" w:color="666699"/>
              <w:bottom w:val="single" w:sz="8" w:space="0" w:color="666699"/>
              <w:right w:val="single" w:sz="8" w:space="0" w:color="666699"/>
            </w:tcBorders>
            <w:shd w:val="clear" w:color="auto" w:fill="CCCCFF"/>
          </w:tcPr>
          <w:p w:rsidR="00F9405A" w:rsidRPr="00986360" w:rsidRDefault="00F9405A" w:rsidP="00986360">
            <w:pPr>
              <w:spacing w:after="0" w:line="240" w:lineRule="auto"/>
              <w:rPr>
                <w:rFonts w:ascii="Arial" w:hAnsi="Arial" w:cs="Arial"/>
                <w:b/>
                <w:bCs/>
                <w:sz w:val="24"/>
                <w:szCs w:val="24"/>
                <w:lang w:val="es-ES_tradnl"/>
              </w:rPr>
            </w:pPr>
            <w:r w:rsidRPr="00986360">
              <w:rPr>
                <w:rFonts w:ascii="Arial" w:hAnsi="Arial" w:cs="Arial"/>
                <w:b/>
                <w:bCs/>
                <w:sz w:val="24"/>
                <w:szCs w:val="24"/>
              </w:rPr>
              <w:t>3. POR EL GRADO DE RISGO.</w:t>
            </w:r>
          </w:p>
        </w:tc>
        <w:tc>
          <w:tcPr>
            <w:tcW w:w="1200" w:type="dxa"/>
            <w:tcBorders>
              <w:top w:val="nil"/>
              <w:left w:val="nil"/>
              <w:bottom w:val="single" w:sz="8" w:space="0" w:color="666699"/>
              <w:right w:val="single" w:sz="8" w:space="0" w:color="666699"/>
            </w:tcBorders>
            <w:shd w:val="clear" w:color="auto" w:fill="CCCCFF"/>
          </w:tcPr>
          <w:p w:rsidR="00F9405A" w:rsidRPr="00986360" w:rsidRDefault="00F9405A" w:rsidP="00986360">
            <w:pPr>
              <w:spacing w:after="0" w:line="240" w:lineRule="auto"/>
              <w:jc w:val="right"/>
              <w:rPr>
                <w:rFonts w:ascii="Arial" w:hAnsi="Arial" w:cs="Arial"/>
                <w:sz w:val="24"/>
                <w:szCs w:val="24"/>
                <w:lang w:val="en-US"/>
              </w:rPr>
            </w:pPr>
            <w:r w:rsidRPr="00986360">
              <w:rPr>
                <w:rFonts w:ascii="Arial" w:hAnsi="Arial" w:cs="Arial"/>
                <w:sz w:val="24"/>
                <w:szCs w:val="24"/>
              </w:rPr>
              <w:t>9</w:t>
            </w:r>
          </w:p>
        </w:tc>
      </w:tr>
      <w:tr w:rsidR="00F9405A" w:rsidRPr="00986360" w:rsidTr="00986360">
        <w:trPr>
          <w:trHeight w:val="499"/>
        </w:trPr>
        <w:tc>
          <w:tcPr>
            <w:tcW w:w="6560" w:type="dxa"/>
            <w:tcBorders>
              <w:top w:val="nil"/>
              <w:left w:val="single" w:sz="8" w:space="0" w:color="666699"/>
              <w:bottom w:val="single" w:sz="8" w:space="0" w:color="666699"/>
              <w:right w:val="single" w:sz="8" w:space="0" w:color="666699"/>
            </w:tcBorders>
          </w:tcPr>
          <w:p w:rsidR="00F9405A" w:rsidRPr="00986360" w:rsidRDefault="00F9405A" w:rsidP="00986360">
            <w:pPr>
              <w:spacing w:after="0" w:line="240" w:lineRule="auto"/>
              <w:rPr>
                <w:rFonts w:ascii="Arial" w:hAnsi="Arial" w:cs="Arial"/>
                <w:b/>
                <w:bCs/>
                <w:sz w:val="24"/>
                <w:szCs w:val="24"/>
                <w:lang w:val="en-US"/>
              </w:rPr>
            </w:pPr>
            <w:r w:rsidRPr="00986360">
              <w:rPr>
                <w:rFonts w:ascii="Arial" w:hAnsi="Arial" w:cs="Arial"/>
                <w:b/>
                <w:bCs/>
                <w:sz w:val="24"/>
                <w:szCs w:val="24"/>
              </w:rPr>
              <w:t>MARCO REGULATORIO.</w:t>
            </w:r>
          </w:p>
        </w:tc>
        <w:tc>
          <w:tcPr>
            <w:tcW w:w="1200" w:type="dxa"/>
            <w:tcBorders>
              <w:top w:val="nil"/>
              <w:left w:val="nil"/>
              <w:bottom w:val="single" w:sz="8" w:space="0" w:color="666699"/>
              <w:right w:val="single" w:sz="8" w:space="0" w:color="666699"/>
            </w:tcBorders>
          </w:tcPr>
          <w:p w:rsidR="00F9405A" w:rsidRPr="00986360" w:rsidRDefault="00F9405A" w:rsidP="00986360">
            <w:pPr>
              <w:spacing w:after="0" w:line="240" w:lineRule="auto"/>
              <w:jc w:val="right"/>
              <w:rPr>
                <w:rFonts w:ascii="Arial" w:hAnsi="Arial" w:cs="Arial"/>
                <w:sz w:val="24"/>
                <w:szCs w:val="24"/>
                <w:lang w:val="en-US"/>
              </w:rPr>
            </w:pPr>
            <w:r w:rsidRPr="00986360">
              <w:rPr>
                <w:rFonts w:ascii="Arial" w:hAnsi="Arial" w:cs="Arial"/>
                <w:sz w:val="24"/>
                <w:szCs w:val="24"/>
              </w:rPr>
              <w:t>11</w:t>
            </w:r>
          </w:p>
        </w:tc>
      </w:tr>
      <w:tr w:rsidR="00F9405A" w:rsidRPr="00986360" w:rsidTr="00986360">
        <w:trPr>
          <w:trHeight w:val="499"/>
        </w:trPr>
        <w:tc>
          <w:tcPr>
            <w:tcW w:w="6560" w:type="dxa"/>
            <w:tcBorders>
              <w:top w:val="nil"/>
              <w:left w:val="single" w:sz="8" w:space="0" w:color="666699"/>
              <w:bottom w:val="single" w:sz="8" w:space="0" w:color="666699"/>
              <w:right w:val="single" w:sz="8" w:space="0" w:color="666699"/>
            </w:tcBorders>
            <w:shd w:val="clear" w:color="auto" w:fill="CCCCFF"/>
          </w:tcPr>
          <w:p w:rsidR="00F9405A" w:rsidRPr="00986360" w:rsidRDefault="00F9405A" w:rsidP="00986360">
            <w:pPr>
              <w:spacing w:after="0" w:line="240" w:lineRule="auto"/>
              <w:rPr>
                <w:rFonts w:ascii="Arial" w:hAnsi="Arial" w:cs="Arial"/>
                <w:b/>
                <w:bCs/>
                <w:sz w:val="24"/>
                <w:szCs w:val="24"/>
                <w:lang w:val="es-ES_tradnl"/>
              </w:rPr>
            </w:pPr>
            <w:r w:rsidRPr="00986360">
              <w:rPr>
                <w:rFonts w:ascii="Arial" w:hAnsi="Arial" w:cs="Arial"/>
                <w:b/>
                <w:bCs/>
                <w:sz w:val="24"/>
                <w:szCs w:val="24"/>
              </w:rPr>
              <w:t>VALORES QUE SE NEGOCIAN EN EL MERCADO.</w:t>
            </w:r>
          </w:p>
        </w:tc>
        <w:tc>
          <w:tcPr>
            <w:tcW w:w="1200" w:type="dxa"/>
            <w:tcBorders>
              <w:top w:val="nil"/>
              <w:left w:val="nil"/>
              <w:bottom w:val="single" w:sz="8" w:space="0" w:color="666699"/>
              <w:right w:val="single" w:sz="8" w:space="0" w:color="666699"/>
            </w:tcBorders>
            <w:shd w:val="clear" w:color="auto" w:fill="CCCCFF"/>
          </w:tcPr>
          <w:p w:rsidR="00F9405A" w:rsidRPr="00986360" w:rsidRDefault="00F9405A" w:rsidP="00986360">
            <w:pPr>
              <w:spacing w:after="0" w:line="240" w:lineRule="auto"/>
              <w:jc w:val="right"/>
              <w:rPr>
                <w:rFonts w:ascii="Arial" w:hAnsi="Arial" w:cs="Arial"/>
                <w:sz w:val="24"/>
                <w:szCs w:val="24"/>
                <w:lang w:val="en-US"/>
              </w:rPr>
            </w:pPr>
            <w:r w:rsidRPr="00986360">
              <w:rPr>
                <w:rFonts w:ascii="Arial" w:hAnsi="Arial" w:cs="Arial"/>
                <w:sz w:val="24"/>
                <w:szCs w:val="24"/>
              </w:rPr>
              <w:t>13</w:t>
            </w:r>
          </w:p>
        </w:tc>
      </w:tr>
      <w:tr w:rsidR="00F9405A" w:rsidRPr="00986360" w:rsidTr="00986360">
        <w:trPr>
          <w:trHeight w:val="499"/>
        </w:trPr>
        <w:tc>
          <w:tcPr>
            <w:tcW w:w="6560" w:type="dxa"/>
            <w:tcBorders>
              <w:top w:val="nil"/>
              <w:left w:val="single" w:sz="8" w:space="0" w:color="666699"/>
              <w:bottom w:val="single" w:sz="8" w:space="0" w:color="666699"/>
              <w:right w:val="single" w:sz="8" w:space="0" w:color="666699"/>
            </w:tcBorders>
          </w:tcPr>
          <w:p w:rsidR="00F9405A" w:rsidRPr="00986360" w:rsidRDefault="0090143E" w:rsidP="00986360">
            <w:pPr>
              <w:spacing w:after="0" w:line="240" w:lineRule="auto"/>
              <w:rPr>
                <w:rFonts w:ascii="Arial" w:hAnsi="Arial" w:cs="Arial"/>
                <w:b/>
                <w:bCs/>
                <w:sz w:val="24"/>
                <w:szCs w:val="24"/>
                <w:lang w:val="en-US"/>
              </w:rPr>
            </w:pPr>
            <w:r>
              <w:rPr>
                <w:rFonts w:ascii="Arial" w:hAnsi="Arial" w:cs="Arial"/>
                <w:b/>
                <w:bCs/>
                <w:sz w:val="24"/>
                <w:szCs w:val="24"/>
              </w:rPr>
              <w:t>OTROS</w:t>
            </w:r>
            <w:r w:rsidR="00F9405A" w:rsidRPr="00986360">
              <w:rPr>
                <w:rFonts w:ascii="Arial" w:hAnsi="Arial" w:cs="Arial"/>
                <w:b/>
                <w:bCs/>
                <w:sz w:val="24"/>
                <w:szCs w:val="24"/>
              </w:rPr>
              <w:t xml:space="preserve"> INSTRUMENTOS DE DEUDA.</w:t>
            </w:r>
          </w:p>
        </w:tc>
        <w:tc>
          <w:tcPr>
            <w:tcW w:w="1200" w:type="dxa"/>
            <w:tcBorders>
              <w:top w:val="nil"/>
              <w:left w:val="nil"/>
              <w:bottom w:val="single" w:sz="8" w:space="0" w:color="666699"/>
              <w:right w:val="single" w:sz="8" w:space="0" w:color="666699"/>
            </w:tcBorders>
          </w:tcPr>
          <w:p w:rsidR="00F9405A" w:rsidRPr="00986360" w:rsidRDefault="00F9405A" w:rsidP="00986360">
            <w:pPr>
              <w:spacing w:after="0" w:line="240" w:lineRule="auto"/>
              <w:jc w:val="right"/>
              <w:rPr>
                <w:rFonts w:ascii="Arial" w:hAnsi="Arial" w:cs="Arial"/>
                <w:sz w:val="24"/>
                <w:szCs w:val="24"/>
                <w:lang w:val="en-US"/>
              </w:rPr>
            </w:pPr>
            <w:r w:rsidRPr="00986360">
              <w:rPr>
                <w:rFonts w:ascii="Arial" w:hAnsi="Arial" w:cs="Arial"/>
                <w:sz w:val="24"/>
                <w:szCs w:val="24"/>
              </w:rPr>
              <w:t>16</w:t>
            </w:r>
          </w:p>
        </w:tc>
      </w:tr>
      <w:tr w:rsidR="00F9405A" w:rsidRPr="00986360" w:rsidTr="00986360">
        <w:trPr>
          <w:trHeight w:val="499"/>
        </w:trPr>
        <w:tc>
          <w:tcPr>
            <w:tcW w:w="6560" w:type="dxa"/>
            <w:tcBorders>
              <w:top w:val="nil"/>
              <w:left w:val="single" w:sz="8" w:space="0" w:color="666699"/>
              <w:bottom w:val="single" w:sz="8" w:space="0" w:color="666699"/>
              <w:right w:val="single" w:sz="8" w:space="0" w:color="666699"/>
            </w:tcBorders>
            <w:shd w:val="clear" w:color="auto" w:fill="CCCCFF"/>
          </w:tcPr>
          <w:p w:rsidR="00F9405A" w:rsidRPr="00986360" w:rsidRDefault="00F9405A" w:rsidP="00986360">
            <w:pPr>
              <w:spacing w:after="0" w:line="240" w:lineRule="auto"/>
              <w:rPr>
                <w:rFonts w:ascii="Arial" w:hAnsi="Arial" w:cs="Arial"/>
                <w:b/>
                <w:bCs/>
                <w:sz w:val="24"/>
                <w:szCs w:val="24"/>
                <w:lang w:val="en-US"/>
              </w:rPr>
            </w:pPr>
            <w:r w:rsidRPr="00986360">
              <w:rPr>
                <w:rFonts w:ascii="Arial" w:hAnsi="Arial" w:cs="Arial"/>
                <w:b/>
                <w:bCs/>
                <w:sz w:val="24"/>
                <w:szCs w:val="24"/>
              </w:rPr>
              <w:t>EJERCICIOS.</w:t>
            </w:r>
          </w:p>
        </w:tc>
        <w:tc>
          <w:tcPr>
            <w:tcW w:w="1200" w:type="dxa"/>
            <w:tcBorders>
              <w:top w:val="nil"/>
              <w:left w:val="nil"/>
              <w:bottom w:val="single" w:sz="8" w:space="0" w:color="666699"/>
              <w:right w:val="single" w:sz="8" w:space="0" w:color="666699"/>
            </w:tcBorders>
            <w:shd w:val="clear" w:color="auto" w:fill="CCCCFF"/>
          </w:tcPr>
          <w:p w:rsidR="00F9405A" w:rsidRPr="00986360" w:rsidRDefault="00F9405A" w:rsidP="00986360">
            <w:pPr>
              <w:spacing w:after="0" w:line="240" w:lineRule="auto"/>
              <w:jc w:val="right"/>
              <w:rPr>
                <w:rFonts w:ascii="Arial" w:hAnsi="Arial" w:cs="Arial"/>
                <w:sz w:val="24"/>
                <w:szCs w:val="24"/>
                <w:lang w:val="en-US"/>
              </w:rPr>
            </w:pPr>
            <w:r w:rsidRPr="00986360">
              <w:rPr>
                <w:rFonts w:ascii="Arial" w:hAnsi="Arial" w:cs="Arial"/>
                <w:sz w:val="24"/>
                <w:szCs w:val="24"/>
              </w:rPr>
              <w:t>18</w:t>
            </w:r>
          </w:p>
        </w:tc>
      </w:tr>
      <w:tr w:rsidR="00F9405A" w:rsidRPr="00986360" w:rsidTr="00986360">
        <w:trPr>
          <w:trHeight w:val="499"/>
        </w:trPr>
        <w:tc>
          <w:tcPr>
            <w:tcW w:w="6560" w:type="dxa"/>
            <w:tcBorders>
              <w:top w:val="nil"/>
              <w:left w:val="single" w:sz="8" w:space="0" w:color="666699"/>
              <w:bottom w:val="single" w:sz="8" w:space="0" w:color="666699"/>
              <w:right w:val="single" w:sz="8" w:space="0" w:color="666699"/>
            </w:tcBorders>
          </w:tcPr>
          <w:p w:rsidR="00F9405A" w:rsidRPr="00986360" w:rsidRDefault="00F9405A" w:rsidP="00986360">
            <w:pPr>
              <w:spacing w:after="0" w:line="240" w:lineRule="auto"/>
              <w:rPr>
                <w:rFonts w:ascii="Arial" w:hAnsi="Arial" w:cs="Arial"/>
                <w:b/>
                <w:bCs/>
                <w:sz w:val="24"/>
                <w:szCs w:val="24"/>
                <w:lang w:val="en-US"/>
              </w:rPr>
            </w:pPr>
            <w:r w:rsidRPr="00986360">
              <w:rPr>
                <w:rFonts w:ascii="Arial" w:hAnsi="Arial" w:cs="Arial"/>
                <w:b/>
                <w:bCs/>
                <w:sz w:val="24"/>
                <w:szCs w:val="24"/>
              </w:rPr>
              <w:t>CONCLUSIONES.</w:t>
            </w:r>
          </w:p>
        </w:tc>
        <w:tc>
          <w:tcPr>
            <w:tcW w:w="1200" w:type="dxa"/>
            <w:tcBorders>
              <w:top w:val="nil"/>
              <w:left w:val="nil"/>
              <w:bottom w:val="single" w:sz="8" w:space="0" w:color="666699"/>
              <w:right w:val="single" w:sz="8" w:space="0" w:color="666699"/>
            </w:tcBorders>
          </w:tcPr>
          <w:p w:rsidR="00F9405A" w:rsidRPr="00986360" w:rsidRDefault="00F9405A" w:rsidP="00986360">
            <w:pPr>
              <w:spacing w:after="0" w:line="240" w:lineRule="auto"/>
              <w:jc w:val="right"/>
              <w:rPr>
                <w:rFonts w:ascii="Arial" w:hAnsi="Arial" w:cs="Arial"/>
                <w:sz w:val="24"/>
                <w:szCs w:val="24"/>
                <w:lang w:val="en-US"/>
              </w:rPr>
            </w:pPr>
            <w:r w:rsidRPr="00986360">
              <w:rPr>
                <w:rFonts w:ascii="Arial" w:hAnsi="Arial" w:cs="Arial"/>
                <w:sz w:val="24"/>
                <w:szCs w:val="24"/>
              </w:rPr>
              <w:t>21</w:t>
            </w:r>
          </w:p>
        </w:tc>
      </w:tr>
      <w:tr w:rsidR="00F9405A" w:rsidRPr="00986360" w:rsidTr="00986360">
        <w:trPr>
          <w:trHeight w:val="499"/>
        </w:trPr>
        <w:tc>
          <w:tcPr>
            <w:tcW w:w="6560" w:type="dxa"/>
            <w:tcBorders>
              <w:top w:val="nil"/>
              <w:left w:val="single" w:sz="8" w:space="0" w:color="666699"/>
              <w:bottom w:val="single" w:sz="8" w:space="0" w:color="666699"/>
              <w:right w:val="single" w:sz="8" w:space="0" w:color="666699"/>
            </w:tcBorders>
            <w:shd w:val="clear" w:color="auto" w:fill="CCCCFF"/>
          </w:tcPr>
          <w:p w:rsidR="00F9405A" w:rsidRPr="00986360" w:rsidRDefault="00F9405A" w:rsidP="00986360">
            <w:pPr>
              <w:spacing w:after="0" w:line="240" w:lineRule="auto"/>
              <w:rPr>
                <w:rFonts w:ascii="Arial" w:hAnsi="Arial" w:cs="Arial"/>
                <w:b/>
                <w:bCs/>
                <w:sz w:val="24"/>
                <w:szCs w:val="24"/>
                <w:lang w:val="en-US"/>
              </w:rPr>
            </w:pPr>
            <w:r w:rsidRPr="00986360">
              <w:rPr>
                <w:rFonts w:ascii="Arial" w:hAnsi="Arial" w:cs="Arial"/>
                <w:b/>
                <w:bCs/>
                <w:sz w:val="24"/>
                <w:szCs w:val="24"/>
              </w:rPr>
              <w:t>BIBLIOGRAFIA.</w:t>
            </w:r>
          </w:p>
        </w:tc>
        <w:tc>
          <w:tcPr>
            <w:tcW w:w="1200" w:type="dxa"/>
            <w:tcBorders>
              <w:top w:val="nil"/>
              <w:left w:val="nil"/>
              <w:bottom w:val="single" w:sz="8" w:space="0" w:color="666699"/>
              <w:right w:val="single" w:sz="8" w:space="0" w:color="666699"/>
            </w:tcBorders>
            <w:shd w:val="clear" w:color="auto" w:fill="CCCCFF"/>
          </w:tcPr>
          <w:p w:rsidR="00F9405A" w:rsidRPr="00986360" w:rsidRDefault="00F9405A" w:rsidP="00986360">
            <w:pPr>
              <w:spacing w:after="0" w:line="240" w:lineRule="auto"/>
              <w:jc w:val="right"/>
              <w:rPr>
                <w:rFonts w:ascii="Arial" w:hAnsi="Arial" w:cs="Arial"/>
                <w:sz w:val="24"/>
                <w:szCs w:val="24"/>
                <w:lang w:val="en-US"/>
              </w:rPr>
            </w:pPr>
            <w:r w:rsidRPr="00986360">
              <w:rPr>
                <w:rFonts w:ascii="Arial" w:hAnsi="Arial" w:cs="Arial"/>
                <w:sz w:val="24"/>
                <w:szCs w:val="24"/>
              </w:rPr>
              <w:t>22</w:t>
            </w:r>
          </w:p>
        </w:tc>
      </w:tr>
    </w:tbl>
    <w:p w:rsidR="00F9405A" w:rsidRDefault="00F9405A" w:rsidP="001029BE"/>
    <w:p w:rsidR="00F9405A" w:rsidRDefault="00F9405A" w:rsidP="001029BE"/>
    <w:p w:rsidR="00F9405A" w:rsidRDefault="00F9405A" w:rsidP="001029BE"/>
    <w:p w:rsidR="00F9405A" w:rsidRDefault="00F9405A" w:rsidP="001029BE"/>
    <w:p w:rsidR="00F9405A" w:rsidRDefault="00F9405A" w:rsidP="001029BE"/>
    <w:p w:rsidR="00F9405A" w:rsidRDefault="00F9405A" w:rsidP="001029BE"/>
    <w:p w:rsidR="00F9405A" w:rsidRDefault="00F9405A" w:rsidP="00662299">
      <w:pPr>
        <w:tabs>
          <w:tab w:val="left" w:pos="3210"/>
        </w:tabs>
        <w:spacing w:after="0" w:line="360" w:lineRule="auto"/>
        <w:jc w:val="center"/>
      </w:pPr>
    </w:p>
    <w:p w:rsidR="0090143E" w:rsidRDefault="0090143E" w:rsidP="00662299">
      <w:pPr>
        <w:tabs>
          <w:tab w:val="left" w:pos="3210"/>
        </w:tabs>
        <w:spacing w:after="0" w:line="360" w:lineRule="auto"/>
        <w:jc w:val="center"/>
      </w:pPr>
    </w:p>
    <w:p w:rsidR="0090143E" w:rsidRDefault="0090143E" w:rsidP="00662299">
      <w:pPr>
        <w:tabs>
          <w:tab w:val="left" w:pos="3210"/>
        </w:tabs>
        <w:spacing w:after="0" w:line="360" w:lineRule="auto"/>
        <w:jc w:val="center"/>
      </w:pPr>
    </w:p>
    <w:p w:rsidR="0090143E" w:rsidRDefault="0090143E" w:rsidP="00662299">
      <w:pPr>
        <w:tabs>
          <w:tab w:val="left" w:pos="3210"/>
        </w:tabs>
        <w:spacing w:after="0" w:line="360" w:lineRule="auto"/>
        <w:jc w:val="center"/>
      </w:pPr>
    </w:p>
    <w:p w:rsidR="0090143E" w:rsidRDefault="0090143E" w:rsidP="00662299">
      <w:pPr>
        <w:tabs>
          <w:tab w:val="left" w:pos="3210"/>
        </w:tabs>
        <w:spacing w:after="0" w:line="360" w:lineRule="auto"/>
        <w:jc w:val="center"/>
        <w:rPr>
          <w:rFonts w:ascii="Arial" w:hAnsi="Arial" w:cs="Arial"/>
          <w:b/>
          <w:sz w:val="24"/>
          <w:szCs w:val="24"/>
        </w:rPr>
      </w:pPr>
    </w:p>
    <w:p w:rsidR="00F9405A" w:rsidRPr="00F82F55" w:rsidRDefault="00F9405A" w:rsidP="00662299">
      <w:pPr>
        <w:tabs>
          <w:tab w:val="left" w:pos="3210"/>
        </w:tabs>
        <w:spacing w:after="0" w:line="360" w:lineRule="auto"/>
        <w:jc w:val="center"/>
        <w:rPr>
          <w:rFonts w:ascii="Arial" w:hAnsi="Arial" w:cs="Arial"/>
          <w:b/>
          <w:sz w:val="24"/>
          <w:szCs w:val="24"/>
        </w:rPr>
      </w:pPr>
      <w:r w:rsidRPr="00F82F55">
        <w:rPr>
          <w:rFonts w:ascii="Arial" w:hAnsi="Arial" w:cs="Arial"/>
          <w:b/>
          <w:sz w:val="24"/>
          <w:szCs w:val="24"/>
        </w:rPr>
        <w:lastRenderedPageBreak/>
        <w:t>INTRODUCCIÓN</w:t>
      </w:r>
    </w:p>
    <w:p w:rsidR="00F9405A" w:rsidRPr="00F82F55" w:rsidRDefault="00F9405A" w:rsidP="00662299">
      <w:pPr>
        <w:tabs>
          <w:tab w:val="left" w:pos="3210"/>
        </w:tabs>
        <w:spacing w:after="0" w:line="360" w:lineRule="auto"/>
        <w:rPr>
          <w:rFonts w:ascii="Arial" w:hAnsi="Arial" w:cs="Arial"/>
          <w:b/>
          <w:sz w:val="24"/>
          <w:szCs w:val="24"/>
        </w:rPr>
      </w:pPr>
    </w:p>
    <w:p w:rsidR="00F9405A" w:rsidRPr="00F82F55" w:rsidRDefault="00F9405A" w:rsidP="00662299">
      <w:pPr>
        <w:tabs>
          <w:tab w:val="left" w:pos="3210"/>
        </w:tabs>
        <w:spacing w:after="0" w:line="360" w:lineRule="auto"/>
        <w:jc w:val="both"/>
        <w:rPr>
          <w:rFonts w:ascii="Arial" w:hAnsi="Arial" w:cs="Arial"/>
          <w:sz w:val="24"/>
          <w:szCs w:val="24"/>
        </w:rPr>
      </w:pPr>
    </w:p>
    <w:p w:rsidR="00F9405A" w:rsidRPr="00F82F55" w:rsidRDefault="00F9405A" w:rsidP="00662299">
      <w:pPr>
        <w:tabs>
          <w:tab w:val="left" w:pos="3210"/>
        </w:tabs>
        <w:spacing w:after="0" w:line="360" w:lineRule="auto"/>
        <w:jc w:val="both"/>
        <w:rPr>
          <w:rFonts w:ascii="Arial" w:hAnsi="Arial" w:cs="Arial"/>
          <w:sz w:val="24"/>
          <w:szCs w:val="24"/>
        </w:rPr>
      </w:pPr>
      <w:r w:rsidRPr="00F82F55">
        <w:rPr>
          <w:rFonts w:ascii="Arial" w:hAnsi="Arial" w:cs="Arial"/>
          <w:sz w:val="24"/>
          <w:szCs w:val="24"/>
        </w:rPr>
        <w:t xml:space="preserve">En nuestra  economía no sólo existe un sector productor de bienes y servicios, existe además un sector financiero que otorga créditos o fondos. Cabe mencionar que el sector financiero es un intermediario que minimiza los costos de información y transacción entre quienes poseen fondos y quienes los necesitan. </w:t>
      </w:r>
    </w:p>
    <w:p w:rsidR="00F9405A" w:rsidRDefault="00F9405A" w:rsidP="00662299">
      <w:pPr>
        <w:tabs>
          <w:tab w:val="left" w:pos="3210"/>
        </w:tabs>
        <w:spacing w:after="0" w:line="360" w:lineRule="auto"/>
        <w:jc w:val="both"/>
        <w:rPr>
          <w:rFonts w:ascii="Arial" w:hAnsi="Arial" w:cs="Arial"/>
          <w:sz w:val="24"/>
          <w:szCs w:val="24"/>
        </w:rPr>
      </w:pPr>
    </w:p>
    <w:p w:rsidR="00F9405A" w:rsidRPr="00F82F55" w:rsidRDefault="00F9405A" w:rsidP="00662299">
      <w:pPr>
        <w:tabs>
          <w:tab w:val="left" w:pos="3210"/>
        </w:tabs>
        <w:spacing w:after="0" w:line="360" w:lineRule="auto"/>
        <w:jc w:val="both"/>
        <w:rPr>
          <w:rFonts w:ascii="Arial" w:hAnsi="Arial" w:cs="Arial"/>
          <w:sz w:val="24"/>
          <w:szCs w:val="24"/>
        </w:rPr>
      </w:pPr>
      <w:r w:rsidRPr="00F82F55">
        <w:rPr>
          <w:rFonts w:ascii="Arial" w:hAnsi="Arial" w:cs="Arial"/>
          <w:sz w:val="24"/>
          <w:szCs w:val="24"/>
        </w:rPr>
        <w:t>Para obviar estos costos, surgen entidades que se transforman en nexos entre los agentes con exceso de fondos y los agentes que demandan fondos, estos intermediarios denominados bancos o instituciones financieras convocan masivamente a los agentes ahorristas o excedentarios de fondos, los que depositan su dinero a cambio de un retorno o tasa de interés.</w:t>
      </w:r>
    </w:p>
    <w:p w:rsidR="00F9405A" w:rsidRDefault="00F9405A" w:rsidP="00662299">
      <w:pPr>
        <w:tabs>
          <w:tab w:val="left" w:pos="3210"/>
        </w:tabs>
        <w:spacing w:after="0" w:line="360" w:lineRule="auto"/>
        <w:jc w:val="both"/>
        <w:rPr>
          <w:rFonts w:ascii="Arial" w:hAnsi="Arial" w:cs="Arial"/>
          <w:sz w:val="24"/>
          <w:szCs w:val="24"/>
        </w:rPr>
      </w:pPr>
    </w:p>
    <w:p w:rsidR="00F9405A" w:rsidRDefault="00F9405A" w:rsidP="00BB7E18">
      <w:pPr>
        <w:tabs>
          <w:tab w:val="left" w:pos="3210"/>
        </w:tabs>
        <w:spacing w:after="0" w:line="360" w:lineRule="auto"/>
        <w:jc w:val="both"/>
        <w:rPr>
          <w:rFonts w:ascii="Arial" w:hAnsi="Arial" w:cs="Arial"/>
          <w:sz w:val="24"/>
          <w:szCs w:val="24"/>
        </w:rPr>
      </w:pPr>
      <w:r w:rsidRPr="00610AC1">
        <w:rPr>
          <w:rFonts w:ascii="Arial" w:hAnsi="Arial" w:cs="Arial"/>
          <w:sz w:val="24"/>
          <w:szCs w:val="24"/>
        </w:rPr>
        <w:t xml:space="preserve">Hoy en día, el sistema financiero </w:t>
      </w:r>
      <w:r>
        <w:rPr>
          <w:rFonts w:ascii="Arial" w:hAnsi="Arial" w:cs="Arial"/>
          <w:sz w:val="24"/>
          <w:szCs w:val="24"/>
        </w:rPr>
        <w:t xml:space="preserve">mexicano </w:t>
      </w:r>
      <w:r w:rsidRPr="00610AC1">
        <w:rPr>
          <w:rFonts w:ascii="Arial" w:hAnsi="Arial" w:cs="Arial"/>
          <w:sz w:val="24"/>
          <w:szCs w:val="24"/>
        </w:rPr>
        <w:t xml:space="preserve">desempeña un papel central en el desarrollo de nuestra economía, </w:t>
      </w:r>
      <w:r>
        <w:rPr>
          <w:rFonts w:ascii="Arial" w:hAnsi="Arial" w:cs="Arial"/>
          <w:sz w:val="24"/>
          <w:szCs w:val="24"/>
        </w:rPr>
        <w:t xml:space="preserve">ya que agrupa a diversas instituciones u organismos interrelacionados que se caracterizan por realizar una o varias de las actividades tendientes a la captación, administración, regulación, orientación y canalización de los recursos económicos de origen nacional e internacional.  </w:t>
      </w:r>
    </w:p>
    <w:p w:rsidR="00F9405A" w:rsidRPr="00F82F55" w:rsidRDefault="00F9405A" w:rsidP="00662299">
      <w:pPr>
        <w:tabs>
          <w:tab w:val="left" w:pos="3210"/>
        </w:tabs>
        <w:spacing w:after="0" w:line="360" w:lineRule="auto"/>
        <w:jc w:val="both"/>
        <w:rPr>
          <w:rFonts w:ascii="Arial" w:hAnsi="Arial" w:cs="Arial"/>
          <w:sz w:val="24"/>
          <w:szCs w:val="24"/>
        </w:rPr>
      </w:pPr>
      <w:r w:rsidRPr="00F82F55">
        <w:rPr>
          <w:rFonts w:ascii="Arial" w:hAnsi="Arial" w:cs="Arial"/>
          <w:sz w:val="24"/>
          <w:szCs w:val="24"/>
        </w:rPr>
        <w:t xml:space="preserve"> </w:t>
      </w:r>
    </w:p>
    <w:p w:rsidR="00F9405A" w:rsidRPr="00F82F55" w:rsidRDefault="00F9405A" w:rsidP="00662299">
      <w:pPr>
        <w:tabs>
          <w:tab w:val="left" w:pos="3210"/>
        </w:tabs>
        <w:spacing w:after="0" w:line="360" w:lineRule="auto"/>
        <w:jc w:val="both"/>
        <w:rPr>
          <w:rFonts w:ascii="Arial" w:hAnsi="Arial" w:cs="Arial"/>
          <w:sz w:val="24"/>
          <w:szCs w:val="24"/>
        </w:rPr>
      </w:pPr>
      <w:r w:rsidRPr="00F82F55">
        <w:rPr>
          <w:rFonts w:ascii="Arial" w:hAnsi="Arial" w:cs="Arial"/>
          <w:sz w:val="24"/>
          <w:szCs w:val="24"/>
        </w:rPr>
        <w:t>El sistema Financiero y el mercado de dinero, constituyen la puerta de entrada del dinero nacional y externo.  El mercado de dinero es la parte fundamental del sistema financiero de cualquier país, en la que los intermediarios financieros y otras entidades participan intercambiado grandes cantidades de dinero.</w:t>
      </w:r>
    </w:p>
    <w:p w:rsidR="00F9405A" w:rsidRPr="00F82F55" w:rsidRDefault="00F9405A" w:rsidP="00662299">
      <w:pPr>
        <w:tabs>
          <w:tab w:val="left" w:pos="3210"/>
        </w:tabs>
        <w:spacing w:after="0" w:line="360" w:lineRule="auto"/>
        <w:jc w:val="both"/>
        <w:rPr>
          <w:rFonts w:ascii="Arial" w:hAnsi="Arial" w:cs="Arial"/>
          <w:sz w:val="24"/>
          <w:szCs w:val="24"/>
        </w:rPr>
      </w:pPr>
    </w:p>
    <w:p w:rsidR="00F9405A" w:rsidRPr="00F82F55" w:rsidRDefault="00F9405A" w:rsidP="00662299">
      <w:pPr>
        <w:tabs>
          <w:tab w:val="left" w:pos="3210"/>
        </w:tabs>
        <w:spacing w:after="0" w:line="360" w:lineRule="auto"/>
        <w:jc w:val="both"/>
        <w:rPr>
          <w:rFonts w:ascii="Arial" w:hAnsi="Arial" w:cs="Arial"/>
          <w:sz w:val="24"/>
          <w:szCs w:val="24"/>
        </w:rPr>
      </w:pPr>
      <w:r w:rsidRPr="00F82F55">
        <w:rPr>
          <w:rFonts w:ascii="Arial" w:hAnsi="Arial" w:cs="Arial"/>
          <w:sz w:val="24"/>
          <w:szCs w:val="24"/>
        </w:rPr>
        <w:t>En el presente trabajo se da a conocer la manera en que opera el mercado de dinero, así como técnicas de análisis basados en algunos ejercicios.</w:t>
      </w:r>
    </w:p>
    <w:p w:rsidR="00F9405A" w:rsidRPr="00F82F55" w:rsidRDefault="00F9405A" w:rsidP="00662299">
      <w:pPr>
        <w:tabs>
          <w:tab w:val="left" w:pos="3210"/>
        </w:tabs>
        <w:spacing w:after="0" w:line="360" w:lineRule="auto"/>
        <w:jc w:val="center"/>
        <w:rPr>
          <w:rFonts w:ascii="Arial" w:hAnsi="Arial" w:cs="Arial"/>
          <w:b/>
          <w:sz w:val="24"/>
          <w:szCs w:val="24"/>
        </w:rPr>
      </w:pPr>
    </w:p>
    <w:p w:rsidR="00F9405A" w:rsidRDefault="00F9405A" w:rsidP="00C13DFB">
      <w:pPr>
        <w:spacing w:line="360" w:lineRule="auto"/>
        <w:jc w:val="center"/>
        <w:rPr>
          <w:rFonts w:ascii="Arial" w:hAnsi="Arial" w:cs="Arial"/>
          <w:b/>
          <w:sz w:val="24"/>
          <w:szCs w:val="24"/>
        </w:rPr>
      </w:pPr>
    </w:p>
    <w:p w:rsidR="00F9405A" w:rsidRDefault="00F9405A" w:rsidP="00C13DFB">
      <w:pPr>
        <w:spacing w:line="360" w:lineRule="auto"/>
        <w:jc w:val="center"/>
        <w:rPr>
          <w:rFonts w:ascii="Arial" w:hAnsi="Arial" w:cs="Arial"/>
          <w:b/>
          <w:sz w:val="24"/>
          <w:szCs w:val="24"/>
        </w:rPr>
      </w:pPr>
    </w:p>
    <w:p w:rsidR="00F9405A" w:rsidRDefault="00F9405A" w:rsidP="00C13DFB">
      <w:pPr>
        <w:spacing w:line="360" w:lineRule="auto"/>
        <w:jc w:val="center"/>
        <w:rPr>
          <w:rFonts w:ascii="Arial" w:hAnsi="Arial" w:cs="Arial"/>
          <w:b/>
          <w:sz w:val="24"/>
          <w:szCs w:val="24"/>
        </w:rPr>
      </w:pPr>
      <w:r w:rsidRPr="00F82F55">
        <w:rPr>
          <w:rFonts w:ascii="Arial" w:hAnsi="Arial" w:cs="Arial"/>
          <w:b/>
          <w:sz w:val="24"/>
          <w:szCs w:val="24"/>
        </w:rPr>
        <w:lastRenderedPageBreak/>
        <w:t>ANTECEDENTES</w:t>
      </w:r>
    </w:p>
    <w:p w:rsidR="00F9405A" w:rsidRDefault="00F9405A" w:rsidP="00662299">
      <w:pPr>
        <w:spacing w:after="0" w:line="360" w:lineRule="auto"/>
        <w:jc w:val="both"/>
        <w:rPr>
          <w:rFonts w:ascii="Arial" w:hAnsi="Arial" w:cs="Arial"/>
          <w:bCs/>
          <w:sz w:val="24"/>
          <w:szCs w:val="24"/>
          <w:lang w:eastAsia="es-MX"/>
        </w:rPr>
      </w:pPr>
    </w:p>
    <w:p w:rsidR="00F9405A" w:rsidRDefault="00F9405A" w:rsidP="00662299">
      <w:pPr>
        <w:spacing w:after="0" w:line="360" w:lineRule="auto"/>
        <w:jc w:val="both"/>
        <w:rPr>
          <w:rFonts w:ascii="Arial" w:hAnsi="Arial" w:cs="Arial"/>
          <w:bCs/>
          <w:sz w:val="24"/>
          <w:szCs w:val="24"/>
          <w:lang w:eastAsia="es-MX"/>
        </w:rPr>
      </w:pPr>
      <w:r>
        <w:rPr>
          <w:rFonts w:ascii="Arial" w:hAnsi="Arial" w:cs="Arial"/>
          <w:bCs/>
          <w:sz w:val="24"/>
          <w:szCs w:val="24"/>
          <w:lang w:eastAsia="es-MX"/>
        </w:rPr>
        <w:t xml:space="preserve">Los mercados de dinero son tan antiguos como el dinero mismo. A los largo de la historia de todas las sociedades, los prestamistas han cobrado a los </w:t>
      </w:r>
      <w:proofErr w:type="spellStart"/>
      <w:r>
        <w:rPr>
          <w:rFonts w:ascii="Arial" w:hAnsi="Arial" w:cs="Arial"/>
          <w:bCs/>
          <w:sz w:val="24"/>
          <w:szCs w:val="24"/>
          <w:lang w:eastAsia="es-MX"/>
        </w:rPr>
        <w:t>prestarios</w:t>
      </w:r>
      <w:proofErr w:type="spellEnd"/>
      <w:r>
        <w:rPr>
          <w:rFonts w:ascii="Arial" w:hAnsi="Arial" w:cs="Arial"/>
          <w:bCs/>
          <w:sz w:val="24"/>
          <w:szCs w:val="24"/>
          <w:lang w:eastAsia="es-MX"/>
        </w:rPr>
        <w:t xml:space="preserve"> una tasa de interés, la cual equivale al costo del dinero por unidad de tiempo.</w:t>
      </w:r>
    </w:p>
    <w:p w:rsidR="00F9405A" w:rsidRDefault="00F9405A" w:rsidP="00662299">
      <w:pPr>
        <w:spacing w:after="0" w:line="360" w:lineRule="auto"/>
        <w:jc w:val="both"/>
        <w:rPr>
          <w:rFonts w:ascii="Arial" w:hAnsi="Arial" w:cs="Arial"/>
          <w:bCs/>
          <w:sz w:val="24"/>
          <w:szCs w:val="24"/>
          <w:lang w:eastAsia="es-MX"/>
        </w:rPr>
      </w:pPr>
    </w:p>
    <w:p w:rsidR="00F9405A" w:rsidRDefault="00F9405A" w:rsidP="00662299">
      <w:pPr>
        <w:spacing w:after="0" w:line="360" w:lineRule="auto"/>
        <w:jc w:val="both"/>
        <w:rPr>
          <w:rFonts w:ascii="Arial" w:hAnsi="Arial" w:cs="Arial"/>
          <w:bCs/>
          <w:sz w:val="24"/>
          <w:szCs w:val="24"/>
          <w:lang w:eastAsia="es-MX"/>
        </w:rPr>
      </w:pPr>
      <w:r>
        <w:rPr>
          <w:rFonts w:ascii="Arial" w:hAnsi="Arial" w:cs="Arial"/>
          <w:bCs/>
          <w:sz w:val="24"/>
          <w:szCs w:val="24"/>
          <w:lang w:eastAsia="es-MX"/>
        </w:rPr>
        <w:t xml:space="preserve">Sin embargo, en muchos países, tanto en la antigüedad como en el presente, las autoridades civiles y/o religiosas han considerado excesivas las tasas de </w:t>
      </w:r>
      <w:r w:rsidR="00487ED8">
        <w:rPr>
          <w:rFonts w:ascii="Arial" w:hAnsi="Arial" w:cs="Arial"/>
          <w:bCs/>
          <w:sz w:val="24"/>
          <w:szCs w:val="24"/>
          <w:lang w:eastAsia="es-MX"/>
        </w:rPr>
        <w:t>interés</w:t>
      </w:r>
      <w:r>
        <w:rPr>
          <w:rFonts w:ascii="Arial" w:hAnsi="Arial" w:cs="Arial"/>
          <w:bCs/>
          <w:sz w:val="24"/>
          <w:szCs w:val="24"/>
          <w:lang w:eastAsia="es-MX"/>
        </w:rPr>
        <w:t xml:space="preserve"> cobradas por prestamistas.</w:t>
      </w:r>
    </w:p>
    <w:p w:rsidR="00F9405A" w:rsidRDefault="00F9405A" w:rsidP="00662299">
      <w:pPr>
        <w:spacing w:after="0" w:line="360" w:lineRule="auto"/>
        <w:jc w:val="both"/>
        <w:rPr>
          <w:rFonts w:ascii="Arial" w:hAnsi="Arial" w:cs="Arial"/>
          <w:bCs/>
          <w:sz w:val="24"/>
          <w:szCs w:val="24"/>
          <w:lang w:eastAsia="es-MX"/>
        </w:rPr>
      </w:pPr>
    </w:p>
    <w:p w:rsidR="00F9405A" w:rsidRPr="00487ED8" w:rsidRDefault="00F9405A" w:rsidP="00487ED8">
      <w:pPr>
        <w:spacing w:line="360" w:lineRule="auto"/>
        <w:jc w:val="both"/>
        <w:rPr>
          <w:rFonts w:ascii="Arial" w:hAnsi="Arial" w:cs="Arial"/>
          <w:sz w:val="24"/>
        </w:rPr>
      </w:pPr>
      <w:r w:rsidRPr="00487ED8">
        <w:rPr>
          <w:rFonts w:ascii="Arial" w:hAnsi="Arial" w:cs="Arial"/>
          <w:sz w:val="24"/>
        </w:rPr>
        <w:t>Los mercados de dinero, tal como los conocemos hoy en día, se desarrollaron con la ayuda del teléfono y el telégrafo. No obstante, no lograron el acelerado desarrollo actual sino hasta después de las guerras mundiales y los desastres económicos de la primera mitad del presente siglo.</w:t>
      </w:r>
    </w:p>
    <w:p w:rsidR="00F9405A" w:rsidRDefault="00F9405A" w:rsidP="00662299">
      <w:pPr>
        <w:spacing w:after="0" w:line="360" w:lineRule="auto"/>
        <w:jc w:val="both"/>
        <w:rPr>
          <w:rFonts w:ascii="Arial" w:hAnsi="Arial" w:cs="Arial"/>
          <w:bCs/>
          <w:sz w:val="24"/>
          <w:szCs w:val="24"/>
          <w:lang w:eastAsia="es-MX"/>
        </w:rPr>
      </w:pPr>
      <w:r>
        <w:rPr>
          <w:rFonts w:ascii="Arial" w:hAnsi="Arial" w:cs="Arial"/>
          <w:bCs/>
          <w:sz w:val="24"/>
          <w:szCs w:val="24"/>
          <w:lang w:eastAsia="es-MX"/>
        </w:rPr>
        <w:t xml:space="preserve">A principios de los setenta, los principales mercados de dinero, </w:t>
      </w:r>
      <w:r w:rsidR="00487ED8">
        <w:rPr>
          <w:rFonts w:ascii="Arial" w:hAnsi="Arial" w:cs="Arial"/>
          <w:bCs/>
          <w:sz w:val="24"/>
          <w:szCs w:val="24"/>
          <w:lang w:eastAsia="es-MX"/>
        </w:rPr>
        <w:t>así</w:t>
      </w:r>
      <w:r>
        <w:rPr>
          <w:rFonts w:ascii="Arial" w:hAnsi="Arial" w:cs="Arial"/>
          <w:bCs/>
          <w:sz w:val="24"/>
          <w:szCs w:val="24"/>
          <w:lang w:eastAsia="es-MX"/>
        </w:rPr>
        <w:t xml:space="preserve"> como los de divisas, se han caracterizado por tres tendencias principales, tremendos avances en comunicaciones y tecnología de </w:t>
      </w:r>
      <w:r w:rsidR="00487ED8">
        <w:rPr>
          <w:rFonts w:ascii="Arial" w:hAnsi="Arial" w:cs="Arial"/>
          <w:bCs/>
          <w:sz w:val="24"/>
          <w:szCs w:val="24"/>
          <w:lang w:eastAsia="es-MX"/>
        </w:rPr>
        <w:t>cómputo</w:t>
      </w:r>
      <w:r>
        <w:rPr>
          <w:rFonts w:ascii="Arial" w:hAnsi="Arial" w:cs="Arial"/>
          <w:bCs/>
          <w:sz w:val="24"/>
          <w:szCs w:val="24"/>
          <w:lang w:eastAsia="es-MX"/>
        </w:rPr>
        <w:t xml:space="preserve">, volatilidad de las tasas de interés y desregulación. Como resultado de los avances tecnológicos, la mayor parte de las transacciones en los mercados de dinero (incluyendo los Estados Unidos) </w:t>
      </w:r>
      <w:r w:rsidR="00487ED8">
        <w:rPr>
          <w:rFonts w:ascii="Arial" w:hAnsi="Arial" w:cs="Arial"/>
          <w:bCs/>
          <w:sz w:val="24"/>
          <w:szCs w:val="24"/>
          <w:lang w:eastAsia="es-MX"/>
        </w:rPr>
        <w:t>así</w:t>
      </w:r>
      <w:r>
        <w:rPr>
          <w:rFonts w:ascii="Arial" w:hAnsi="Arial" w:cs="Arial"/>
          <w:bCs/>
          <w:sz w:val="24"/>
          <w:szCs w:val="24"/>
          <w:lang w:eastAsia="es-MX"/>
        </w:rPr>
        <w:t xml:space="preserve"> como en los mercados cambiarios, se realiza por teléfono, o a través de computadoras. Por lo tanto, los mercados de dinero son por lo general extrabursátiles y los instrumentos de dinero casi nunca de intercambian físicamente, sino por medios electrónicos.</w:t>
      </w:r>
    </w:p>
    <w:p w:rsidR="00F9405A" w:rsidRDefault="00F9405A" w:rsidP="00662299">
      <w:pPr>
        <w:spacing w:after="0" w:line="360" w:lineRule="auto"/>
        <w:jc w:val="both"/>
        <w:rPr>
          <w:rFonts w:ascii="Arial" w:hAnsi="Arial" w:cs="Arial"/>
          <w:bCs/>
          <w:sz w:val="24"/>
          <w:szCs w:val="24"/>
          <w:lang w:eastAsia="es-MX"/>
        </w:rPr>
      </w:pPr>
    </w:p>
    <w:p w:rsidR="00F9405A" w:rsidRPr="00F82F55" w:rsidRDefault="00F9405A" w:rsidP="00662299">
      <w:pPr>
        <w:spacing w:after="0" w:line="360" w:lineRule="auto"/>
        <w:jc w:val="both"/>
        <w:rPr>
          <w:rFonts w:ascii="Arial" w:hAnsi="Arial" w:cs="Arial"/>
          <w:sz w:val="24"/>
          <w:szCs w:val="24"/>
          <w:lang w:eastAsia="es-MX"/>
        </w:rPr>
      </w:pPr>
      <w:r w:rsidRPr="00F82F55">
        <w:rPr>
          <w:rFonts w:ascii="Arial" w:hAnsi="Arial" w:cs="Arial"/>
          <w:bCs/>
          <w:sz w:val="24"/>
          <w:szCs w:val="24"/>
          <w:lang w:eastAsia="es-MX"/>
        </w:rPr>
        <w:t>1978 </w:t>
      </w:r>
      <w:r w:rsidRPr="00F82F55">
        <w:rPr>
          <w:rFonts w:ascii="Arial" w:hAnsi="Arial" w:cs="Arial"/>
          <w:sz w:val="24"/>
          <w:szCs w:val="24"/>
          <w:lang w:eastAsia="es-MX"/>
        </w:rPr>
        <w:t>marca el </w:t>
      </w:r>
      <w:r w:rsidRPr="00F82F55">
        <w:rPr>
          <w:rFonts w:ascii="Arial" w:hAnsi="Arial" w:cs="Arial"/>
          <w:bCs/>
          <w:sz w:val="24"/>
          <w:szCs w:val="24"/>
          <w:lang w:eastAsia="es-MX"/>
        </w:rPr>
        <w:t>inicio del Mercado de Dinero Mexicano </w:t>
      </w:r>
      <w:r w:rsidRPr="00F82F55">
        <w:rPr>
          <w:rFonts w:ascii="Arial" w:hAnsi="Arial" w:cs="Arial"/>
          <w:sz w:val="24"/>
          <w:szCs w:val="24"/>
          <w:lang w:eastAsia="es-MX"/>
        </w:rPr>
        <w:t>con la introducción de los </w:t>
      </w:r>
      <w:r w:rsidRPr="00F82F55">
        <w:rPr>
          <w:rFonts w:ascii="Arial" w:hAnsi="Arial" w:cs="Arial"/>
          <w:bCs/>
          <w:sz w:val="24"/>
          <w:szCs w:val="24"/>
          <w:lang w:eastAsia="es-MX"/>
        </w:rPr>
        <w:t xml:space="preserve">Certificados de </w:t>
      </w:r>
      <w:smartTag w:uri="urn:schemas-microsoft-com:office:smarttags" w:element="PersonName">
        <w:smartTagPr>
          <w:attr w:name="ProductID" w:val="la Tesorería"/>
        </w:smartTagPr>
        <w:r w:rsidRPr="00F82F55">
          <w:rPr>
            <w:rFonts w:ascii="Arial" w:hAnsi="Arial" w:cs="Arial"/>
            <w:bCs/>
            <w:sz w:val="24"/>
            <w:szCs w:val="24"/>
            <w:lang w:eastAsia="es-MX"/>
          </w:rPr>
          <w:t>la Tesorería</w:t>
        </w:r>
      </w:smartTag>
      <w:r w:rsidRPr="00F82F55">
        <w:rPr>
          <w:rFonts w:ascii="Arial" w:hAnsi="Arial" w:cs="Arial"/>
          <w:bCs/>
          <w:sz w:val="24"/>
          <w:szCs w:val="24"/>
          <w:lang w:eastAsia="es-MX"/>
        </w:rPr>
        <w:t xml:space="preserve"> de </w:t>
      </w:r>
      <w:smartTag w:uri="urn:schemas-microsoft-com:office:smarttags" w:element="PersonName">
        <w:smartTagPr>
          <w:attr w:name="ProductID" w:val="la Federación"/>
        </w:smartTagPr>
        <w:r w:rsidRPr="00F82F55">
          <w:rPr>
            <w:rFonts w:ascii="Arial" w:hAnsi="Arial" w:cs="Arial"/>
            <w:bCs/>
            <w:sz w:val="24"/>
            <w:szCs w:val="24"/>
            <w:lang w:eastAsia="es-MX"/>
          </w:rPr>
          <w:t>la Federación</w:t>
        </w:r>
      </w:smartTag>
      <w:r w:rsidRPr="00F82F55">
        <w:rPr>
          <w:rFonts w:ascii="Arial" w:hAnsi="Arial" w:cs="Arial"/>
          <w:bCs/>
          <w:sz w:val="24"/>
          <w:szCs w:val="24"/>
          <w:lang w:eastAsia="es-MX"/>
        </w:rPr>
        <w:t xml:space="preserve"> (CETES)</w:t>
      </w:r>
      <w:r w:rsidRPr="00F82F55">
        <w:rPr>
          <w:rFonts w:ascii="Arial" w:hAnsi="Arial" w:cs="Arial"/>
          <w:sz w:val="24"/>
          <w:szCs w:val="24"/>
          <w:lang w:eastAsia="es-MX"/>
        </w:rPr>
        <w:t xml:space="preserve">. Estos Títulos son Instrumentos de financiamiento de corto plazo del Gobierno Federal. Antes de esta fecha, se podría considerar como un Mercado muy elemental. Las empresas y el Gobierno obtenían recursos a través de créditos bancarios tradicionales y se tenía un acceso limitado a los Mercados Internacionales de Deuda. Por su parte la </w:t>
      </w:r>
      <w:r w:rsidRPr="00F82F55">
        <w:rPr>
          <w:rFonts w:ascii="Arial" w:hAnsi="Arial" w:cs="Arial"/>
          <w:sz w:val="24"/>
          <w:szCs w:val="24"/>
          <w:lang w:eastAsia="es-MX"/>
        </w:rPr>
        <w:lastRenderedPageBreak/>
        <w:t xml:space="preserve">banca captaba ahorros por medio de </w:t>
      </w:r>
      <w:r w:rsidRPr="00F82F55">
        <w:rPr>
          <w:rFonts w:ascii="Arial" w:hAnsi="Arial" w:cs="Arial"/>
          <w:bCs/>
          <w:sz w:val="24"/>
          <w:szCs w:val="24"/>
          <w:lang w:eastAsia="es-MX"/>
        </w:rPr>
        <w:t>Certificados de Depósitos (Cedes)</w:t>
      </w:r>
      <w:r w:rsidRPr="00F82F55">
        <w:rPr>
          <w:rFonts w:ascii="Arial" w:hAnsi="Arial" w:cs="Arial"/>
          <w:sz w:val="24"/>
          <w:szCs w:val="24"/>
          <w:lang w:eastAsia="es-MX"/>
        </w:rPr>
        <w:t> y </w:t>
      </w:r>
      <w:r w:rsidRPr="00F82F55">
        <w:rPr>
          <w:rFonts w:ascii="Arial" w:hAnsi="Arial" w:cs="Arial"/>
          <w:bCs/>
          <w:sz w:val="24"/>
          <w:szCs w:val="24"/>
          <w:lang w:eastAsia="es-MX"/>
        </w:rPr>
        <w:t>Pagarés de Ventanilla.</w:t>
      </w:r>
    </w:p>
    <w:p w:rsidR="00F9405A" w:rsidRDefault="00F9405A" w:rsidP="00662299">
      <w:pPr>
        <w:spacing w:after="0" w:line="360" w:lineRule="auto"/>
        <w:jc w:val="both"/>
        <w:rPr>
          <w:rFonts w:ascii="Arial" w:hAnsi="Arial" w:cs="Arial"/>
          <w:bCs/>
          <w:sz w:val="24"/>
          <w:szCs w:val="24"/>
          <w:lang w:eastAsia="es-MX"/>
        </w:rPr>
      </w:pPr>
    </w:p>
    <w:p w:rsidR="00F9405A" w:rsidRPr="00F82F55" w:rsidRDefault="00F9405A" w:rsidP="00662299">
      <w:pPr>
        <w:spacing w:after="0" w:line="360" w:lineRule="auto"/>
        <w:jc w:val="both"/>
        <w:rPr>
          <w:rFonts w:ascii="Arial" w:hAnsi="Arial" w:cs="Arial"/>
          <w:sz w:val="24"/>
          <w:szCs w:val="24"/>
          <w:lang w:eastAsia="es-MX"/>
        </w:rPr>
      </w:pPr>
      <w:r w:rsidRPr="00F82F55">
        <w:rPr>
          <w:rFonts w:ascii="Arial" w:hAnsi="Arial" w:cs="Arial"/>
          <w:bCs/>
          <w:sz w:val="24"/>
          <w:szCs w:val="24"/>
          <w:lang w:eastAsia="es-MX"/>
        </w:rPr>
        <w:t>Un cambio de suma importancia </w:t>
      </w:r>
      <w:r w:rsidRPr="00F82F55">
        <w:rPr>
          <w:rFonts w:ascii="Arial" w:hAnsi="Arial" w:cs="Arial"/>
          <w:sz w:val="24"/>
          <w:szCs w:val="24"/>
          <w:lang w:eastAsia="es-MX"/>
        </w:rPr>
        <w:t>para el </w:t>
      </w:r>
      <w:r w:rsidRPr="00F82F55">
        <w:rPr>
          <w:rFonts w:ascii="Arial" w:hAnsi="Arial" w:cs="Arial"/>
          <w:bCs/>
          <w:sz w:val="24"/>
          <w:szCs w:val="24"/>
          <w:lang w:eastAsia="es-MX"/>
        </w:rPr>
        <w:t>Mercado de Dinero en México</w:t>
      </w:r>
      <w:r w:rsidRPr="00F82F55">
        <w:rPr>
          <w:rFonts w:ascii="Arial" w:hAnsi="Arial" w:cs="Arial"/>
          <w:sz w:val="24"/>
          <w:szCs w:val="24"/>
          <w:lang w:eastAsia="es-MX"/>
        </w:rPr>
        <w:t> ocurrió con la </w:t>
      </w:r>
      <w:r w:rsidRPr="00F82F55">
        <w:rPr>
          <w:rFonts w:ascii="Arial" w:hAnsi="Arial" w:cs="Arial"/>
          <w:bCs/>
          <w:sz w:val="24"/>
          <w:szCs w:val="24"/>
          <w:lang w:eastAsia="es-MX"/>
        </w:rPr>
        <w:t>colocación de Bonos en tasa de interés fija.</w:t>
      </w:r>
      <w:r w:rsidRPr="008560D7">
        <w:rPr>
          <w:rFonts w:ascii="Arial" w:hAnsi="Arial" w:cs="Arial"/>
          <w:bCs/>
          <w:sz w:val="24"/>
          <w:szCs w:val="24"/>
          <w:lang w:eastAsia="es-MX"/>
        </w:rPr>
        <w:t xml:space="preserve"> </w:t>
      </w:r>
    </w:p>
    <w:p w:rsidR="00F9405A" w:rsidRDefault="00F9405A" w:rsidP="00662299">
      <w:pPr>
        <w:spacing w:after="0" w:line="360" w:lineRule="auto"/>
        <w:jc w:val="both"/>
        <w:rPr>
          <w:rFonts w:ascii="Arial" w:hAnsi="Arial" w:cs="Arial"/>
          <w:sz w:val="24"/>
          <w:szCs w:val="24"/>
          <w:lang w:eastAsia="es-MX"/>
        </w:rPr>
      </w:pPr>
    </w:p>
    <w:p w:rsidR="00F9405A" w:rsidRDefault="00F9405A" w:rsidP="00662299">
      <w:pPr>
        <w:spacing w:after="0" w:line="360" w:lineRule="auto"/>
        <w:jc w:val="both"/>
        <w:rPr>
          <w:rFonts w:ascii="Arial" w:hAnsi="Arial" w:cs="Arial"/>
          <w:sz w:val="24"/>
          <w:szCs w:val="24"/>
          <w:lang w:eastAsia="es-MX"/>
        </w:rPr>
      </w:pPr>
      <w:r w:rsidRPr="00F82F55">
        <w:rPr>
          <w:rFonts w:ascii="Arial" w:hAnsi="Arial" w:cs="Arial"/>
          <w:sz w:val="24"/>
          <w:szCs w:val="24"/>
          <w:lang w:eastAsia="es-MX"/>
        </w:rPr>
        <w:t>Una mayor estabilidad macroeconómica, el compromiso del Banco de México de lograr la convergencia de inflación con los EUA y Canadá y la aparición de Inversionistas Institucionales, como los fondos de pensiones obligatorias</w:t>
      </w:r>
      <w:r w:rsidRPr="00F82F55">
        <w:rPr>
          <w:rFonts w:ascii="Arial" w:hAnsi="Arial" w:cs="Arial"/>
          <w:bCs/>
          <w:sz w:val="24"/>
          <w:szCs w:val="24"/>
          <w:lang w:eastAsia="es-MX"/>
        </w:rPr>
        <w:t>(Afores)</w:t>
      </w:r>
      <w:r w:rsidRPr="00F82F55">
        <w:rPr>
          <w:rFonts w:ascii="Arial" w:hAnsi="Arial" w:cs="Arial"/>
          <w:sz w:val="24"/>
          <w:szCs w:val="24"/>
          <w:lang w:eastAsia="es-MX"/>
        </w:rPr>
        <w:t> y las </w:t>
      </w:r>
      <w:r w:rsidRPr="00F82F55">
        <w:rPr>
          <w:rFonts w:ascii="Arial" w:hAnsi="Arial" w:cs="Arial"/>
          <w:bCs/>
          <w:sz w:val="24"/>
          <w:szCs w:val="24"/>
          <w:lang w:eastAsia="es-MX"/>
        </w:rPr>
        <w:t>Sociedades de Inversión de Deuda</w:t>
      </w:r>
      <w:r w:rsidRPr="00F82F55">
        <w:rPr>
          <w:rFonts w:ascii="Arial" w:hAnsi="Arial" w:cs="Arial"/>
          <w:sz w:val="24"/>
          <w:szCs w:val="24"/>
          <w:lang w:eastAsia="es-MX"/>
        </w:rPr>
        <w:t> han sido los ingredientes esenciales para el desarrollo del </w:t>
      </w:r>
      <w:r w:rsidRPr="00F82F55">
        <w:rPr>
          <w:rFonts w:ascii="Arial" w:hAnsi="Arial" w:cs="Arial"/>
          <w:bCs/>
          <w:sz w:val="24"/>
          <w:szCs w:val="24"/>
          <w:lang w:eastAsia="es-MX"/>
        </w:rPr>
        <w:t>Mercado de Deuda Pública</w:t>
      </w:r>
      <w:r w:rsidRPr="00F82F55">
        <w:rPr>
          <w:rFonts w:ascii="Arial" w:hAnsi="Arial" w:cs="Arial"/>
          <w:sz w:val="24"/>
          <w:szCs w:val="24"/>
          <w:lang w:eastAsia="es-MX"/>
        </w:rPr>
        <w:t> en el país. Así, el 27 de enero del 2000, se realizó la primera colocación de Bonos en tasa fija a un plazo de 3 años; después a 5, 7, 10 y recientemente a 20 años, con intereses pagaderos cada 182 días.</w:t>
      </w:r>
    </w:p>
    <w:p w:rsidR="00F9405A" w:rsidRPr="00F82F55" w:rsidRDefault="00F9405A" w:rsidP="00662299">
      <w:pPr>
        <w:spacing w:after="0" w:line="360" w:lineRule="auto"/>
        <w:jc w:val="both"/>
        <w:rPr>
          <w:rFonts w:ascii="Arial" w:hAnsi="Arial" w:cs="Arial"/>
          <w:sz w:val="24"/>
          <w:szCs w:val="24"/>
          <w:lang w:eastAsia="es-MX"/>
        </w:rPr>
      </w:pPr>
    </w:p>
    <w:p w:rsidR="00F9405A" w:rsidRPr="00F82F55" w:rsidRDefault="00F9405A" w:rsidP="00662299">
      <w:pPr>
        <w:spacing w:after="0" w:line="360" w:lineRule="auto"/>
        <w:jc w:val="both"/>
        <w:rPr>
          <w:rFonts w:ascii="Arial" w:hAnsi="Arial" w:cs="Arial"/>
          <w:sz w:val="24"/>
          <w:szCs w:val="24"/>
          <w:lang w:eastAsia="es-MX"/>
        </w:rPr>
      </w:pPr>
      <w:r w:rsidRPr="00F82F55">
        <w:rPr>
          <w:rFonts w:ascii="Arial" w:hAnsi="Arial" w:cs="Arial"/>
          <w:sz w:val="24"/>
          <w:szCs w:val="24"/>
          <w:lang w:eastAsia="es-MX"/>
        </w:rPr>
        <w:t>Durante los  ochentas, se presentó un fuerte crecimiento del Mercado de Dinero a pesar de un entorno muy adverso. La crisis de la deuda externa, la nacionalización de la banca y la incertidumbre general sobre el futuro económico del país fueron las características principales de la época. Ante esta coyuntura, las casas de bolsa empezaron a crecer y promover nuevos productos que permitieran satisfacer las necesidades de los inversionistas. También contribuyó la persistencia de las autoridades de promover un sistema financiero saludable.</w:t>
      </w:r>
    </w:p>
    <w:p w:rsidR="00F9405A" w:rsidRDefault="00F9405A" w:rsidP="00662299">
      <w:pPr>
        <w:spacing w:after="0" w:line="360" w:lineRule="auto"/>
        <w:jc w:val="both"/>
        <w:rPr>
          <w:rFonts w:ascii="Arial" w:hAnsi="Arial" w:cs="Arial"/>
          <w:sz w:val="24"/>
          <w:szCs w:val="24"/>
          <w:lang w:eastAsia="es-MX"/>
        </w:rPr>
      </w:pPr>
    </w:p>
    <w:p w:rsidR="00F9405A" w:rsidRPr="00F82F55" w:rsidRDefault="00F9405A" w:rsidP="00662299">
      <w:pPr>
        <w:spacing w:after="0" w:line="360" w:lineRule="auto"/>
        <w:jc w:val="both"/>
        <w:rPr>
          <w:rFonts w:ascii="Arial" w:hAnsi="Arial" w:cs="Arial"/>
          <w:sz w:val="24"/>
          <w:szCs w:val="24"/>
          <w:lang w:eastAsia="es-MX"/>
        </w:rPr>
      </w:pPr>
      <w:r w:rsidRPr="00F82F55">
        <w:rPr>
          <w:rFonts w:ascii="Arial" w:hAnsi="Arial" w:cs="Arial"/>
          <w:sz w:val="24"/>
          <w:szCs w:val="24"/>
          <w:lang w:eastAsia="es-MX"/>
        </w:rPr>
        <w:t xml:space="preserve">En los  noventas, las grandes tendencias mundiales como los avances tecnológicos de comunicación, la volatilidad de las tasas de interés, de los tipos de cambios y la  desregulación influyeron positivamente en el desarrollo de los mercados domésticos. El encaje legal bancario fue reducido de un 80% en el margen a 30%; con la ventaja de poderlo mantener como un coeficiente de liquidez invertido en valores del gobierno. Este cambio se acompañó por la liberación completa en la determinación de las tasas de interés (tanto activa como pasiva, con criterios de mercados), la cancelación de los mecanismos de </w:t>
      </w:r>
      <w:r w:rsidRPr="00F82F55">
        <w:rPr>
          <w:rFonts w:ascii="Arial" w:hAnsi="Arial" w:cs="Arial"/>
          <w:sz w:val="24"/>
          <w:szCs w:val="24"/>
          <w:lang w:eastAsia="es-MX"/>
        </w:rPr>
        <w:lastRenderedPageBreak/>
        <w:t>canalización selectiva de créditos y lo más importante, la decisión del gobierno federal de financiar la totalidad de su déficit mediante la colocación de valores gubernamentales.</w:t>
      </w:r>
    </w:p>
    <w:p w:rsidR="00F9405A" w:rsidRDefault="00F9405A" w:rsidP="00662299">
      <w:pPr>
        <w:spacing w:after="0" w:line="360" w:lineRule="auto"/>
        <w:jc w:val="both"/>
        <w:rPr>
          <w:rFonts w:ascii="Arial" w:hAnsi="Arial" w:cs="Arial"/>
          <w:sz w:val="24"/>
          <w:szCs w:val="24"/>
          <w:lang w:eastAsia="es-MX"/>
        </w:rPr>
      </w:pPr>
    </w:p>
    <w:p w:rsidR="00F9405A" w:rsidRDefault="00F9405A" w:rsidP="00662299">
      <w:pPr>
        <w:spacing w:after="0" w:line="360" w:lineRule="auto"/>
        <w:jc w:val="both"/>
        <w:rPr>
          <w:rFonts w:ascii="Arial" w:hAnsi="Arial" w:cs="Arial"/>
          <w:sz w:val="24"/>
          <w:szCs w:val="24"/>
          <w:lang w:eastAsia="es-MX"/>
        </w:rPr>
      </w:pPr>
      <w:r w:rsidRPr="00F82F55">
        <w:rPr>
          <w:rFonts w:ascii="Arial" w:hAnsi="Arial" w:cs="Arial"/>
          <w:sz w:val="24"/>
          <w:szCs w:val="24"/>
          <w:lang w:eastAsia="es-MX"/>
        </w:rPr>
        <w:t xml:space="preserve">En estos años aparecieron importantes instrumentos de financiamiento del gobierno federal. Los Petrobonos con rendimiento determinado por el precio del petróleo a plazos de 3 años. Los Pagafes o Pagarés de </w:t>
      </w:r>
      <w:smartTag w:uri="urn:schemas-microsoft-com:office:smarttags" w:element="PersonName">
        <w:smartTagPr>
          <w:attr w:name="ProductID" w:val="la Federación"/>
        </w:smartTagPr>
        <w:r w:rsidRPr="00F82F55">
          <w:rPr>
            <w:rFonts w:ascii="Arial" w:hAnsi="Arial" w:cs="Arial"/>
            <w:sz w:val="24"/>
            <w:szCs w:val="24"/>
            <w:lang w:eastAsia="es-MX"/>
          </w:rPr>
          <w:t>la Federación</w:t>
        </w:r>
      </w:smartTag>
      <w:r w:rsidRPr="00F82F55">
        <w:rPr>
          <w:rFonts w:ascii="Arial" w:hAnsi="Arial" w:cs="Arial"/>
          <w:sz w:val="24"/>
          <w:szCs w:val="24"/>
          <w:lang w:eastAsia="es-MX"/>
        </w:rPr>
        <w:t xml:space="preserve"> indizados al dólar estadounidense en su cotización de tipo de cambio controlado. En noviembre de 1991 cuando se abrogó el control de cambios, se sustituyeron los Pagafes por Tesobonos, similares por ser instrumentos de plazos menores a 1 año, pero en vez de indizarse al tipo de cambio controlado serían con base al tipo de cambio libre. Los Ajustabonos eran los de mayor plazo (3 y 5 años), pagaban un cupón fijo en términos reales, el principal se ajustaba por el índice de inflación. </w:t>
      </w:r>
    </w:p>
    <w:p w:rsidR="00F9405A" w:rsidRPr="00F82F55" w:rsidRDefault="00F9405A" w:rsidP="00662299">
      <w:pPr>
        <w:spacing w:after="0" w:line="360" w:lineRule="auto"/>
        <w:jc w:val="both"/>
        <w:rPr>
          <w:rFonts w:ascii="Arial" w:hAnsi="Arial" w:cs="Arial"/>
          <w:sz w:val="24"/>
          <w:szCs w:val="24"/>
          <w:lang w:eastAsia="es-MX"/>
        </w:rPr>
      </w:pPr>
      <w:r w:rsidRPr="00F82F55">
        <w:rPr>
          <w:rFonts w:ascii="Arial" w:hAnsi="Arial" w:cs="Arial"/>
          <w:sz w:val="24"/>
          <w:szCs w:val="24"/>
          <w:lang w:eastAsia="es-MX"/>
        </w:rPr>
        <w:t>A partir de la devaluación de 1994 fue necesario cancelar la deuda de corto plazo constituida por los Tesobonos con el apoyo del paquete financiero  del Fondo Monetario Internacional.</w:t>
      </w:r>
    </w:p>
    <w:p w:rsidR="00F9405A" w:rsidRDefault="00F9405A" w:rsidP="00662299">
      <w:pPr>
        <w:spacing w:after="0" w:line="360" w:lineRule="auto"/>
        <w:jc w:val="both"/>
        <w:rPr>
          <w:rFonts w:ascii="Arial" w:hAnsi="Arial" w:cs="Arial"/>
          <w:sz w:val="24"/>
          <w:szCs w:val="24"/>
          <w:lang w:eastAsia="es-MX"/>
        </w:rPr>
      </w:pPr>
    </w:p>
    <w:p w:rsidR="00F9405A" w:rsidRPr="00F82F55" w:rsidRDefault="00F9405A" w:rsidP="00662299">
      <w:pPr>
        <w:spacing w:after="0" w:line="360" w:lineRule="auto"/>
        <w:jc w:val="both"/>
        <w:rPr>
          <w:rFonts w:ascii="Arial" w:hAnsi="Arial" w:cs="Arial"/>
          <w:sz w:val="24"/>
          <w:szCs w:val="24"/>
          <w:lang w:eastAsia="es-MX"/>
        </w:rPr>
      </w:pPr>
      <w:r w:rsidRPr="00F82F55">
        <w:rPr>
          <w:rFonts w:ascii="Arial" w:hAnsi="Arial" w:cs="Arial"/>
          <w:sz w:val="24"/>
          <w:szCs w:val="24"/>
          <w:lang w:eastAsia="es-MX"/>
        </w:rPr>
        <w:t xml:space="preserve"> En 1995 se dejaron de emitir todos estos instrumentos. Gradualmente se transformó la deuda de corto plazo denominada en dólares (Tesobonos) por deuda de mediano plazo, para facilitar su colocación se emitieron instrumentos con tasa de interés revisable como los Bondes (a plazos de 3 y 5 años), con pago de intereses cada 28 ó 91 días.</w:t>
      </w:r>
    </w:p>
    <w:p w:rsidR="00F9405A" w:rsidRDefault="00F9405A" w:rsidP="00662299">
      <w:pPr>
        <w:spacing w:after="0" w:line="360" w:lineRule="auto"/>
        <w:jc w:val="both"/>
        <w:rPr>
          <w:rFonts w:ascii="Arial" w:hAnsi="Arial" w:cs="Arial"/>
          <w:sz w:val="24"/>
          <w:szCs w:val="24"/>
          <w:lang w:eastAsia="es-MX"/>
        </w:rPr>
      </w:pPr>
    </w:p>
    <w:p w:rsidR="00F9405A" w:rsidRPr="00F82F55" w:rsidRDefault="00F9405A" w:rsidP="00662299">
      <w:pPr>
        <w:spacing w:after="0" w:line="360" w:lineRule="auto"/>
        <w:jc w:val="both"/>
        <w:rPr>
          <w:rFonts w:ascii="Arial" w:hAnsi="Arial" w:cs="Arial"/>
          <w:sz w:val="24"/>
          <w:szCs w:val="24"/>
          <w:lang w:eastAsia="es-MX"/>
        </w:rPr>
      </w:pPr>
      <w:r w:rsidRPr="00F82F55">
        <w:rPr>
          <w:rFonts w:ascii="Arial" w:hAnsi="Arial" w:cs="Arial"/>
          <w:sz w:val="24"/>
          <w:szCs w:val="24"/>
          <w:lang w:eastAsia="es-MX"/>
        </w:rPr>
        <w:t>Un cambio de suma importancia para el Mercado de Dinero en México ocurre con la colocación de bonos en tasa de interés fija. Una mayor estabilidad  macroeconómica.</w:t>
      </w:r>
    </w:p>
    <w:p w:rsidR="00F9405A" w:rsidRPr="00F82F55" w:rsidRDefault="00F9405A" w:rsidP="00662299">
      <w:pPr>
        <w:spacing w:after="0" w:line="360" w:lineRule="auto"/>
        <w:jc w:val="both"/>
        <w:rPr>
          <w:rFonts w:ascii="Arial" w:hAnsi="Arial" w:cs="Arial"/>
          <w:sz w:val="24"/>
          <w:szCs w:val="24"/>
          <w:lang w:eastAsia="es-MX"/>
        </w:rPr>
      </w:pPr>
    </w:p>
    <w:p w:rsidR="00F9405A" w:rsidRPr="00F82F55" w:rsidRDefault="00F9405A" w:rsidP="00662299">
      <w:pPr>
        <w:spacing w:line="360" w:lineRule="auto"/>
        <w:jc w:val="both"/>
        <w:rPr>
          <w:rFonts w:ascii="Arial" w:hAnsi="Arial" w:cs="Arial"/>
          <w:sz w:val="24"/>
          <w:szCs w:val="24"/>
          <w:lang w:eastAsia="es-MX"/>
        </w:rPr>
      </w:pPr>
      <w:r w:rsidRPr="00F82F55">
        <w:rPr>
          <w:rFonts w:ascii="Arial" w:hAnsi="Arial" w:cs="Arial"/>
          <w:sz w:val="24"/>
          <w:szCs w:val="24"/>
          <w:lang w:eastAsia="es-MX"/>
        </w:rPr>
        <w:t xml:space="preserve">Un cambio de suma importancia para el Mercado de Dinero en México ocurre con la  colocación de bonos en tasa de interés fija. Una mayor estabilidad macroeconómica, el compromiso del Banco de México de lograr la convergencia de inflación con los EUA y Canadá en el 2003 y la aparición de inversionistas </w:t>
      </w:r>
      <w:r w:rsidRPr="00F82F55">
        <w:rPr>
          <w:rFonts w:ascii="Arial" w:hAnsi="Arial" w:cs="Arial"/>
          <w:sz w:val="24"/>
          <w:szCs w:val="24"/>
          <w:lang w:eastAsia="es-MX"/>
        </w:rPr>
        <w:lastRenderedPageBreak/>
        <w:t>institucionales como los fondos de pensiones obligatorias (Afores) son los ingredientes esenciales para el desarrollo del Mercado de Deuda Pública en el país. Así, el 27 de enero del 2000, se realizó la primera colocación de bonos en tasa fija a un plazo de 3 años, después a 5 y 10 años, con intereses pagaderos cada 182 días.</w:t>
      </w:r>
    </w:p>
    <w:p w:rsidR="00F9405A" w:rsidRPr="00F82F55" w:rsidRDefault="00F9405A" w:rsidP="00662299">
      <w:pPr>
        <w:spacing w:after="0" w:line="360" w:lineRule="auto"/>
        <w:jc w:val="both"/>
        <w:rPr>
          <w:rFonts w:ascii="Arial" w:hAnsi="Arial" w:cs="Arial"/>
          <w:sz w:val="24"/>
          <w:szCs w:val="24"/>
          <w:lang w:eastAsia="es-MX"/>
        </w:rPr>
      </w:pPr>
      <w:r w:rsidRPr="00F82F55">
        <w:rPr>
          <w:rFonts w:ascii="Arial" w:hAnsi="Arial" w:cs="Arial"/>
          <w:sz w:val="24"/>
          <w:szCs w:val="24"/>
          <w:lang w:eastAsia="es-MX"/>
        </w:rPr>
        <w:t>En la actualidad los títulos con mayor bursatilidad son los del gobierno federal (Cetes, Bondes y Bonos). En segundo lugar, los Udibonos, Pagarés Bancarios que pueden ser operados en el mercado secundario, los bonos bancarios y de algunas empresas triple «AAA» con tasas de interés revisables generalmente a TIIE (Tasa de Interés Interbancaria de Equilibrio) más un diferencial por el riesgo emisor.</w:t>
      </w:r>
    </w:p>
    <w:p w:rsidR="00F9405A" w:rsidRPr="00F82F55" w:rsidRDefault="00F9405A" w:rsidP="00662299">
      <w:pPr>
        <w:spacing w:after="0" w:line="360" w:lineRule="auto"/>
        <w:jc w:val="both"/>
        <w:rPr>
          <w:rFonts w:ascii="Arial" w:hAnsi="Arial" w:cs="Arial"/>
          <w:sz w:val="24"/>
          <w:szCs w:val="24"/>
          <w:lang w:eastAsia="es-MX"/>
        </w:rPr>
      </w:pPr>
    </w:p>
    <w:p w:rsidR="00F9405A" w:rsidRPr="00F82F55" w:rsidRDefault="00F9405A" w:rsidP="00662299">
      <w:pPr>
        <w:spacing w:after="100" w:afterAutospacing="1" w:line="360" w:lineRule="auto"/>
        <w:jc w:val="both"/>
        <w:outlineLvl w:val="3"/>
        <w:rPr>
          <w:rFonts w:ascii="Arial" w:hAnsi="Arial" w:cs="Arial"/>
          <w:color w:val="000000"/>
          <w:sz w:val="24"/>
          <w:szCs w:val="24"/>
          <w:lang w:eastAsia="es-MX"/>
        </w:rPr>
      </w:pPr>
      <w:r w:rsidRPr="00F82F55">
        <w:rPr>
          <w:rFonts w:ascii="Arial" w:hAnsi="Arial" w:cs="Arial"/>
          <w:color w:val="000000"/>
          <w:sz w:val="24"/>
          <w:szCs w:val="24"/>
          <w:lang w:eastAsia="es-MX"/>
        </w:rPr>
        <w:t>Para el sector privado también han aparecido múltiples opciones de financiamiento. De los primeros el papel comercial, las obligaciones tradicionales y con la alternativa de ser convertibles en acciones, los cert</w:t>
      </w:r>
      <w:r w:rsidR="00487ED8">
        <w:rPr>
          <w:rFonts w:ascii="Arial" w:hAnsi="Arial" w:cs="Arial"/>
          <w:color w:val="000000"/>
          <w:sz w:val="24"/>
          <w:szCs w:val="24"/>
          <w:lang w:eastAsia="es-MX"/>
        </w:rPr>
        <w:t>ificados de participación (CPO´S</w:t>
      </w:r>
      <w:r w:rsidRPr="00F82F55">
        <w:rPr>
          <w:rFonts w:ascii="Arial" w:hAnsi="Arial" w:cs="Arial"/>
          <w:color w:val="000000"/>
          <w:sz w:val="24"/>
          <w:szCs w:val="24"/>
          <w:lang w:eastAsia="es-MX"/>
        </w:rPr>
        <w:t>) para el financiamiento de largo plazo y los pagarés de mediano plazo.</w:t>
      </w:r>
    </w:p>
    <w:p w:rsidR="00F9405A" w:rsidRPr="00F82F55" w:rsidRDefault="00F9405A" w:rsidP="00662299">
      <w:pPr>
        <w:spacing w:after="100" w:afterAutospacing="1" w:line="360" w:lineRule="auto"/>
        <w:jc w:val="both"/>
        <w:outlineLvl w:val="3"/>
        <w:rPr>
          <w:rFonts w:ascii="Arial" w:hAnsi="Arial" w:cs="Arial"/>
          <w:color w:val="000000"/>
          <w:sz w:val="24"/>
          <w:szCs w:val="24"/>
          <w:lang w:eastAsia="es-MX"/>
        </w:rPr>
      </w:pPr>
      <w:r w:rsidRPr="00F82F55">
        <w:rPr>
          <w:rFonts w:ascii="Arial" w:hAnsi="Arial" w:cs="Arial"/>
          <w:color w:val="000000"/>
          <w:sz w:val="24"/>
          <w:szCs w:val="24"/>
          <w:lang w:eastAsia="es-MX"/>
        </w:rPr>
        <w:t>Actualmente la subasta de deuda del gobierno federal se realiza semanalmente (1:30  pm), habitualmente los martes. La cantidad ofrecida para cada instrumento (Cetes,  Bondes, Bonos y Udibonos) se anuncia el viernes previo (12:30  hrs.). El miércole</w:t>
      </w:r>
      <w:r w:rsidR="00487ED8">
        <w:rPr>
          <w:rFonts w:ascii="Arial" w:hAnsi="Arial" w:cs="Arial"/>
          <w:color w:val="000000"/>
          <w:sz w:val="24"/>
          <w:szCs w:val="24"/>
          <w:lang w:eastAsia="es-MX"/>
        </w:rPr>
        <w:t>s se realiza la subasta de  BPA</w:t>
      </w:r>
      <w:r w:rsidRPr="00F82F55">
        <w:rPr>
          <w:rFonts w:ascii="Arial" w:hAnsi="Arial" w:cs="Arial"/>
          <w:color w:val="000000"/>
          <w:sz w:val="24"/>
          <w:szCs w:val="24"/>
          <w:lang w:eastAsia="es-MX"/>
        </w:rPr>
        <w:t xml:space="preserve"> (Bonos de Protección </w:t>
      </w:r>
      <w:r w:rsidR="00487ED8">
        <w:rPr>
          <w:rFonts w:ascii="Arial" w:hAnsi="Arial" w:cs="Arial"/>
          <w:color w:val="000000"/>
          <w:sz w:val="24"/>
          <w:szCs w:val="24"/>
          <w:lang w:eastAsia="es-MX"/>
        </w:rPr>
        <w:t>al Ahorro) y el jueves de  BREMS</w:t>
      </w:r>
      <w:r w:rsidRPr="00F82F55">
        <w:rPr>
          <w:rFonts w:ascii="Arial" w:hAnsi="Arial" w:cs="Arial"/>
          <w:color w:val="000000"/>
          <w:sz w:val="24"/>
          <w:szCs w:val="24"/>
          <w:lang w:eastAsia="es-MX"/>
        </w:rPr>
        <w:t xml:space="preserve"> (Bonos de Regulación Monetaria). Los posibles participantes son bancos, casas de bolsa, sociedades de inversión y otras personas expresamente autorizadas (p.ej. Aseguradoras); presentan sus demandas señalando la cantidad y el instrumento solicitado. La adjudicación se realiza del mayor precio al menor hasta completar la oferta de acuerdo a los principios de subasta múltiple. Para los Bonos se utiliza la modalidad de subasta única. El banco central se reserva el derecho de declarar desierta la subasta e inclusive asignar un menor monto del convocado inicialmente, situaciones que no son comunes.</w:t>
      </w:r>
    </w:p>
    <w:p w:rsidR="00F9405A" w:rsidRPr="00F82F55" w:rsidRDefault="00F9405A" w:rsidP="00662299">
      <w:pPr>
        <w:spacing w:after="100" w:afterAutospacing="1" w:line="360" w:lineRule="auto"/>
        <w:jc w:val="both"/>
        <w:outlineLvl w:val="3"/>
        <w:rPr>
          <w:rFonts w:ascii="Arial" w:hAnsi="Arial" w:cs="Arial"/>
          <w:color w:val="000000"/>
          <w:sz w:val="24"/>
          <w:szCs w:val="24"/>
          <w:lang w:eastAsia="es-MX"/>
        </w:rPr>
      </w:pPr>
      <w:r w:rsidRPr="00F82F55">
        <w:rPr>
          <w:rFonts w:ascii="Arial" w:hAnsi="Arial" w:cs="Arial"/>
          <w:color w:val="000000"/>
          <w:sz w:val="24"/>
          <w:szCs w:val="24"/>
          <w:lang w:eastAsia="es-MX"/>
        </w:rPr>
        <w:lastRenderedPageBreak/>
        <w:t>Es importante señalar, que trimestralmente la Secretaría de Hacienda y Crédito Público (SHCP) anuncia un calendario de colocación de instrumentos, de acuerdo a una subasta “tipo”. El propósito es dar mayor certidumbre a los inversionistas y así facilitar la colocación de deuda pública. Desde 1991 hasta el 31 de diciembre del 2001, se establecía todos los miércoles (2 P.M.) la TIIP (Tasa de Interés  Interbancaria Promedio). Esta fue la primera referencia del costo de recursos marginales para la banca, se establecía a través de un mecanismo de intercambio de fondos entre los bancos con el propósito de contar con una referencia más precisa del mercado. A partir de marzo de 1995 se incorporó la TIIE a 28 días (Tasa de Interés Interbancaria de Equilibrio), la cual desplazó a la TIIP y a otras tasas de referencia. La TIIE se puede considerar como la referencia más representativa; cuenta con varias ventajas adicionales: desde marzo de 1996 comenzó a ser determinada diariamente y en enero de 1997 se estableció también la TIIE a 91 días; la cual se calcula el día hábil bancario inmediato siguiente a aquél en que se realicen las subastas de valores gubernamentales en el mercado primario.</w:t>
      </w:r>
    </w:p>
    <w:p w:rsidR="00F9405A" w:rsidRPr="00F82F55" w:rsidRDefault="00F9405A" w:rsidP="00662299">
      <w:pPr>
        <w:spacing w:after="100" w:afterAutospacing="1" w:line="360" w:lineRule="auto"/>
        <w:jc w:val="both"/>
        <w:outlineLvl w:val="3"/>
        <w:rPr>
          <w:rFonts w:ascii="Arial" w:hAnsi="Arial" w:cs="Arial"/>
          <w:color w:val="000000"/>
          <w:sz w:val="24"/>
          <w:szCs w:val="24"/>
          <w:lang w:eastAsia="es-MX"/>
        </w:rPr>
      </w:pPr>
      <w:r w:rsidRPr="00F82F55">
        <w:rPr>
          <w:rFonts w:ascii="Arial" w:hAnsi="Arial" w:cs="Arial"/>
          <w:color w:val="000000"/>
          <w:sz w:val="24"/>
          <w:szCs w:val="24"/>
          <w:lang w:eastAsia="es-MX"/>
        </w:rPr>
        <w:t xml:space="preserve">En el Mercado Bancario, además de la TIIE se tienen otras referencias de menor importancia, pero con fines muy particulares. En Julio del 2001, diariamente se determina las tasas de interés interbancarias de referencia llamadas  MEXIBOR (similar a la tasa LIBOR) como una referencia básica para el desarrollo del mercado de derivados (futuros de tasas de interés). En una primera fase solamente se emitía la del plazo de 91días y desde inicios de 2002 se agregaron los plazos de 6, 9, y 12 meses. Para generarlas se cuenta con la participación de la mayoría de los Bancos; el objetivo es reflejar las condiciones prevalecientes en el mercado bancario. Además, se tiene la tasa de interés de fondeo bancario, que se determina diariamente como un promedio ponderado de las operaciones que realizan los bancos en el mercado interbancario a plazo de 1 día y que sirve para el cálculo del pago de intereses de los Bonos de Regulación Monetaria (BREM´S). En correspondencia existe una tasa de interés para el fondeo de valores gubernamentales. </w:t>
      </w:r>
    </w:p>
    <w:p w:rsidR="00F9405A" w:rsidRPr="00BB7E18" w:rsidRDefault="00F9405A" w:rsidP="00BB7E18">
      <w:pPr>
        <w:spacing w:line="360" w:lineRule="auto"/>
        <w:jc w:val="both"/>
        <w:rPr>
          <w:rFonts w:ascii="Arial" w:hAnsi="Arial" w:cs="Arial"/>
          <w:b/>
          <w:sz w:val="24"/>
          <w:szCs w:val="24"/>
        </w:rPr>
      </w:pPr>
      <w:r w:rsidRPr="00BB7E18">
        <w:rPr>
          <w:rFonts w:ascii="Arial" w:hAnsi="Arial" w:cs="Arial"/>
          <w:b/>
          <w:sz w:val="24"/>
          <w:szCs w:val="24"/>
        </w:rPr>
        <w:lastRenderedPageBreak/>
        <w:t>CONCEPTO DE MERCADO DE DINERO</w:t>
      </w:r>
    </w:p>
    <w:p w:rsidR="00F9405A" w:rsidRPr="0090143E" w:rsidRDefault="00F9405A" w:rsidP="0090143E">
      <w:pPr>
        <w:spacing w:line="360" w:lineRule="auto"/>
        <w:jc w:val="both"/>
        <w:rPr>
          <w:rFonts w:ascii="Arial" w:hAnsi="Arial" w:cs="Arial"/>
          <w:sz w:val="24"/>
          <w:szCs w:val="24"/>
        </w:rPr>
      </w:pPr>
      <w:r w:rsidRPr="0090143E">
        <w:rPr>
          <w:rFonts w:ascii="Arial" w:hAnsi="Arial" w:cs="Arial"/>
          <w:sz w:val="24"/>
          <w:szCs w:val="24"/>
        </w:rPr>
        <w:t>Es un mercado donde se negocian activos financieros a corto plazo, de elevada liquidez y alta seguridad, que pueden considerarse sustitutivos del dinero. Es un complemento del mercado de capitales. Es sinónimo de “mercado monetario”. </w:t>
      </w:r>
    </w:p>
    <w:p w:rsidR="00F9405A" w:rsidRPr="0090143E" w:rsidRDefault="00F9405A" w:rsidP="0090143E">
      <w:pPr>
        <w:spacing w:line="360" w:lineRule="auto"/>
        <w:jc w:val="both"/>
        <w:rPr>
          <w:rFonts w:ascii="Arial" w:hAnsi="Arial" w:cs="Arial"/>
          <w:sz w:val="24"/>
          <w:szCs w:val="24"/>
        </w:rPr>
      </w:pPr>
      <w:r w:rsidRPr="0090143E">
        <w:rPr>
          <w:rFonts w:ascii="Arial" w:hAnsi="Arial" w:cs="Arial"/>
          <w:sz w:val="24"/>
          <w:szCs w:val="24"/>
        </w:rPr>
        <w:t>Los mercados de dinero comercian dinero e instrumentos financieros a co</w:t>
      </w:r>
      <w:r w:rsidR="0090143E" w:rsidRPr="0090143E">
        <w:rPr>
          <w:rFonts w:ascii="Arial" w:hAnsi="Arial" w:cs="Arial"/>
          <w:sz w:val="24"/>
          <w:szCs w:val="24"/>
        </w:rPr>
        <w:t>r</w:t>
      </w:r>
      <w:r w:rsidRPr="0090143E">
        <w:rPr>
          <w:rFonts w:ascii="Arial" w:hAnsi="Arial" w:cs="Arial"/>
          <w:sz w:val="24"/>
          <w:szCs w:val="24"/>
        </w:rPr>
        <w:t xml:space="preserve">to plazo con suficiente  liquidez para ser considerados pseudomonedas. El vencimiento de estos instrumentos rara vez excede de una año aunque en los mercados de EE.UU. se consideran como parte de este instrumentos con plazos de hasta cinco años.                                                                                                                              </w:t>
      </w:r>
    </w:p>
    <w:p w:rsidR="0090143E" w:rsidRPr="0090143E" w:rsidRDefault="00F9405A" w:rsidP="0090143E">
      <w:pPr>
        <w:spacing w:after="100" w:line="360" w:lineRule="auto"/>
        <w:jc w:val="both"/>
        <w:rPr>
          <w:rFonts w:ascii="Arial" w:hAnsi="Arial" w:cs="Arial"/>
          <w:b/>
          <w:bCs/>
          <w:color w:val="000000"/>
          <w:sz w:val="24"/>
          <w:szCs w:val="24"/>
          <w:lang w:eastAsia="es-MX"/>
        </w:rPr>
      </w:pPr>
      <w:r w:rsidRPr="0090143E">
        <w:rPr>
          <w:rFonts w:ascii="Arial" w:hAnsi="Arial" w:cs="Arial"/>
          <w:b/>
          <w:bCs/>
          <w:color w:val="000000"/>
          <w:sz w:val="24"/>
          <w:szCs w:val="24"/>
          <w:lang w:eastAsia="es-MX"/>
        </w:rPr>
        <w:t>OBJETIVO</w:t>
      </w:r>
    </w:p>
    <w:p w:rsidR="00F9405A" w:rsidRPr="0090143E" w:rsidRDefault="00F9405A" w:rsidP="0090143E">
      <w:pPr>
        <w:spacing w:after="100" w:line="360" w:lineRule="auto"/>
        <w:jc w:val="both"/>
        <w:rPr>
          <w:rFonts w:ascii="Arial" w:hAnsi="Arial" w:cs="Arial"/>
          <w:b/>
          <w:bCs/>
          <w:sz w:val="24"/>
          <w:szCs w:val="24"/>
          <w:lang w:eastAsia="es-MX"/>
        </w:rPr>
      </w:pPr>
      <w:r w:rsidRPr="0090143E">
        <w:rPr>
          <w:rFonts w:ascii="Arial" w:hAnsi="Arial" w:cs="Arial"/>
          <w:sz w:val="24"/>
          <w:szCs w:val="24"/>
          <w:lang w:eastAsia="es-MX"/>
        </w:rPr>
        <w:t>El objetivo principal del </w:t>
      </w:r>
      <w:r w:rsidRPr="0090143E">
        <w:rPr>
          <w:rFonts w:ascii="Arial" w:hAnsi="Arial" w:cs="Arial"/>
          <w:bCs/>
          <w:sz w:val="24"/>
          <w:szCs w:val="24"/>
          <w:lang w:eastAsia="es-MX"/>
        </w:rPr>
        <w:t>Mercado de Dinero</w:t>
      </w:r>
      <w:r w:rsidRPr="0090143E">
        <w:rPr>
          <w:rFonts w:ascii="Arial" w:hAnsi="Arial" w:cs="Arial"/>
          <w:sz w:val="24"/>
          <w:szCs w:val="24"/>
          <w:lang w:eastAsia="es-MX"/>
        </w:rPr>
        <w:t> es unir al conjunto de oferentes y demandantes de dinero, conciliando las necesidades del público ahorrador con los requerimientos de financiamiento para proyectos de inversión ó capital de trabajo por parte de empresas privadas, empresas paraestatales, Gobierno Federal y recientemente Gobiernos Estatales. En lo general, se comercian </w:t>
      </w:r>
      <w:r w:rsidRPr="0090143E">
        <w:rPr>
          <w:rFonts w:ascii="Arial" w:hAnsi="Arial" w:cs="Arial"/>
          <w:bCs/>
          <w:sz w:val="24"/>
          <w:szCs w:val="24"/>
          <w:lang w:eastAsia="es-MX"/>
        </w:rPr>
        <w:t>Instrumentos Financieros</w:t>
      </w:r>
      <w:r w:rsidRPr="0090143E">
        <w:rPr>
          <w:rFonts w:ascii="Arial" w:hAnsi="Arial" w:cs="Arial"/>
          <w:sz w:val="24"/>
          <w:szCs w:val="24"/>
          <w:lang w:eastAsia="es-MX"/>
        </w:rPr>
        <w:t> de corto plazo que cuentan con suficiente liquidez. Sin embargo, en los últimos años ha aumentado la participación de Instrumentos de mediano y largo plazo.</w:t>
      </w:r>
    </w:p>
    <w:p w:rsidR="0090143E" w:rsidRDefault="00F9405A" w:rsidP="002F17E9">
      <w:pPr>
        <w:spacing w:after="0"/>
        <w:jc w:val="both"/>
        <w:rPr>
          <w:rFonts w:ascii="Arial" w:hAnsi="Arial" w:cs="Arial"/>
          <w:b/>
          <w:color w:val="000000"/>
          <w:sz w:val="24"/>
          <w:szCs w:val="24"/>
          <w:lang w:eastAsia="es-MX"/>
        </w:rPr>
      </w:pPr>
      <w:r w:rsidRPr="0090143E">
        <w:rPr>
          <w:rFonts w:ascii="Arial" w:hAnsi="Arial" w:cs="Arial"/>
          <w:b/>
          <w:bCs/>
          <w:sz w:val="24"/>
          <w:szCs w:val="24"/>
          <w:lang w:eastAsia="es-MX"/>
        </w:rPr>
        <w:t>CLASIFICACIÓN DE LOS INSTRUMENTOS</w:t>
      </w:r>
    </w:p>
    <w:p w:rsidR="00F9405A" w:rsidRPr="00F82F55" w:rsidRDefault="00F9405A" w:rsidP="00FB1957">
      <w:pPr>
        <w:spacing w:after="100" w:afterAutospacing="1" w:line="240" w:lineRule="auto"/>
        <w:jc w:val="both"/>
        <w:outlineLvl w:val="3"/>
        <w:rPr>
          <w:rFonts w:ascii="Arial" w:hAnsi="Arial" w:cs="Arial"/>
          <w:b/>
          <w:color w:val="000000"/>
          <w:sz w:val="24"/>
          <w:szCs w:val="24"/>
          <w:lang w:eastAsia="es-MX"/>
        </w:rPr>
      </w:pPr>
      <w:r w:rsidRPr="00F82F55">
        <w:rPr>
          <w:rFonts w:ascii="Arial" w:hAnsi="Arial" w:cs="Arial"/>
          <w:b/>
          <w:color w:val="000000"/>
          <w:sz w:val="24"/>
          <w:szCs w:val="24"/>
          <w:lang w:eastAsia="es-MX"/>
        </w:rPr>
        <w:t>1) Por su forma de cotización instrumentos que cotizan a descuento:</w:t>
      </w:r>
    </w:p>
    <w:p w:rsidR="00F9405A" w:rsidRPr="00F82F55" w:rsidRDefault="00F9405A" w:rsidP="00FB1957">
      <w:pPr>
        <w:spacing w:after="100" w:afterAutospacing="1" w:line="360" w:lineRule="auto"/>
        <w:jc w:val="both"/>
        <w:outlineLvl w:val="3"/>
        <w:rPr>
          <w:rFonts w:ascii="Arial" w:hAnsi="Arial" w:cs="Arial"/>
          <w:color w:val="000000"/>
          <w:sz w:val="24"/>
          <w:szCs w:val="24"/>
          <w:lang w:eastAsia="es-MX"/>
        </w:rPr>
      </w:pPr>
      <w:r w:rsidRPr="00F82F55">
        <w:rPr>
          <w:rFonts w:ascii="Arial" w:hAnsi="Arial" w:cs="Arial"/>
          <w:color w:val="000000"/>
          <w:sz w:val="24"/>
          <w:szCs w:val="24"/>
          <w:lang w:eastAsia="es-MX"/>
        </w:rPr>
        <w:t>Cuando su precio de compra está determinado a partir de una tasa de descuento que se aplica a su valor nominal; obteniéndose como rendimiento una ganancia de capital derivada del diferencial entre el valor de amortización (valor nominal) y su costo de adquisición (por ejemplo: CETES, Pagarés Bancarios, Papel Comercial, etc.).</w:t>
      </w:r>
    </w:p>
    <w:p w:rsidR="00F9405A" w:rsidRPr="00F82F55" w:rsidRDefault="00F9405A" w:rsidP="00662299">
      <w:pPr>
        <w:spacing w:after="100" w:afterAutospacing="1" w:line="360" w:lineRule="auto"/>
        <w:jc w:val="both"/>
        <w:outlineLvl w:val="3"/>
        <w:rPr>
          <w:rFonts w:ascii="Arial" w:hAnsi="Arial" w:cs="Arial"/>
          <w:sz w:val="24"/>
          <w:szCs w:val="24"/>
          <w:lang w:eastAsia="es-MX"/>
        </w:rPr>
      </w:pPr>
      <w:r w:rsidRPr="0090143E">
        <w:rPr>
          <w:rFonts w:ascii="Arial" w:hAnsi="Arial" w:cs="Arial"/>
          <w:b/>
          <w:bCs/>
          <w:sz w:val="24"/>
          <w:szCs w:val="24"/>
          <w:lang w:eastAsia="es-MX"/>
        </w:rPr>
        <w:t>Instrumentos que cotizan en precio:</w:t>
      </w:r>
      <w:r w:rsidRPr="00F82F55">
        <w:rPr>
          <w:rFonts w:ascii="Arial" w:hAnsi="Arial" w:cs="Arial"/>
          <w:sz w:val="24"/>
          <w:szCs w:val="24"/>
          <w:lang w:eastAsia="es-MX"/>
        </w:rPr>
        <w:t xml:space="preserve"> Cuando su precio de compra puede estar por arriba o bajo par (valor nominal), como resultado de sumar el valor presente de los pagos periódicos que ofrezca devengar (por ejemplo: Bondes, Udibonos, Bonos Bancarios, etc.).</w:t>
      </w:r>
    </w:p>
    <w:p w:rsidR="00F9405A" w:rsidRPr="00F82F55" w:rsidRDefault="00F9405A" w:rsidP="00662299">
      <w:pPr>
        <w:spacing w:after="100" w:afterAutospacing="1" w:line="360" w:lineRule="auto"/>
        <w:jc w:val="both"/>
        <w:outlineLvl w:val="3"/>
        <w:rPr>
          <w:rFonts w:ascii="Arial" w:hAnsi="Arial" w:cs="Arial"/>
          <w:b/>
          <w:color w:val="000000"/>
          <w:sz w:val="24"/>
          <w:szCs w:val="24"/>
          <w:lang w:eastAsia="es-MX"/>
        </w:rPr>
      </w:pPr>
      <w:r w:rsidRPr="00F82F55">
        <w:rPr>
          <w:rFonts w:ascii="Arial" w:hAnsi="Arial" w:cs="Arial"/>
          <w:b/>
          <w:color w:val="000000"/>
          <w:sz w:val="24"/>
          <w:szCs w:val="24"/>
          <w:lang w:eastAsia="es-MX"/>
        </w:rPr>
        <w:lastRenderedPageBreak/>
        <w:t>2) Por su forma de colocación</w:t>
      </w:r>
      <w:r>
        <w:rPr>
          <w:rFonts w:ascii="Arial" w:hAnsi="Arial" w:cs="Arial"/>
          <w:b/>
          <w:color w:val="000000"/>
          <w:sz w:val="24"/>
          <w:szCs w:val="24"/>
          <w:lang w:eastAsia="es-MX"/>
        </w:rPr>
        <w:t>:</w:t>
      </w:r>
    </w:p>
    <w:p w:rsidR="00F9405A" w:rsidRPr="00F82F55" w:rsidRDefault="00F9405A" w:rsidP="00662299">
      <w:pPr>
        <w:spacing w:after="100" w:afterAutospacing="1" w:line="360" w:lineRule="auto"/>
        <w:jc w:val="both"/>
        <w:outlineLvl w:val="3"/>
        <w:rPr>
          <w:rFonts w:ascii="Arial" w:hAnsi="Arial" w:cs="Arial"/>
          <w:sz w:val="24"/>
          <w:szCs w:val="24"/>
          <w:lang w:eastAsia="es-MX"/>
        </w:rPr>
      </w:pPr>
      <w:r w:rsidRPr="0090143E">
        <w:rPr>
          <w:rFonts w:ascii="Arial" w:hAnsi="Arial" w:cs="Arial"/>
          <w:b/>
          <w:bCs/>
          <w:sz w:val="24"/>
          <w:szCs w:val="24"/>
          <w:lang w:eastAsia="es-MX"/>
        </w:rPr>
        <w:t>Oferta Pública de Valores:</w:t>
      </w:r>
      <w:r w:rsidRPr="00F82F55">
        <w:rPr>
          <w:rFonts w:ascii="Arial" w:hAnsi="Arial" w:cs="Arial"/>
          <w:sz w:val="24"/>
          <w:szCs w:val="24"/>
          <w:lang w:eastAsia="es-MX"/>
        </w:rPr>
        <w:t xml:space="preserve"> Se ofrecen valores a través de algún medio de comunicación masivo al público en general, especificando cada una de las características de la emisión.</w:t>
      </w:r>
    </w:p>
    <w:p w:rsidR="00F9405A" w:rsidRPr="00F82F55" w:rsidRDefault="00F9405A" w:rsidP="00662299">
      <w:pPr>
        <w:spacing w:after="100" w:afterAutospacing="1" w:line="360" w:lineRule="auto"/>
        <w:jc w:val="both"/>
        <w:outlineLvl w:val="3"/>
        <w:rPr>
          <w:rFonts w:ascii="Arial" w:hAnsi="Arial" w:cs="Arial"/>
          <w:sz w:val="24"/>
          <w:szCs w:val="24"/>
          <w:lang w:eastAsia="es-MX"/>
        </w:rPr>
      </w:pPr>
      <w:r w:rsidRPr="0090143E">
        <w:rPr>
          <w:rFonts w:ascii="Arial" w:hAnsi="Arial" w:cs="Arial"/>
          <w:b/>
          <w:bCs/>
          <w:sz w:val="24"/>
          <w:szCs w:val="24"/>
          <w:lang w:eastAsia="es-MX"/>
        </w:rPr>
        <w:t>Subasta de Valores:</w:t>
      </w:r>
      <w:r w:rsidRPr="00F82F55">
        <w:rPr>
          <w:rFonts w:ascii="Arial" w:hAnsi="Arial" w:cs="Arial"/>
          <w:sz w:val="24"/>
          <w:szCs w:val="24"/>
          <w:lang w:eastAsia="es-MX"/>
        </w:rPr>
        <w:t xml:space="preserve"> Es la venta de valores que se hace al mejor postor. En México, los valores gubernamentales se colocan bajo el procedimiento de subastas. Sólo pueden presentar posturas y, por lo tanto, adquirir títulos en colocación primaria, para su distribución entre el público conforme al procedimiento de subastas: los Bancos, Casas de Bolsa.</w:t>
      </w:r>
    </w:p>
    <w:p w:rsidR="00F9405A" w:rsidRPr="00F82F55" w:rsidRDefault="00F9405A" w:rsidP="00662299">
      <w:pPr>
        <w:spacing w:after="100" w:afterAutospacing="1" w:line="360" w:lineRule="auto"/>
        <w:jc w:val="both"/>
        <w:outlineLvl w:val="3"/>
        <w:rPr>
          <w:rFonts w:ascii="Arial" w:hAnsi="Arial" w:cs="Arial"/>
          <w:sz w:val="24"/>
          <w:szCs w:val="24"/>
          <w:lang w:eastAsia="es-MX"/>
        </w:rPr>
      </w:pPr>
      <w:r w:rsidRPr="00F82F55">
        <w:rPr>
          <w:rFonts w:ascii="Arial" w:hAnsi="Arial" w:cs="Arial"/>
          <w:i/>
          <w:color w:val="000000"/>
          <w:sz w:val="24"/>
          <w:szCs w:val="24"/>
          <w:lang w:eastAsia="es-MX"/>
        </w:rPr>
        <w:t>Análisis y Estrategias  de Mercados:</w:t>
      </w:r>
      <w:r w:rsidRPr="00F82F55">
        <w:rPr>
          <w:rFonts w:ascii="Arial" w:hAnsi="Arial" w:cs="Arial"/>
          <w:sz w:val="24"/>
          <w:szCs w:val="24"/>
          <w:lang w:eastAsia="es-MX"/>
        </w:rPr>
        <w:t xml:space="preserve"> Adicionalmente el Banco de México, agente único de colocación y redención de valores gubernamentales, puede autorizar a otras entidades para tales efectos.</w:t>
      </w:r>
    </w:p>
    <w:p w:rsidR="00F9405A" w:rsidRPr="00F82F55" w:rsidRDefault="00F9405A" w:rsidP="00662299">
      <w:pPr>
        <w:spacing w:after="100" w:afterAutospacing="1" w:line="360" w:lineRule="auto"/>
        <w:jc w:val="both"/>
        <w:outlineLvl w:val="3"/>
        <w:rPr>
          <w:rFonts w:ascii="Arial" w:hAnsi="Arial" w:cs="Arial"/>
          <w:sz w:val="24"/>
          <w:szCs w:val="24"/>
          <w:lang w:eastAsia="es-MX"/>
        </w:rPr>
      </w:pPr>
      <w:r w:rsidRPr="0090143E">
        <w:rPr>
          <w:rFonts w:ascii="Arial" w:hAnsi="Arial" w:cs="Arial"/>
          <w:b/>
          <w:bCs/>
          <w:sz w:val="24"/>
          <w:szCs w:val="24"/>
          <w:lang w:eastAsia="es-MX"/>
        </w:rPr>
        <w:t>Colocación Privada:</w:t>
      </w:r>
      <w:r w:rsidRPr="00F82F55">
        <w:rPr>
          <w:rFonts w:ascii="Arial" w:hAnsi="Arial" w:cs="Arial"/>
          <w:sz w:val="24"/>
          <w:szCs w:val="24"/>
          <w:lang w:eastAsia="es-MX"/>
        </w:rPr>
        <w:t xml:space="preserve"> Declaración unilateral de voluntad del oferente, pero en este caso dirigida a persona determinada utilizando medios que no se califican como masivos, lo que la distingue de la oferta pública.</w:t>
      </w:r>
    </w:p>
    <w:p w:rsidR="00F9405A" w:rsidRPr="00F82F55" w:rsidRDefault="00F9405A" w:rsidP="00662299">
      <w:pPr>
        <w:spacing w:after="100" w:afterAutospacing="1" w:line="360" w:lineRule="auto"/>
        <w:jc w:val="both"/>
        <w:outlineLvl w:val="3"/>
        <w:rPr>
          <w:rFonts w:ascii="Arial" w:hAnsi="Arial" w:cs="Arial"/>
          <w:b/>
          <w:color w:val="000000"/>
          <w:sz w:val="24"/>
          <w:szCs w:val="24"/>
          <w:lang w:eastAsia="es-MX"/>
        </w:rPr>
      </w:pPr>
      <w:r w:rsidRPr="00F82F55">
        <w:rPr>
          <w:rFonts w:ascii="Arial" w:hAnsi="Arial" w:cs="Arial"/>
          <w:b/>
          <w:color w:val="000000"/>
          <w:sz w:val="24"/>
          <w:szCs w:val="24"/>
          <w:lang w:eastAsia="es-MX"/>
        </w:rPr>
        <w:t>3) Por el grado de riesgo, es decir, de la capacidad de pago del emisor</w:t>
      </w:r>
    </w:p>
    <w:p w:rsidR="00F9405A" w:rsidRPr="00F82F55" w:rsidRDefault="00F9405A" w:rsidP="00662299">
      <w:pPr>
        <w:spacing w:after="100" w:afterAutospacing="1" w:line="360" w:lineRule="auto"/>
        <w:jc w:val="both"/>
        <w:outlineLvl w:val="3"/>
        <w:rPr>
          <w:rFonts w:ascii="Arial" w:hAnsi="Arial" w:cs="Arial"/>
          <w:sz w:val="24"/>
          <w:szCs w:val="24"/>
          <w:lang w:eastAsia="es-MX"/>
        </w:rPr>
      </w:pPr>
      <w:r w:rsidRPr="0090143E">
        <w:rPr>
          <w:rFonts w:ascii="Arial" w:hAnsi="Arial" w:cs="Arial"/>
          <w:b/>
          <w:bCs/>
          <w:sz w:val="24"/>
          <w:szCs w:val="24"/>
          <w:lang w:eastAsia="es-MX"/>
        </w:rPr>
        <w:t>Gubernamentales:</w:t>
      </w:r>
      <w:r w:rsidRPr="00F82F55">
        <w:rPr>
          <w:rFonts w:ascii="Arial" w:hAnsi="Arial" w:cs="Arial"/>
          <w:sz w:val="24"/>
          <w:szCs w:val="24"/>
          <w:lang w:eastAsia="es-MX"/>
        </w:rPr>
        <w:t xml:space="preserve"> Estos instrumentos tienen la garantía del Gobierno Federal.</w:t>
      </w:r>
    </w:p>
    <w:p w:rsidR="00F9405A" w:rsidRPr="00F82F55" w:rsidRDefault="00F9405A" w:rsidP="00662299">
      <w:pPr>
        <w:spacing w:after="100" w:afterAutospacing="1" w:line="360" w:lineRule="auto"/>
        <w:jc w:val="both"/>
        <w:outlineLvl w:val="3"/>
        <w:rPr>
          <w:rFonts w:ascii="Arial" w:hAnsi="Arial" w:cs="Arial"/>
          <w:sz w:val="24"/>
          <w:szCs w:val="24"/>
          <w:lang w:eastAsia="es-MX"/>
        </w:rPr>
      </w:pPr>
      <w:r w:rsidRPr="0090143E">
        <w:rPr>
          <w:rFonts w:ascii="Arial" w:hAnsi="Arial" w:cs="Arial"/>
          <w:b/>
          <w:bCs/>
          <w:sz w:val="24"/>
          <w:szCs w:val="24"/>
          <w:lang w:eastAsia="es-MX"/>
        </w:rPr>
        <w:t>Bancarios:</w:t>
      </w:r>
      <w:r w:rsidRPr="00F82F55">
        <w:rPr>
          <w:rFonts w:ascii="Arial" w:hAnsi="Arial" w:cs="Arial"/>
          <w:sz w:val="24"/>
          <w:szCs w:val="24"/>
          <w:lang w:eastAsia="es-MX"/>
        </w:rPr>
        <w:t xml:space="preserve"> Instrumentos emitidos y con garantía del patrimonio mismo de las entidades financieras como Bancos, Casas de Bolsa, Arrendadoras Financieras, Empresas de Factoraje y Almacenes Generales de Depósito.</w:t>
      </w:r>
    </w:p>
    <w:p w:rsidR="00F9405A" w:rsidRPr="00F82F55" w:rsidRDefault="00F9405A" w:rsidP="00662299">
      <w:pPr>
        <w:spacing w:after="100" w:afterAutospacing="1" w:line="360" w:lineRule="auto"/>
        <w:jc w:val="both"/>
        <w:outlineLvl w:val="3"/>
        <w:rPr>
          <w:rFonts w:ascii="Arial" w:hAnsi="Arial" w:cs="Arial"/>
          <w:sz w:val="24"/>
          <w:szCs w:val="24"/>
          <w:lang w:eastAsia="es-MX"/>
        </w:rPr>
      </w:pPr>
      <w:r w:rsidRPr="0090143E">
        <w:rPr>
          <w:rFonts w:ascii="Arial" w:hAnsi="Arial" w:cs="Arial"/>
          <w:b/>
          <w:bCs/>
          <w:sz w:val="24"/>
          <w:szCs w:val="24"/>
          <w:lang w:eastAsia="es-MX"/>
        </w:rPr>
        <w:t>Comerciales ó privados:</w:t>
      </w:r>
      <w:r w:rsidRPr="00F82F55">
        <w:rPr>
          <w:rFonts w:ascii="Arial" w:hAnsi="Arial" w:cs="Arial"/>
          <w:sz w:val="24"/>
          <w:szCs w:val="24"/>
          <w:lang w:eastAsia="es-MX"/>
        </w:rPr>
        <w:t xml:space="preserve"> Estos valores cuentan con el respaldo del patrimonio de la  empresa si son quirografarios o con garantía específica.</w:t>
      </w:r>
    </w:p>
    <w:p w:rsidR="00F9405A" w:rsidRPr="00F82F55" w:rsidRDefault="00F9405A" w:rsidP="00662299">
      <w:pPr>
        <w:spacing w:after="100" w:afterAutospacing="1" w:line="360" w:lineRule="auto"/>
        <w:jc w:val="both"/>
        <w:outlineLvl w:val="3"/>
        <w:rPr>
          <w:rFonts w:ascii="Arial" w:hAnsi="Arial" w:cs="Arial"/>
          <w:color w:val="000000"/>
          <w:sz w:val="24"/>
          <w:szCs w:val="24"/>
          <w:lang w:eastAsia="es-MX"/>
        </w:rPr>
      </w:pPr>
      <w:r w:rsidRPr="0090143E">
        <w:rPr>
          <w:rFonts w:ascii="Arial" w:hAnsi="Arial" w:cs="Arial"/>
          <w:b/>
          <w:bCs/>
          <w:sz w:val="24"/>
          <w:szCs w:val="24"/>
          <w:lang w:eastAsia="es-MX"/>
        </w:rPr>
        <w:t>Mercado Primario:</w:t>
      </w:r>
      <w:r w:rsidRPr="00F82F55">
        <w:rPr>
          <w:rFonts w:ascii="Arial" w:hAnsi="Arial" w:cs="Arial"/>
          <w:sz w:val="24"/>
          <w:szCs w:val="24"/>
          <w:lang w:eastAsia="es-MX"/>
        </w:rPr>
        <w:t xml:space="preserve"> Lo constituyen las colocaciones nuevas. El título es negociado directamente del emisor al inversionista, resultando un movimiento de efectivo para el primero para cubrir una necesidad de financiamiento</w:t>
      </w:r>
      <w:r w:rsidRPr="00F82F55">
        <w:rPr>
          <w:rFonts w:ascii="Arial" w:hAnsi="Arial" w:cs="Arial"/>
          <w:color w:val="000000"/>
          <w:sz w:val="24"/>
          <w:szCs w:val="24"/>
          <w:lang w:eastAsia="es-MX"/>
        </w:rPr>
        <w:t>.</w:t>
      </w:r>
    </w:p>
    <w:p w:rsidR="00F9405A" w:rsidRPr="00F82F55" w:rsidRDefault="00F9405A" w:rsidP="0090143E">
      <w:pPr>
        <w:tabs>
          <w:tab w:val="left" w:pos="3261"/>
        </w:tabs>
        <w:spacing w:after="100" w:afterAutospacing="1" w:line="360" w:lineRule="auto"/>
        <w:jc w:val="both"/>
        <w:outlineLvl w:val="3"/>
        <w:rPr>
          <w:rFonts w:ascii="Arial" w:hAnsi="Arial" w:cs="Arial"/>
          <w:color w:val="000000"/>
          <w:sz w:val="24"/>
          <w:szCs w:val="24"/>
          <w:lang w:eastAsia="es-MX"/>
        </w:rPr>
      </w:pPr>
      <w:r w:rsidRPr="0090143E">
        <w:rPr>
          <w:rFonts w:ascii="Arial" w:hAnsi="Arial" w:cs="Arial"/>
          <w:b/>
          <w:bCs/>
          <w:sz w:val="24"/>
          <w:szCs w:val="24"/>
          <w:lang w:eastAsia="es-MX"/>
        </w:rPr>
        <w:lastRenderedPageBreak/>
        <w:t>Mercado Secundario:</w:t>
      </w:r>
      <w:r w:rsidRPr="00F82F55">
        <w:rPr>
          <w:rFonts w:ascii="Arial" w:hAnsi="Arial" w:cs="Arial"/>
          <w:sz w:val="24"/>
          <w:szCs w:val="24"/>
          <w:lang w:eastAsia="es-MX"/>
        </w:rPr>
        <w:t xml:space="preserve"> Es el mercado en el cual se ofertan y demandan títulos o valores que ya han sido emitidos, y cuyo objetivo consiste en dar liquidez a sus tenedores mediante la cesión de dichos títulos o valores al comprador.</w:t>
      </w:r>
    </w:p>
    <w:p w:rsidR="00F9405A" w:rsidRPr="00F82F55" w:rsidRDefault="00F9405A" w:rsidP="00662299">
      <w:pPr>
        <w:spacing w:after="100" w:afterAutospacing="1" w:line="360" w:lineRule="auto"/>
        <w:jc w:val="both"/>
        <w:outlineLvl w:val="3"/>
        <w:rPr>
          <w:rFonts w:ascii="Arial" w:hAnsi="Arial" w:cs="Arial"/>
          <w:color w:val="000000"/>
          <w:sz w:val="24"/>
          <w:szCs w:val="24"/>
          <w:lang w:eastAsia="es-MX"/>
        </w:rPr>
      </w:pPr>
      <w:r w:rsidRPr="00F82F55">
        <w:rPr>
          <w:rFonts w:ascii="Arial" w:hAnsi="Arial" w:cs="Arial"/>
          <w:color w:val="000000"/>
          <w:sz w:val="24"/>
          <w:szCs w:val="24"/>
          <w:lang w:eastAsia="es-MX"/>
        </w:rPr>
        <w:t>En el mercado secundario de dinero pueden encontrarse las siguientes variantes de operatividad:</w:t>
      </w:r>
    </w:p>
    <w:p w:rsidR="00F9405A" w:rsidRPr="00C13DFB" w:rsidRDefault="00F9405A" w:rsidP="00C13DFB">
      <w:pPr>
        <w:pStyle w:val="Prrafodelista"/>
        <w:numPr>
          <w:ilvl w:val="0"/>
          <w:numId w:val="9"/>
        </w:numPr>
        <w:spacing w:after="100" w:afterAutospacing="1" w:line="360" w:lineRule="auto"/>
        <w:jc w:val="both"/>
        <w:outlineLvl w:val="3"/>
        <w:rPr>
          <w:rFonts w:ascii="Arial" w:hAnsi="Arial" w:cs="Arial"/>
          <w:sz w:val="24"/>
          <w:szCs w:val="24"/>
          <w:lang w:eastAsia="es-MX"/>
        </w:rPr>
      </w:pPr>
      <w:r w:rsidRPr="00C13DFB">
        <w:rPr>
          <w:rFonts w:ascii="Arial" w:hAnsi="Arial" w:cs="Arial"/>
          <w:b/>
          <w:color w:val="000000"/>
          <w:sz w:val="24"/>
          <w:szCs w:val="24"/>
          <w:lang w:eastAsia="es-MX"/>
        </w:rPr>
        <w:t>Operación en Directo.</w:t>
      </w:r>
      <w:r w:rsidRPr="00C13DFB">
        <w:rPr>
          <w:rFonts w:ascii="Arial" w:hAnsi="Arial" w:cs="Arial"/>
          <w:sz w:val="24"/>
          <w:szCs w:val="24"/>
          <w:lang w:eastAsia="es-MX"/>
        </w:rPr>
        <w:t xml:space="preserve"> Es la operación a través de la cual el cliente solicita el monto de títulos, el plazo deseado para la operación, y la fecha de liquidación (Mismo Día, 24 ó 48 horas). El intermediario revisa las posibilidades de cubrir la demanda del cliente en el monto, plazo y fecha de liquidación solicitados, cotizando la tasa a la que está dispuesto a realizar la operación.</w:t>
      </w:r>
    </w:p>
    <w:p w:rsidR="00F9405A" w:rsidRPr="00C13DFB" w:rsidRDefault="00F9405A" w:rsidP="00C13DFB">
      <w:pPr>
        <w:pStyle w:val="Prrafodelista"/>
        <w:numPr>
          <w:ilvl w:val="0"/>
          <w:numId w:val="9"/>
        </w:numPr>
        <w:spacing w:after="100" w:afterAutospacing="1" w:line="360" w:lineRule="auto"/>
        <w:jc w:val="both"/>
        <w:outlineLvl w:val="3"/>
        <w:rPr>
          <w:rFonts w:ascii="Arial" w:hAnsi="Arial" w:cs="Arial"/>
          <w:sz w:val="24"/>
          <w:szCs w:val="24"/>
          <w:lang w:eastAsia="es-MX"/>
        </w:rPr>
      </w:pPr>
      <w:r w:rsidRPr="00C13DFB">
        <w:rPr>
          <w:rFonts w:ascii="Arial" w:hAnsi="Arial" w:cs="Arial"/>
          <w:b/>
          <w:color w:val="000000"/>
          <w:sz w:val="24"/>
          <w:szCs w:val="24"/>
          <w:lang w:eastAsia="es-MX"/>
        </w:rPr>
        <w:t>Venta Anticipada</w:t>
      </w:r>
      <w:r w:rsidRPr="00C13DFB">
        <w:rPr>
          <w:rFonts w:ascii="Arial" w:hAnsi="Arial" w:cs="Arial"/>
          <w:sz w:val="24"/>
          <w:szCs w:val="24"/>
          <w:lang w:eastAsia="es-MX"/>
        </w:rPr>
        <w:t>. La compra/venta de títulos antes del vencimiento de los mismos depende de la bursatilidad de dichos títulos, otorgando liquidez a los instrumentos (mercado secundario). Comúnmente, el rendimiento obtenido por el cliente difiere de lo considerado inicialmente (puede ser mayor ó menor) por las condiciones de los mercados en el momento de la venta.</w:t>
      </w:r>
    </w:p>
    <w:p w:rsidR="00F9405A" w:rsidRPr="00C13DFB" w:rsidRDefault="00F9405A" w:rsidP="00C13DFB">
      <w:pPr>
        <w:pStyle w:val="Prrafodelista"/>
        <w:numPr>
          <w:ilvl w:val="0"/>
          <w:numId w:val="9"/>
        </w:numPr>
        <w:spacing w:after="100" w:afterAutospacing="1" w:line="360" w:lineRule="auto"/>
        <w:jc w:val="both"/>
        <w:outlineLvl w:val="3"/>
        <w:rPr>
          <w:rFonts w:ascii="Arial" w:hAnsi="Arial" w:cs="Arial"/>
          <w:sz w:val="24"/>
          <w:szCs w:val="24"/>
          <w:lang w:eastAsia="es-MX"/>
        </w:rPr>
      </w:pPr>
      <w:r w:rsidRPr="00C13DFB">
        <w:rPr>
          <w:rFonts w:ascii="Arial" w:hAnsi="Arial" w:cs="Arial"/>
          <w:b/>
          <w:color w:val="000000"/>
          <w:sz w:val="24"/>
          <w:szCs w:val="24"/>
          <w:lang w:eastAsia="es-MX"/>
        </w:rPr>
        <w:t>Operación en Reporto.</w:t>
      </w:r>
      <w:r w:rsidRPr="00C13DFB">
        <w:rPr>
          <w:rFonts w:ascii="Arial" w:hAnsi="Arial" w:cs="Arial"/>
          <w:sz w:val="24"/>
          <w:szCs w:val="24"/>
          <w:lang w:eastAsia="es-MX"/>
        </w:rPr>
        <w:t xml:space="preserve"> Los reportos son ventas de títulos en el presente con un acuerdo obligatorio de recompra en el futuro, ya sea en una fecha preestablecida o abierta. Un contra-reporto, es la compra de títulos en el momento de la concertación, para volver a venderlos en el futuro al tenedor original. Por lo tanto, cuando una parte está haciendo un reporto, su contraparte efectúa un contra-reporto.</w:t>
      </w:r>
    </w:p>
    <w:p w:rsidR="00F9405A" w:rsidRPr="00F82F55" w:rsidRDefault="00F9405A" w:rsidP="00662299">
      <w:pPr>
        <w:spacing w:after="100" w:afterAutospacing="1" w:line="360" w:lineRule="auto"/>
        <w:jc w:val="both"/>
        <w:outlineLvl w:val="3"/>
        <w:rPr>
          <w:rFonts w:ascii="Arial" w:hAnsi="Arial" w:cs="Arial"/>
          <w:sz w:val="24"/>
          <w:szCs w:val="24"/>
          <w:lang w:eastAsia="es-MX"/>
        </w:rPr>
      </w:pPr>
      <w:r w:rsidRPr="0090143E">
        <w:rPr>
          <w:rFonts w:ascii="Arial" w:hAnsi="Arial" w:cs="Arial"/>
          <w:b/>
          <w:bCs/>
          <w:sz w:val="24"/>
          <w:szCs w:val="24"/>
          <w:lang w:eastAsia="es-MX"/>
        </w:rPr>
        <w:t>Papel comercial:</w:t>
      </w:r>
      <w:r w:rsidRPr="00F82F55">
        <w:rPr>
          <w:rFonts w:ascii="Arial" w:hAnsi="Arial" w:cs="Arial"/>
          <w:sz w:val="24"/>
          <w:szCs w:val="24"/>
          <w:lang w:eastAsia="es-MX"/>
        </w:rPr>
        <w:t xml:space="preserve"> es un instrumento  de deuda a corto plazo emitido sólo por empresas reconocidas y muy confiables, y por lo regular no está asegurado. Casi siempre se emite para dar liquidez o financiar la inversión de una empresa en inventario y cuentas por cobrar. La emisión de papel comercial es una alternativa para préstamos bancarios de corto plazo. Las instituciones financieras como las </w:t>
      </w:r>
      <w:r w:rsidRPr="00F82F55">
        <w:rPr>
          <w:rFonts w:ascii="Arial" w:hAnsi="Arial" w:cs="Arial"/>
          <w:sz w:val="24"/>
          <w:szCs w:val="24"/>
          <w:lang w:eastAsia="es-MX"/>
        </w:rPr>
        <w:lastRenderedPageBreak/>
        <w:t>compañías financieras y los holdings bancarios son importantes emisores de papel comercial.</w:t>
      </w:r>
    </w:p>
    <w:p w:rsidR="00F9405A" w:rsidRPr="00F82F55" w:rsidRDefault="00F9405A" w:rsidP="00662299">
      <w:pPr>
        <w:spacing w:after="100" w:afterAutospacing="1" w:line="360" w:lineRule="auto"/>
        <w:jc w:val="both"/>
        <w:outlineLvl w:val="3"/>
        <w:rPr>
          <w:rFonts w:ascii="Arial" w:hAnsi="Arial" w:cs="Arial"/>
          <w:color w:val="000000"/>
          <w:sz w:val="24"/>
          <w:szCs w:val="24"/>
          <w:lang w:eastAsia="es-MX"/>
        </w:rPr>
      </w:pPr>
      <w:r w:rsidRPr="00F82F55">
        <w:rPr>
          <w:rFonts w:ascii="Arial" w:hAnsi="Arial" w:cs="Arial"/>
          <w:color w:val="000000"/>
          <w:sz w:val="24"/>
          <w:szCs w:val="24"/>
          <w:lang w:eastAsia="es-MX"/>
        </w:rPr>
        <w:t xml:space="preserve">Clasificaciones como el papel comercial es emitido por corporaciones susceptibles al fracaso, es posible que exista un incumplimiento. Este riesgo está influido por las condiciones </w:t>
      </w:r>
    </w:p>
    <w:p w:rsidR="00F9405A" w:rsidRDefault="00F9405A" w:rsidP="00662299">
      <w:pPr>
        <w:spacing w:after="100" w:afterAutospacing="1" w:line="360" w:lineRule="auto"/>
        <w:jc w:val="both"/>
        <w:outlineLvl w:val="3"/>
        <w:rPr>
          <w:rFonts w:ascii="Arial" w:hAnsi="Arial" w:cs="Arial"/>
          <w:b/>
          <w:color w:val="000000"/>
          <w:sz w:val="24"/>
          <w:szCs w:val="24"/>
          <w:lang w:eastAsia="es-MX"/>
        </w:rPr>
      </w:pPr>
    </w:p>
    <w:p w:rsidR="00F9405A" w:rsidRPr="00F82F55" w:rsidRDefault="00F9405A" w:rsidP="00662299">
      <w:pPr>
        <w:spacing w:after="100" w:afterAutospacing="1" w:line="360" w:lineRule="auto"/>
        <w:jc w:val="both"/>
        <w:outlineLvl w:val="3"/>
        <w:rPr>
          <w:rFonts w:ascii="Arial" w:hAnsi="Arial" w:cs="Arial"/>
          <w:b/>
          <w:color w:val="000000"/>
          <w:sz w:val="24"/>
          <w:szCs w:val="24"/>
          <w:lang w:eastAsia="es-MX"/>
        </w:rPr>
      </w:pPr>
      <w:r w:rsidRPr="00F82F55">
        <w:rPr>
          <w:rFonts w:ascii="Arial" w:hAnsi="Arial" w:cs="Arial"/>
          <w:b/>
          <w:color w:val="000000"/>
          <w:sz w:val="24"/>
          <w:szCs w:val="24"/>
          <w:lang w:eastAsia="es-MX"/>
        </w:rPr>
        <w:t xml:space="preserve">MARCO REGULATORIO </w:t>
      </w:r>
    </w:p>
    <w:p w:rsidR="00F9405A" w:rsidRPr="00F82F55" w:rsidRDefault="00F9405A" w:rsidP="00662299">
      <w:pPr>
        <w:spacing w:after="100" w:afterAutospacing="1" w:line="360" w:lineRule="auto"/>
        <w:jc w:val="both"/>
        <w:outlineLvl w:val="3"/>
        <w:rPr>
          <w:rFonts w:ascii="Arial" w:hAnsi="Arial" w:cs="Arial"/>
          <w:color w:val="000000"/>
          <w:sz w:val="24"/>
          <w:szCs w:val="24"/>
          <w:lang w:eastAsia="es-MX"/>
        </w:rPr>
      </w:pPr>
      <w:r w:rsidRPr="00F82F55">
        <w:rPr>
          <w:rFonts w:ascii="Arial" w:hAnsi="Arial" w:cs="Arial"/>
          <w:color w:val="000000"/>
          <w:sz w:val="24"/>
          <w:szCs w:val="24"/>
          <w:lang w:eastAsia="es-MX"/>
        </w:rPr>
        <w:t>Las principales leyes que tienen relación directa con el sistema financiero son:</w:t>
      </w:r>
    </w:p>
    <w:p w:rsidR="00F9405A" w:rsidRPr="0090143E" w:rsidRDefault="00F9405A" w:rsidP="00662299">
      <w:pPr>
        <w:spacing w:after="100" w:line="360" w:lineRule="auto"/>
        <w:jc w:val="both"/>
        <w:rPr>
          <w:rFonts w:ascii="Arial" w:hAnsi="Arial" w:cs="Arial"/>
          <w:b/>
          <w:bCs/>
          <w:sz w:val="24"/>
          <w:szCs w:val="24"/>
          <w:lang w:eastAsia="es-MX"/>
        </w:rPr>
      </w:pPr>
      <w:r w:rsidRPr="0090143E">
        <w:rPr>
          <w:rFonts w:ascii="Arial" w:hAnsi="Arial" w:cs="Arial"/>
          <w:b/>
          <w:bCs/>
          <w:sz w:val="24"/>
          <w:szCs w:val="24"/>
          <w:lang w:eastAsia="es-MX"/>
        </w:rPr>
        <w:t xml:space="preserve">Artículo 28 constitucional: </w:t>
      </w:r>
      <w:r w:rsidRPr="00F82F55">
        <w:rPr>
          <w:rFonts w:ascii="Arial" w:hAnsi="Arial" w:cs="Arial"/>
          <w:sz w:val="24"/>
          <w:szCs w:val="24"/>
          <w:lang w:eastAsia="es-MX"/>
        </w:rPr>
        <w:t xml:space="preserve">este articulo habla acerca de los monopolios el cual nos dice que esto </w:t>
      </w:r>
      <w:r w:rsidRPr="00F82F55">
        <w:rPr>
          <w:rFonts w:ascii="Arial" w:hAnsi="Arial" w:cs="Arial"/>
          <w:sz w:val="24"/>
          <w:szCs w:val="24"/>
        </w:rPr>
        <w:t>queda prohibido, así como las prácticas monopólicas, los estancos y las exenciones de impuestos en los términos y condiciones que fijan las leyes. El mismo tratamiento se dará a las prohibiciones a título de protección a la industria. Indica que el Estado contará con los organismos y empresas que requiera para el eficaz manejo de las áreas estratégicas a su cargo y en las actividades de carácter prioritario donde, de acuerdo con las leyes, participe por sí o con los sectores social y privado.</w:t>
      </w:r>
    </w:p>
    <w:p w:rsidR="00F9405A" w:rsidRPr="00F82F55" w:rsidRDefault="00F9405A" w:rsidP="00662299">
      <w:pPr>
        <w:spacing w:after="100" w:line="360" w:lineRule="auto"/>
        <w:jc w:val="both"/>
        <w:rPr>
          <w:rFonts w:ascii="Arial" w:hAnsi="Arial" w:cs="Arial"/>
          <w:sz w:val="24"/>
          <w:szCs w:val="24"/>
          <w:lang w:eastAsia="es-MX"/>
        </w:rPr>
      </w:pPr>
      <w:r w:rsidRPr="0090143E">
        <w:rPr>
          <w:rFonts w:ascii="Arial" w:hAnsi="Arial" w:cs="Arial"/>
          <w:b/>
          <w:bCs/>
          <w:sz w:val="24"/>
          <w:szCs w:val="24"/>
          <w:lang w:eastAsia="es-MX"/>
        </w:rPr>
        <w:t>Ley de Instituciones de Crédito:</w:t>
      </w:r>
      <w:r w:rsidRPr="00F82F55">
        <w:rPr>
          <w:rFonts w:ascii="Arial" w:hAnsi="Arial" w:cs="Arial"/>
          <w:sz w:val="24"/>
          <w:szCs w:val="24"/>
          <w:lang w:eastAsia="es-MX"/>
        </w:rPr>
        <w:t xml:space="preserve"> Esta ley regula el servicio de banca y crédito, la organización y funcionamiento de las instituciones de crédito, las actividades y operaciones que las mismas podrán realizar, su sano y equilibrado desarrollo, la protección de los intereses del público y los términos en que el Estado ejercerá la rectoría financiera del Sistema Bancario Mexicano.</w:t>
      </w:r>
    </w:p>
    <w:p w:rsidR="00F9405A" w:rsidRPr="00F82F55" w:rsidRDefault="00F9405A" w:rsidP="00662299">
      <w:pPr>
        <w:spacing w:after="100" w:line="360" w:lineRule="auto"/>
        <w:jc w:val="both"/>
        <w:rPr>
          <w:rFonts w:ascii="Arial" w:hAnsi="Arial" w:cs="Arial"/>
          <w:sz w:val="24"/>
          <w:szCs w:val="24"/>
          <w:lang w:eastAsia="es-MX"/>
        </w:rPr>
      </w:pPr>
      <w:r w:rsidRPr="0090143E">
        <w:rPr>
          <w:rFonts w:ascii="Arial" w:hAnsi="Arial" w:cs="Arial"/>
          <w:b/>
          <w:bCs/>
          <w:sz w:val="24"/>
          <w:szCs w:val="24"/>
          <w:lang w:eastAsia="es-MX"/>
        </w:rPr>
        <w:t>Ley Reglamentaria del Servicio Público de Banca y Crédito:</w:t>
      </w:r>
      <w:r w:rsidRPr="00F82F55">
        <w:rPr>
          <w:rFonts w:ascii="Arial" w:hAnsi="Arial" w:cs="Arial"/>
          <w:sz w:val="24"/>
          <w:szCs w:val="24"/>
          <w:lang w:eastAsia="es-MX"/>
        </w:rPr>
        <w:t xml:space="preserve"> esta ley es de orden público y tiene por objeto reglamentar los términos en que el estado presta el servicio público de banca y crédito; las características de las instituciones a través de las cuales lo hace; su organización, su funcionamiento en apoyo de las políticas de desarrollo nacional, las actividades y operaciones que pueden realizar y las garantías que protegen los intereses del público.</w:t>
      </w:r>
    </w:p>
    <w:p w:rsidR="00F9405A" w:rsidRPr="00F82F55" w:rsidRDefault="00F9405A" w:rsidP="00662299">
      <w:pPr>
        <w:spacing w:after="100" w:line="360" w:lineRule="auto"/>
        <w:jc w:val="both"/>
        <w:rPr>
          <w:rFonts w:ascii="Arial" w:hAnsi="Arial" w:cs="Arial"/>
          <w:sz w:val="24"/>
          <w:szCs w:val="24"/>
          <w:lang w:eastAsia="es-MX"/>
        </w:rPr>
      </w:pPr>
      <w:r w:rsidRPr="00487ED8">
        <w:rPr>
          <w:rFonts w:ascii="Arial" w:hAnsi="Arial" w:cs="Arial"/>
          <w:b/>
          <w:bCs/>
          <w:sz w:val="24"/>
          <w:szCs w:val="24"/>
          <w:lang w:eastAsia="es-MX"/>
        </w:rPr>
        <w:lastRenderedPageBreak/>
        <w:t>Ley del Banco de México:</w:t>
      </w:r>
      <w:r w:rsidRPr="00F82F55">
        <w:rPr>
          <w:rFonts w:ascii="Arial" w:hAnsi="Arial" w:cs="Arial"/>
          <w:sz w:val="24"/>
          <w:szCs w:val="24"/>
          <w:lang w:eastAsia="es-MX"/>
        </w:rPr>
        <w:t xml:space="preserve"> en la presente ley nos dice que El Banco de México tendrá como finalidad proveer a la economía del país de moneda nacional. En la consecución de esta finalidad tendrá como objetivo prioritario procurar la estabilidad del poder adquisitivo de dicha moneda. Serán también finalidades del Banco promover el sano desarrollo del sistema financiero y propiciar el buen funcionamiento de los sistemas de pagos.</w:t>
      </w:r>
    </w:p>
    <w:p w:rsidR="00F9405A" w:rsidRDefault="00F9405A" w:rsidP="00662299">
      <w:pPr>
        <w:spacing w:after="100" w:line="360" w:lineRule="auto"/>
        <w:jc w:val="both"/>
        <w:rPr>
          <w:rFonts w:ascii="Arial" w:hAnsi="Arial" w:cs="Arial"/>
          <w:b/>
          <w:sz w:val="24"/>
          <w:szCs w:val="24"/>
          <w:shd w:val="clear" w:color="auto" w:fill="FFFFFF"/>
        </w:rPr>
      </w:pPr>
    </w:p>
    <w:p w:rsidR="00F9405A" w:rsidRPr="00F82F55" w:rsidRDefault="00F9405A" w:rsidP="00662299">
      <w:pPr>
        <w:spacing w:after="100" w:line="360" w:lineRule="auto"/>
        <w:jc w:val="both"/>
        <w:rPr>
          <w:rFonts w:ascii="Arial" w:hAnsi="Arial" w:cs="Arial"/>
          <w:b/>
          <w:sz w:val="24"/>
          <w:szCs w:val="24"/>
          <w:shd w:val="clear" w:color="auto" w:fill="FFFFFF"/>
        </w:rPr>
      </w:pPr>
      <w:r w:rsidRPr="00F82F55">
        <w:rPr>
          <w:rFonts w:ascii="Arial" w:hAnsi="Arial" w:cs="Arial"/>
          <w:b/>
          <w:sz w:val="24"/>
          <w:szCs w:val="24"/>
          <w:shd w:val="clear" w:color="auto" w:fill="FFFFFF"/>
        </w:rPr>
        <w:t>Ley para regular las agrupaciones financieras:</w:t>
      </w:r>
      <w:r w:rsidRPr="00F82F55">
        <w:rPr>
          <w:rFonts w:ascii="Arial" w:hAnsi="Arial" w:cs="Arial"/>
          <w:sz w:val="24"/>
          <w:szCs w:val="24"/>
        </w:rPr>
        <w:t xml:space="preserve"> esta ley tiene </w:t>
      </w:r>
      <w:r w:rsidRPr="00F82F55">
        <w:rPr>
          <w:rFonts w:ascii="Arial" w:hAnsi="Arial" w:cs="Arial"/>
          <w:sz w:val="24"/>
          <w:szCs w:val="24"/>
          <w:shd w:val="clear" w:color="auto" w:fill="FFFFFF"/>
        </w:rPr>
        <w:t>por objeto regular las bases de organización y funcionamiento de los grupos financieros, así como establecer los términos bajo los cuales habrán de operar, también  la protección de los intereses de quienes celebren operaciones con los integrantes de dichos grupos.</w:t>
      </w:r>
      <w:r w:rsidRPr="00F82F55">
        <w:rPr>
          <w:rFonts w:ascii="Arial" w:hAnsi="Arial" w:cs="Arial"/>
          <w:b/>
          <w:sz w:val="24"/>
          <w:szCs w:val="24"/>
          <w:shd w:val="clear" w:color="auto" w:fill="FFFFFF"/>
        </w:rPr>
        <w:t xml:space="preserve"> </w:t>
      </w:r>
      <w:r w:rsidRPr="00F82F55">
        <w:rPr>
          <w:rFonts w:ascii="Arial" w:hAnsi="Arial" w:cs="Arial"/>
          <w:bCs/>
          <w:sz w:val="24"/>
          <w:szCs w:val="24"/>
          <w:lang w:eastAsia="es-MX"/>
        </w:rPr>
        <w:t>Las instituciones reguladoras son las que dan seguridad al público inversionista pero dicha seguridad no solo es otorgada por un marco legal actual si no también es dada por la existencia e intervención de dependencias oficiales, las cuales regulan y vigilan el de desarrollo del mercado de valores mexicano.</w:t>
      </w:r>
      <w:r w:rsidRPr="00F82F55">
        <w:rPr>
          <w:rFonts w:ascii="Arial" w:hAnsi="Arial" w:cs="Arial"/>
          <w:b/>
          <w:sz w:val="24"/>
          <w:szCs w:val="24"/>
          <w:shd w:val="clear" w:color="auto" w:fill="FFFFFF"/>
        </w:rPr>
        <w:t xml:space="preserve"> </w:t>
      </w:r>
    </w:p>
    <w:p w:rsidR="00F9405A" w:rsidRDefault="00F9405A" w:rsidP="00662299">
      <w:pPr>
        <w:spacing w:after="100" w:line="360" w:lineRule="auto"/>
        <w:jc w:val="both"/>
        <w:rPr>
          <w:rFonts w:ascii="Arial" w:hAnsi="Arial" w:cs="Arial"/>
          <w:b/>
          <w:sz w:val="24"/>
          <w:szCs w:val="24"/>
          <w:shd w:val="clear" w:color="auto" w:fill="FFFFFF"/>
        </w:rPr>
      </w:pPr>
    </w:p>
    <w:p w:rsidR="00F9405A" w:rsidRPr="00F82F55" w:rsidRDefault="00F9405A" w:rsidP="00662299">
      <w:pPr>
        <w:spacing w:after="100" w:line="360" w:lineRule="auto"/>
        <w:jc w:val="both"/>
        <w:rPr>
          <w:rFonts w:ascii="Arial" w:hAnsi="Arial" w:cs="Arial"/>
          <w:sz w:val="24"/>
          <w:szCs w:val="24"/>
          <w:lang w:eastAsia="es-MX"/>
        </w:rPr>
      </w:pPr>
      <w:r w:rsidRPr="00F82F55">
        <w:rPr>
          <w:rFonts w:ascii="Arial" w:hAnsi="Arial" w:cs="Arial"/>
          <w:b/>
          <w:sz w:val="24"/>
          <w:szCs w:val="24"/>
          <w:shd w:val="clear" w:color="auto" w:fill="FFFFFF"/>
        </w:rPr>
        <w:t xml:space="preserve">En el artículo 6 de dicha ley </w:t>
      </w:r>
      <w:r w:rsidRPr="00F82F55">
        <w:rPr>
          <w:rFonts w:ascii="Arial" w:hAnsi="Arial" w:cs="Arial"/>
          <w:sz w:val="24"/>
          <w:szCs w:val="24"/>
          <w:shd w:val="clear" w:color="auto" w:fill="FFFFFF"/>
        </w:rPr>
        <w:t>nos dice que se requerirá autorización de la Secretaría de Hacienda y Crédito Público para la constitución y funcionamiento de grupos financieros. Estas autorizaciones serán otorgadas o denegadas discrecionalmente por dicha Secretaría, oyendo la opinión del Banco de México y, según corresponda, en virtud de los integrantes del grupo que pretenda constituirse, de las Comisiones Nacionales Bancaria, de Valores, y de Seguros y Fianzas.</w:t>
      </w:r>
    </w:p>
    <w:p w:rsidR="00F9405A" w:rsidRPr="00F82F55" w:rsidRDefault="00F9405A" w:rsidP="00662299">
      <w:pPr>
        <w:spacing w:after="100" w:line="360" w:lineRule="auto"/>
        <w:jc w:val="both"/>
        <w:rPr>
          <w:rFonts w:ascii="Arial" w:hAnsi="Arial" w:cs="Arial"/>
          <w:sz w:val="24"/>
          <w:szCs w:val="24"/>
          <w:shd w:val="clear" w:color="auto" w:fill="FFFFFF"/>
        </w:rPr>
      </w:pPr>
      <w:r w:rsidRPr="00F82F55">
        <w:rPr>
          <w:rFonts w:ascii="Arial" w:hAnsi="Arial" w:cs="Arial"/>
          <w:b/>
          <w:sz w:val="24"/>
          <w:szCs w:val="24"/>
          <w:shd w:val="clear" w:color="auto" w:fill="FFFFFF"/>
        </w:rPr>
        <w:t>Ley general de organizaciones y actividades auxiliares del crédito:</w:t>
      </w:r>
      <w:r w:rsidRPr="00F82F55">
        <w:rPr>
          <w:rFonts w:ascii="Arial" w:hAnsi="Arial" w:cs="Arial"/>
          <w:sz w:val="24"/>
          <w:szCs w:val="24"/>
        </w:rPr>
        <w:t xml:space="preserve"> esta </w:t>
      </w:r>
      <w:r w:rsidRPr="00F82F55">
        <w:rPr>
          <w:rFonts w:ascii="Arial" w:hAnsi="Arial" w:cs="Arial"/>
          <w:sz w:val="24"/>
          <w:szCs w:val="24"/>
          <w:shd w:val="clear" w:color="auto" w:fill="FFFFFF"/>
        </w:rPr>
        <w:t>Ley regula la organización y funcionamiento de las organizaciones auxiliares del crédito y se aplicará al ejercicio de las actividades que se reputen en la misma como auxiliares del crédito. La Secretaría de Hacienda y Crédito Público será el órgano competente para interpretar a efectos administrativos los preceptos de esta Ley y, en general, para todo cuanto se refiera a las organizaciones y actividades auxiliares del crédito.</w:t>
      </w:r>
    </w:p>
    <w:p w:rsidR="00F9405A" w:rsidRDefault="00F9405A" w:rsidP="00C13DFB">
      <w:pPr>
        <w:spacing w:after="100" w:line="360" w:lineRule="auto"/>
        <w:jc w:val="center"/>
        <w:rPr>
          <w:rFonts w:ascii="Arial" w:hAnsi="Arial" w:cs="Arial"/>
          <w:b/>
          <w:bCs/>
          <w:color w:val="000000"/>
          <w:sz w:val="24"/>
          <w:szCs w:val="24"/>
        </w:rPr>
      </w:pPr>
    </w:p>
    <w:p w:rsidR="00F9405A" w:rsidRPr="00662299" w:rsidRDefault="00F9405A" w:rsidP="00C13DFB">
      <w:pPr>
        <w:spacing w:after="100" w:line="360" w:lineRule="auto"/>
        <w:jc w:val="center"/>
        <w:rPr>
          <w:rFonts w:ascii="Arial" w:hAnsi="Arial" w:cs="Arial"/>
          <w:b/>
          <w:bCs/>
          <w:color w:val="000000"/>
          <w:sz w:val="24"/>
          <w:szCs w:val="24"/>
        </w:rPr>
      </w:pPr>
      <w:r w:rsidRPr="00662299">
        <w:rPr>
          <w:rFonts w:ascii="Arial" w:hAnsi="Arial" w:cs="Arial"/>
          <w:b/>
          <w:bCs/>
          <w:color w:val="000000"/>
          <w:sz w:val="24"/>
          <w:szCs w:val="24"/>
        </w:rPr>
        <w:t>VALORES QUE SE NEGOCIAN EN EL MERCADO DE DINERO.</w:t>
      </w:r>
    </w:p>
    <w:p w:rsidR="003C5D8C" w:rsidRPr="00487ED8" w:rsidRDefault="003C5D8C" w:rsidP="00487ED8">
      <w:pPr>
        <w:spacing w:after="100" w:line="360" w:lineRule="auto"/>
        <w:jc w:val="both"/>
        <w:rPr>
          <w:rFonts w:ascii="Arial" w:hAnsi="Arial" w:cs="Arial"/>
          <w:color w:val="000000"/>
          <w:sz w:val="24"/>
          <w:szCs w:val="24"/>
        </w:rPr>
      </w:pPr>
      <w:r w:rsidRPr="00487ED8">
        <w:rPr>
          <w:rFonts w:ascii="Arial" w:hAnsi="Arial" w:cs="Arial"/>
          <w:color w:val="000000"/>
          <w:sz w:val="24"/>
          <w:szCs w:val="24"/>
        </w:rPr>
        <w:t>Los mercados de dinero se utilizan para facilitar la transferencia de fondos a corto plazo de individuos, corporaciones o gobiernos, con los fondos en exceso para aquellos que tienen fondos deficientes, incluso los inversionistas que se enfocan en los valores a largo plazo suelen conservar algunos valores que se negocian  en el mercado de dinero. Los mercados de dinero permiten a los participantes en el mercado financiero mantener liquidez.</w:t>
      </w:r>
    </w:p>
    <w:p w:rsidR="00F9405A" w:rsidRPr="00F82F55" w:rsidRDefault="00F9405A" w:rsidP="00662299">
      <w:pPr>
        <w:spacing w:line="360" w:lineRule="auto"/>
        <w:jc w:val="both"/>
        <w:rPr>
          <w:rFonts w:ascii="Arial" w:hAnsi="Arial" w:cs="Arial"/>
          <w:sz w:val="24"/>
          <w:szCs w:val="24"/>
        </w:rPr>
      </w:pPr>
      <w:r w:rsidRPr="00F82F55">
        <w:rPr>
          <w:rFonts w:ascii="Arial" w:hAnsi="Arial" w:cs="Arial"/>
          <w:sz w:val="24"/>
          <w:szCs w:val="24"/>
        </w:rPr>
        <w:t>Los valores que se negocian en el mercado de dinero so</w:t>
      </w:r>
      <w:r w:rsidR="003C5D8C">
        <w:rPr>
          <w:rFonts w:ascii="Arial" w:hAnsi="Arial" w:cs="Arial"/>
          <w:sz w:val="24"/>
          <w:szCs w:val="24"/>
        </w:rPr>
        <w:t>n</w:t>
      </w:r>
      <w:r w:rsidRPr="00F82F55">
        <w:rPr>
          <w:rFonts w:ascii="Arial" w:hAnsi="Arial" w:cs="Arial"/>
          <w:sz w:val="24"/>
          <w:szCs w:val="24"/>
        </w:rPr>
        <w:t xml:space="preserve"> valores de deuda con un vencimiento a un año o menos emitidos en el mercado primario a través de una red de telecomunicaciones por el tesoro, las corporaciones y los intermediarios financieros que quieren obtener financiamiento a corto plazo. </w:t>
      </w:r>
    </w:p>
    <w:p w:rsidR="00F9405A" w:rsidRPr="00F82F55" w:rsidRDefault="00F9405A" w:rsidP="00662299">
      <w:pPr>
        <w:spacing w:line="360" w:lineRule="auto"/>
        <w:jc w:val="both"/>
        <w:rPr>
          <w:rFonts w:ascii="Arial" w:hAnsi="Arial" w:cs="Arial"/>
          <w:sz w:val="24"/>
          <w:szCs w:val="24"/>
        </w:rPr>
      </w:pPr>
      <w:r w:rsidRPr="00C13DFB">
        <w:rPr>
          <w:rFonts w:ascii="Arial" w:hAnsi="Arial" w:cs="Arial"/>
          <w:i/>
          <w:sz w:val="24"/>
          <w:szCs w:val="24"/>
        </w:rPr>
        <w:t>En la siguiente figura</w:t>
      </w:r>
      <w:r w:rsidRPr="00C13DFB">
        <w:rPr>
          <w:rFonts w:ascii="Arial" w:hAnsi="Arial" w:cs="Arial"/>
          <w:sz w:val="24"/>
          <w:szCs w:val="24"/>
        </w:rPr>
        <w:t xml:space="preserve"> se</w:t>
      </w:r>
      <w:r w:rsidRPr="00F82F55">
        <w:rPr>
          <w:rFonts w:ascii="Arial" w:hAnsi="Arial" w:cs="Arial"/>
          <w:sz w:val="24"/>
          <w:szCs w:val="24"/>
        </w:rPr>
        <w:t xml:space="preserve"> presentan los medios por los cuales los mercados de dinero facilitan el flujo de fondos. El Tesoro de Estados unidos emite valores que se negocian en el mercado de dinero (certificados del Tesoro o T-</w:t>
      </w:r>
      <w:proofErr w:type="spellStart"/>
      <w:r w:rsidRPr="00F82F55">
        <w:rPr>
          <w:rFonts w:ascii="Arial" w:hAnsi="Arial" w:cs="Arial"/>
          <w:sz w:val="24"/>
          <w:szCs w:val="24"/>
        </w:rPr>
        <w:t>bills</w:t>
      </w:r>
      <w:proofErr w:type="spellEnd"/>
      <w:r w:rsidRPr="00F82F55">
        <w:rPr>
          <w:rFonts w:ascii="Arial" w:hAnsi="Arial" w:cs="Arial"/>
          <w:sz w:val="24"/>
          <w:szCs w:val="24"/>
        </w:rPr>
        <w:t>) y utiliza las ganancias para financiar el déficit presupuestario. Las corporaciones emiten valores que se negocian en el mercado de dinero con el fin de hacer prés</w:t>
      </w:r>
      <w:r w:rsidR="0094211B">
        <w:rPr>
          <w:rFonts w:ascii="Arial" w:hAnsi="Arial" w:cs="Arial"/>
          <w:sz w:val="24"/>
          <w:szCs w:val="24"/>
        </w:rPr>
        <w:t xml:space="preserve">tamos a familias o intermediarios </w:t>
      </w:r>
      <w:proofErr w:type="spellStart"/>
      <w:r w:rsidR="0094211B">
        <w:rPr>
          <w:rFonts w:ascii="Arial" w:hAnsi="Arial" w:cs="Arial"/>
          <w:sz w:val="24"/>
          <w:szCs w:val="24"/>
        </w:rPr>
        <w:t>finacieros</w:t>
      </w:r>
      <w:proofErr w:type="spellEnd"/>
      <w:r w:rsidRPr="00F82F55">
        <w:rPr>
          <w:rFonts w:ascii="Arial" w:hAnsi="Arial" w:cs="Arial"/>
          <w:sz w:val="24"/>
          <w:szCs w:val="24"/>
        </w:rPr>
        <w:t>. Por tanto los fondos se canalizan para respaldar las compras, como automóviles y viviendas, hechas por las familias y para apoyar la inversión corporativa en edificios y maquinaria. Por lo regular el tesoro y algunas corporaciones pagan la deuda de los valores vencidos que se negocian en el mercado de dinero con las ganancias obtenidas de la emisión de nuevos valores negociados en el mercado de dinero, de esa manera, pueden financiar los gastos durante largos periodos, aun cuando los valores tengan vencimiento a corto plazo. En general, los mercados de dinero permiten a las familias, corporaciones y al gobierno de Estados Unidos aumentar sus gastos y, por tanto, financiar el crecimiento económico.</w:t>
      </w:r>
    </w:p>
    <w:p w:rsidR="00F9405A" w:rsidRPr="00F82F55" w:rsidRDefault="00F9405A" w:rsidP="00662299">
      <w:pPr>
        <w:spacing w:line="360" w:lineRule="auto"/>
        <w:jc w:val="both"/>
        <w:rPr>
          <w:rFonts w:ascii="Arial" w:hAnsi="Arial" w:cs="Arial"/>
          <w:sz w:val="24"/>
          <w:szCs w:val="24"/>
        </w:rPr>
      </w:pPr>
      <w:r w:rsidRPr="00F82F55">
        <w:rPr>
          <w:rFonts w:ascii="Arial" w:hAnsi="Arial" w:cs="Arial"/>
          <w:sz w:val="24"/>
          <w:szCs w:val="24"/>
        </w:rPr>
        <w:t xml:space="preserve">Los valores que se negocian en el mercado de dinero casi siempre son adquiridos por familias, corporaciones (incluidas las instituciones financieras) y organismos gubernamentales que tiene fondos disponibles durante un breve periodo. Como </w:t>
      </w:r>
      <w:r w:rsidRPr="00F82F55">
        <w:rPr>
          <w:rFonts w:ascii="Arial" w:hAnsi="Arial" w:cs="Arial"/>
          <w:sz w:val="24"/>
          <w:szCs w:val="24"/>
        </w:rPr>
        <w:lastRenderedPageBreak/>
        <w:t>los valores que se negocian en el mercado de dinero tienen un vencimiento a corto plazo y casi siempre se pueden vender el mercado secundario, ofrecen liquidez a los inversionistas.</w:t>
      </w:r>
    </w:p>
    <w:p w:rsidR="00F9405A" w:rsidRPr="00F82F55" w:rsidRDefault="00F9405A" w:rsidP="00662299">
      <w:pPr>
        <w:spacing w:line="360" w:lineRule="auto"/>
        <w:jc w:val="both"/>
        <w:rPr>
          <w:rFonts w:ascii="Arial" w:hAnsi="Arial" w:cs="Arial"/>
          <w:sz w:val="24"/>
          <w:szCs w:val="24"/>
        </w:rPr>
      </w:pPr>
      <w:r w:rsidRPr="00F82F55">
        <w:rPr>
          <w:rFonts w:ascii="Arial" w:hAnsi="Arial" w:cs="Arial"/>
          <w:sz w:val="24"/>
          <w:szCs w:val="24"/>
        </w:rPr>
        <w:t>La mayoría de las empresas e instituciones financieras conservan algunos valores que se negocian en el mercado de dinero por esta razón.</w:t>
      </w:r>
    </w:p>
    <w:p w:rsidR="00F9405A" w:rsidRPr="00F82F55" w:rsidRDefault="00F9405A" w:rsidP="00662299">
      <w:pPr>
        <w:spacing w:line="360" w:lineRule="auto"/>
        <w:jc w:val="both"/>
        <w:rPr>
          <w:rFonts w:ascii="Arial" w:hAnsi="Arial" w:cs="Arial"/>
          <w:sz w:val="24"/>
          <w:szCs w:val="24"/>
        </w:rPr>
      </w:pPr>
      <w:r w:rsidRPr="00F82F55">
        <w:rPr>
          <w:rFonts w:ascii="Arial" w:hAnsi="Arial" w:cs="Arial"/>
          <w:sz w:val="24"/>
          <w:szCs w:val="24"/>
        </w:rPr>
        <w:t>Los valores más populares que se negocian en el mercado de dinero son:</w:t>
      </w:r>
    </w:p>
    <w:p w:rsidR="00F9405A" w:rsidRPr="00F82F55" w:rsidRDefault="00F9405A" w:rsidP="00662299">
      <w:pPr>
        <w:pStyle w:val="Prrafodelista"/>
        <w:numPr>
          <w:ilvl w:val="0"/>
          <w:numId w:val="2"/>
        </w:numPr>
        <w:spacing w:line="360" w:lineRule="auto"/>
        <w:jc w:val="both"/>
        <w:rPr>
          <w:rFonts w:ascii="Arial" w:hAnsi="Arial" w:cs="Arial"/>
          <w:sz w:val="24"/>
          <w:szCs w:val="24"/>
        </w:rPr>
      </w:pPr>
      <w:r w:rsidRPr="00F82F55">
        <w:rPr>
          <w:rFonts w:ascii="Arial" w:hAnsi="Arial" w:cs="Arial"/>
          <w:sz w:val="24"/>
          <w:szCs w:val="24"/>
        </w:rPr>
        <w:t>Certificados del tesoro</w:t>
      </w:r>
    </w:p>
    <w:p w:rsidR="00F9405A" w:rsidRPr="00F82F55" w:rsidRDefault="00F9405A" w:rsidP="00662299">
      <w:pPr>
        <w:pStyle w:val="Prrafodelista"/>
        <w:numPr>
          <w:ilvl w:val="0"/>
          <w:numId w:val="2"/>
        </w:numPr>
        <w:spacing w:line="360" w:lineRule="auto"/>
        <w:jc w:val="both"/>
        <w:rPr>
          <w:rFonts w:ascii="Arial" w:hAnsi="Arial" w:cs="Arial"/>
          <w:sz w:val="24"/>
          <w:szCs w:val="24"/>
        </w:rPr>
      </w:pPr>
      <w:r w:rsidRPr="00F82F55">
        <w:rPr>
          <w:rFonts w:ascii="Arial" w:hAnsi="Arial" w:cs="Arial"/>
          <w:sz w:val="24"/>
          <w:szCs w:val="24"/>
        </w:rPr>
        <w:t>Papel comercial</w:t>
      </w:r>
    </w:p>
    <w:p w:rsidR="00F9405A" w:rsidRPr="00F82F55" w:rsidRDefault="00F9405A" w:rsidP="00662299">
      <w:pPr>
        <w:pStyle w:val="Prrafodelista"/>
        <w:numPr>
          <w:ilvl w:val="0"/>
          <w:numId w:val="2"/>
        </w:numPr>
        <w:spacing w:line="360" w:lineRule="auto"/>
        <w:jc w:val="both"/>
        <w:rPr>
          <w:rFonts w:ascii="Arial" w:hAnsi="Arial" w:cs="Arial"/>
          <w:sz w:val="24"/>
          <w:szCs w:val="24"/>
        </w:rPr>
      </w:pPr>
      <w:r w:rsidRPr="00F82F55">
        <w:rPr>
          <w:rFonts w:ascii="Arial" w:hAnsi="Arial" w:cs="Arial"/>
          <w:sz w:val="24"/>
          <w:szCs w:val="24"/>
        </w:rPr>
        <w:t>Certificados de depósito negociables</w:t>
      </w:r>
    </w:p>
    <w:p w:rsidR="00F9405A" w:rsidRPr="00F82F55" w:rsidRDefault="00F16BD5" w:rsidP="00662299">
      <w:pPr>
        <w:pStyle w:val="Prrafodelista"/>
        <w:numPr>
          <w:ilvl w:val="0"/>
          <w:numId w:val="2"/>
        </w:numPr>
        <w:spacing w:line="360" w:lineRule="auto"/>
        <w:jc w:val="both"/>
        <w:rPr>
          <w:rFonts w:ascii="Arial" w:hAnsi="Arial" w:cs="Arial"/>
          <w:sz w:val="24"/>
          <w:szCs w:val="24"/>
        </w:rPr>
      </w:pPr>
      <w:r>
        <w:rPr>
          <w:rFonts w:ascii="Arial" w:hAnsi="Arial" w:cs="Arial"/>
          <w:sz w:val="24"/>
          <w:szCs w:val="24"/>
        </w:rPr>
        <w:t>Bonos de desarrollo</w:t>
      </w:r>
    </w:p>
    <w:p w:rsidR="00F9405A" w:rsidRPr="00F82F55" w:rsidRDefault="00C13102" w:rsidP="00662299">
      <w:pPr>
        <w:pStyle w:val="Prrafodelista"/>
        <w:numPr>
          <w:ilvl w:val="0"/>
          <w:numId w:val="2"/>
        </w:numPr>
        <w:spacing w:line="360" w:lineRule="auto"/>
        <w:jc w:val="both"/>
        <w:rPr>
          <w:rFonts w:ascii="Arial" w:hAnsi="Arial" w:cs="Arial"/>
          <w:sz w:val="24"/>
          <w:szCs w:val="24"/>
        </w:rPr>
      </w:pPr>
      <w:r>
        <w:rPr>
          <w:rFonts w:ascii="Arial" w:hAnsi="Arial" w:cs="Arial"/>
          <w:sz w:val="24"/>
          <w:szCs w:val="24"/>
        </w:rPr>
        <w:t>UDIBONOS</w:t>
      </w:r>
    </w:p>
    <w:p w:rsidR="00F9405A" w:rsidRPr="00F82F55" w:rsidRDefault="00451ADC" w:rsidP="00662299">
      <w:pPr>
        <w:pStyle w:val="Prrafodelista"/>
        <w:numPr>
          <w:ilvl w:val="0"/>
          <w:numId w:val="2"/>
        </w:numPr>
        <w:spacing w:line="360" w:lineRule="auto"/>
        <w:jc w:val="both"/>
        <w:rPr>
          <w:rFonts w:ascii="Arial" w:hAnsi="Arial" w:cs="Arial"/>
          <w:sz w:val="24"/>
          <w:szCs w:val="24"/>
        </w:rPr>
      </w:pPr>
      <w:r w:rsidRPr="00451ADC">
        <w:rPr>
          <w:noProof/>
          <w:lang w:val="en-US"/>
        </w:rPr>
        <w:pict>
          <v:shape id="Imagen 7" o:spid="_x0000_s1034" type="#_x0000_t75" style="position:absolute;left:0;text-align:left;margin-left:-17.55pt;margin-top:46.9pt;width:463.5pt;height:264.75pt;z-index:2;visibility:visible">
            <v:imagedata r:id="rId8" o:title="" croptop="27883f" cropbottom="4723f" cropleft="16550f" cropright="16452f"/>
            <w10:wrap type="square"/>
          </v:shape>
        </w:pict>
      </w:r>
      <w:r w:rsidR="00F9405A" w:rsidRPr="00F82F55">
        <w:rPr>
          <w:rFonts w:ascii="Arial" w:hAnsi="Arial" w:cs="Arial"/>
          <w:sz w:val="24"/>
          <w:szCs w:val="24"/>
        </w:rPr>
        <w:t>Aceptaciones bancarias</w:t>
      </w:r>
    </w:p>
    <w:p w:rsidR="00F9405A" w:rsidRPr="00F82F55" w:rsidRDefault="00F9405A" w:rsidP="00662299">
      <w:pPr>
        <w:spacing w:line="360" w:lineRule="auto"/>
        <w:jc w:val="both"/>
        <w:rPr>
          <w:rFonts w:ascii="Arial" w:hAnsi="Arial" w:cs="Arial"/>
          <w:sz w:val="24"/>
          <w:szCs w:val="24"/>
        </w:rPr>
      </w:pPr>
    </w:p>
    <w:p w:rsidR="00F9405A" w:rsidRDefault="00F9405A" w:rsidP="00662299">
      <w:pPr>
        <w:spacing w:line="360" w:lineRule="auto"/>
        <w:jc w:val="both"/>
        <w:rPr>
          <w:rFonts w:ascii="Arial" w:hAnsi="Arial" w:cs="Arial"/>
          <w:b/>
          <w:sz w:val="24"/>
          <w:szCs w:val="24"/>
        </w:rPr>
      </w:pPr>
    </w:p>
    <w:p w:rsidR="00F9405A" w:rsidRDefault="00F9405A" w:rsidP="00662299">
      <w:pPr>
        <w:spacing w:line="360" w:lineRule="auto"/>
        <w:jc w:val="both"/>
        <w:rPr>
          <w:rFonts w:ascii="Arial" w:hAnsi="Arial" w:cs="Arial"/>
          <w:b/>
          <w:sz w:val="24"/>
          <w:szCs w:val="24"/>
        </w:rPr>
      </w:pPr>
    </w:p>
    <w:p w:rsidR="00F9405A" w:rsidRDefault="00F9405A" w:rsidP="00662299">
      <w:pPr>
        <w:spacing w:line="360" w:lineRule="auto"/>
        <w:jc w:val="both"/>
        <w:rPr>
          <w:rFonts w:ascii="Arial" w:hAnsi="Arial" w:cs="Arial"/>
          <w:b/>
          <w:sz w:val="24"/>
          <w:szCs w:val="24"/>
        </w:rPr>
      </w:pPr>
    </w:p>
    <w:p w:rsidR="00F9405A" w:rsidRDefault="00F9405A" w:rsidP="00662299">
      <w:pPr>
        <w:spacing w:line="360" w:lineRule="auto"/>
        <w:jc w:val="both"/>
        <w:rPr>
          <w:rFonts w:ascii="Arial" w:hAnsi="Arial" w:cs="Arial"/>
          <w:b/>
          <w:sz w:val="24"/>
          <w:szCs w:val="24"/>
        </w:rPr>
      </w:pPr>
    </w:p>
    <w:p w:rsidR="00F9405A" w:rsidRDefault="00F9405A" w:rsidP="00662299">
      <w:pPr>
        <w:spacing w:line="360" w:lineRule="auto"/>
        <w:jc w:val="both"/>
        <w:rPr>
          <w:rFonts w:ascii="Arial" w:hAnsi="Arial" w:cs="Arial"/>
          <w:b/>
          <w:sz w:val="24"/>
          <w:szCs w:val="24"/>
        </w:rPr>
      </w:pPr>
    </w:p>
    <w:p w:rsidR="00F9405A" w:rsidRDefault="00F9405A" w:rsidP="00662299">
      <w:pPr>
        <w:spacing w:line="360" w:lineRule="auto"/>
        <w:jc w:val="both"/>
        <w:rPr>
          <w:rFonts w:ascii="Arial" w:hAnsi="Arial" w:cs="Arial"/>
          <w:b/>
          <w:sz w:val="24"/>
          <w:szCs w:val="24"/>
        </w:rPr>
      </w:pPr>
    </w:p>
    <w:p w:rsidR="00F9405A" w:rsidRDefault="00F9405A" w:rsidP="00662299">
      <w:pPr>
        <w:spacing w:line="360" w:lineRule="auto"/>
        <w:jc w:val="both"/>
        <w:rPr>
          <w:rFonts w:ascii="Arial" w:hAnsi="Arial" w:cs="Arial"/>
          <w:b/>
          <w:sz w:val="24"/>
          <w:szCs w:val="24"/>
        </w:rPr>
      </w:pPr>
    </w:p>
    <w:p w:rsidR="00F9405A" w:rsidRDefault="00F9405A" w:rsidP="00662299">
      <w:pPr>
        <w:spacing w:line="360" w:lineRule="auto"/>
        <w:jc w:val="both"/>
        <w:rPr>
          <w:rFonts w:ascii="Arial" w:hAnsi="Arial" w:cs="Arial"/>
          <w:b/>
          <w:sz w:val="24"/>
          <w:szCs w:val="24"/>
        </w:rPr>
      </w:pPr>
    </w:p>
    <w:p w:rsidR="00F9405A" w:rsidRDefault="00F9405A" w:rsidP="00662299">
      <w:pPr>
        <w:spacing w:line="360" w:lineRule="auto"/>
        <w:jc w:val="both"/>
        <w:rPr>
          <w:rFonts w:ascii="Arial" w:hAnsi="Arial" w:cs="Arial"/>
          <w:b/>
          <w:sz w:val="24"/>
          <w:szCs w:val="24"/>
        </w:rPr>
      </w:pPr>
    </w:p>
    <w:p w:rsidR="00F9405A" w:rsidRDefault="00F9405A" w:rsidP="00662299">
      <w:pPr>
        <w:spacing w:line="360" w:lineRule="auto"/>
        <w:jc w:val="both"/>
        <w:rPr>
          <w:rFonts w:ascii="Arial" w:hAnsi="Arial" w:cs="Arial"/>
          <w:b/>
          <w:sz w:val="24"/>
          <w:szCs w:val="24"/>
        </w:rPr>
      </w:pPr>
    </w:p>
    <w:p w:rsidR="00F9405A" w:rsidRPr="00487ED8" w:rsidRDefault="00487ED8" w:rsidP="00487ED8">
      <w:pPr>
        <w:spacing w:after="0" w:line="240" w:lineRule="auto"/>
        <w:rPr>
          <w:rFonts w:ascii="Arial" w:hAnsi="Arial" w:cs="Arial"/>
          <w:b/>
          <w:bCs/>
          <w:sz w:val="24"/>
          <w:szCs w:val="24"/>
          <w:lang w:val="es-ES_tradnl"/>
        </w:rPr>
      </w:pPr>
      <w:r w:rsidRPr="00487ED8">
        <w:rPr>
          <w:rFonts w:ascii="Arial" w:hAnsi="Arial" w:cs="Arial"/>
          <w:b/>
          <w:bCs/>
          <w:sz w:val="24"/>
          <w:szCs w:val="24"/>
          <w:lang w:val="es-ES_tradnl"/>
        </w:rPr>
        <w:t xml:space="preserve">OTROS </w:t>
      </w:r>
      <w:r w:rsidR="00F9405A" w:rsidRPr="00487ED8">
        <w:rPr>
          <w:rFonts w:ascii="Arial" w:hAnsi="Arial" w:cs="Arial"/>
          <w:b/>
          <w:bCs/>
          <w:sz w:val="24"/>
          <w:szCs w:val="24"/>
          <w:lang w:val="es-ES_tradnl"/>
        </w:rPr>
        <w:t xml:space="preserve"> </w:t>
      </w:r>
      <w:bookmarkStart w:id="9" w:name="_GoBack"/>
      <w:bookmarkEnd w:id="9"/>
      <w:r w:rsidR="00F9405A" w:rsidRPr="00487ED8">
        <w:rPr>
          <w:rFonts w:ascii="Arial" w:hAnsi="Arial" w:cs="Arial"/>
          <w:b/>
          <w:bCs/>
          <w:sz w:val="24"/>
          <w:szCs w:val="24"/>
          <w:lang w:val="es-ES_tradnl"/>
        </w:rPr>
        <w:t>INSTRUMENTOS DE DEUDA</w:t>
      </w:r>
    </w:p>
    <w:p w:rsidR="00F9405A" w:rsidRPr="00487ED8" w:rsidRDefault="00F9405A" w:rsidP="00487ED8">
      <w:pPr>
        <w:spacing w:after="0" w:line="240" w:lineRule="auto"/>
        <w:rPr>
          <w:rFonts w:ascii="Arial" w:hAnsi="Arial" w:cs="Arial"/>
          <w:b/>
          <w:bCs/>
          <w:sz w:val="24"/>
          <w:szCs w:val="24"/>
          <w:lang w:val="es-ES_tradnl"/>
        </w:rPr>
      </w:pPr>
    </w:p>
    <w:p w:rsidR="00F9405A" w:rsidRPr="00CD1466" w:rsidRDefault="00F9405A" w:rsidP="00CD1466">
      <w:pPr>
        <w:spacing w:after="0"/>
        <w:jc w:val="both"/>
        <w:rPr>
          <w:rFonts w:ascii="Arial" w:hAnsi="Arial" w:cs="Arial"/>
          <w:sz w:val="24"/>
          <w:szCs w:val="24"/>
          <w:lang w:val="es-ES_tradnl"/>
        </w:rPr>
      </w:pPr>
      <w:r w:rsidRPr="00CD1466">
        <w:rPr>
          <w:rFonts w:ascii="Arial" w:hAnsi="Arial" w:cs="Arial"/>
          <w:b/>
          <w:sz w:val="24"/>
          <w:szCs w:val="24"/>
          <w:lang w:val="es-ES_tradnl"/>
        </w:rPr>
        <w:t>CETES:</w:t>
      </w:r>
      <w:r w:rsidRPr="00CD1466">
        <w:rPr>
          <w:rFonts w:ascii="Arial" w:hAnsi="Arial" w:cs="Arial"/>
          <w:sz w:val="24"/>
          <w:szCs w:val="24"/>
          <w:lang w:val="es-ES_tradnl"/>
        </w:rPr>
        <w:t xml:space="preserve"> Los certificados de la tesorería de la federación son títulos de crédito al portador en los que se consigna la obligación de su emisor, el gobierno federal, de pagar una suma fija de dinero en una fecha predeterminada.</w:t>
      </w:r>
    </w:p>
    <w:p w:rsidR="00F9405A" w:rsidRPr="00CD1466" w:rsidRDefault="00F9405A" w:rsidP="00CD1466">
      <w:pPr>
        <w:pStyle w:val="Prrafodelista"/>
        <w:numPr>
          <w:ilvl w:val="0"/>
          <w:numId w:val="12"/>
        </w:numPr>
        <w:spacing w:after="0"/>
        <w:jc w:val="both"/>
        <w:rPr>
          <w:rFonts w:ascii="Arial" w:hAnsi="Arial" w:cs="Arial"/>
          <w:sz w:val="24"/>
          <w:szCs w:val="24"/>
          <w:lang w:val="es-ES_tradnl"/>
        </w:rPr>
      </w:pPr>
      <w:r w:rsidRPr="00CD1466">
        <w:rPr>
          <w:rFonts w:ascii="Arial" w:hAnsi="Arial" w:cs="Arial"/>
          <w:sz w:val="24"/>
          <w:szCs w:val="24"/>
          <w:lang w:val="es-ES_tradnl"/>
        </w:rPr>
        <w:t>Valor nominal: 10 pesos, amortizables en una sola exhibición al vencimiento del título.</w:t>
      </w:r>
    </w:p>
    <w:p w:rsidR="00F9405A" w:rsidRPr="00CD1466" w:rsidRDefault="00F9405A" w:rsidP="00CD1466">
      <w:pPr>
        <w:pStyle w:val="Prrafodelista"/>
        <w:numPr>
          <w:ilvl w:val="0"/>
          <w:numId w:val="12"/>
        </w:numPr>
        <w:spacing w:after="0"/>
        <w:jc w:val="both"/>
        <w:rPr>
          <w:rFonts w:ascii="Arial" w:hAnsi="Arial" w:cs="Arial"/>
          <w:sz w:val="24"/>
          <w:szCs w:val="24"/>
          <w:lang w:val="es-ES_tradnl"/>
        </w:rPr>
      </w:pPr>
      <w:r w:rsidRPr="00CD1466">
        <w:rPr>
          <w:rFonts w:ascii="Arial" w:hAnsi="Arial" w:cs="Arial"/>
          <w:sz w:val="24"/>
          <w:szCs w:val="24"/>
          <w:lang w:val="es-ES_tradnl"/>
        </w:rPr>
        <w:t>Plazo: las emisiones suelen ser a 29, 91, 182 y 364 días, aunque se ha realizado emisiones a plazos mayores y tienen la característica de ser los valores más líquidos del mercado.</w:t>
      </w:r>
    </w:p>
    <w:p w:rsidR="00F9405A" w:rsidRPr="00CD1466" w:rsidRDefault="00F9405A" w:rsidP="00CD1466">
      <w:pPr>
        <w:pStyle w:val="Prrafodelista"/>
        <w:numPr>
          <w:ilvl w:val="0"/>
          <w:numId w:val="12"/>
        </w:numPr>
        <w:spacing w:after="0"/>
        <w:jc w:val="both"/>
        <w:rPr>
          <w:rFonts w:ascii="Arial" w:hAnsi="Arial" w:cs="Arial"/>
          <w:sz w:val="24"/>
          <w:szCs w:val="24"/>
          <w:lang w:val="es-ES_tradnl"/>
        </w:rPr>
      </w:pPr>
      <w:r w:rsidRPr="00CD1466">
        <w:rPr>
          <w:rFonts w:ascii="Arial" w:hAnsi="Arial" w:cs="Arial"/>
          <w:sz w:val="24"/>
          <w:szCs w:val="24"/>
          <w:lang w:val="es-ES_tradnl"/>
        </w:rPr>
        <w:t>Rendimiento: a descuento.</w:t>
      </w:r>
    </w:p>
    <w:p w:rsidR="00F9405A" w:rsidRPr="00CD1466" w:rsidRDefault="00F9405A" w:rsidP="00CD1466">
      <w:pPr>
        <w:pStyle w:val="Prrafodelista"/>
        <w:numPr>
          <w:ilvl w:val="0"/>
          <w:numId w:val="12"/>
        </w:numPr>
        <w:spacing w:after="0"/>
        <w:jc w:val="both"/>
        <w:rPr>
          <w:rFonts w:ascii="Arial" w:hAnsi="Arial" w:cs="Arial"/>
          <w:sz w:val="24"/>
          <w:szCs w:val="24"/>
          <w:lang w:val="es-ES_tradnl"/>
        </w:rPr>
      </w:pPr>
      <w:r w:rsidRPr="00CD1466">
        <w:rPr>
          <w:rFonts w:ascii="Arial" w:hAnsi="Arial" w:cs="Arial"/>
          <w:sz w:val="24"/>
          <w:szCs w:val="24"/>
          <w:lang w:val="es-ES_tradnl"/>
        </w:rPr>
        <w:t>Garantía: son los títulos de menor riesgo, ya que están respaldados por el gobierno federal.</w:t>
      </w:r>
    </w:p>
    <w:p w:rsidR="00F9405A" w:rsidRPr="00CD1466" w:rsidRDefault="00F9405A" w:rsidP="00CD1466">
      <w:pPr>
        <w:spacing w:after="0"/>
        <w:jc w:val="both"/>
        <w:rPr>
          <w:rFonts w:ascii="Arial" w:hAnsi="Arial" w:cs="Arial"/>
          <w:sz w:val="24"/>
          <w:szCs w:val="24"/>
          <w:lang w:val="es-ES_tradnl"/>
        </w:rPr>
      </w:pPr>
    </w:p>
    <w:p w:rsidR="00F9405A" w:rsidRPr="00CD1466" w:rsidRDefault="00F9405A" w:rsidP="00CD1466">
      <w:pPr>
        <w:spacing w:after="0"/>
        <w:jc w:val="both"/>
        <w:rPr>
          <w:rFonts w:ascii="Arial" w:hAnsi="Arial" w:cs="Arial"/>
          <w:sz w:val="24"/>
          <w:szCs w:val="24"/>
          <w:lang w:val="es-ES_tradnl"/>
        </w:rPr>
      </w:pPr>
      <w:r w:rsidRPr="00CD1466">
        <w:rPr>
          <w:rFonts w:ascii="Arial" w:hAnsi="Arial" w:cs="Arial"/>
          <w:b/>
          <w:sz w:val="24"/>
          <w:szCs w:val="24"/>
          <w:lang w:val="es-ES_tradnl"/>
        </w:rPr>
        <w:t>Aceptaciones Bancarias:</w:t>
      </w:r>
      <w:r w:rsidRPr="00CD1466">
        <w:rPr>
          <w:rFonts w:ascii="Arial" w:hAnsi="Arial" w:cs="Arial"/>
          <w:sz w:val="24"/>
          <w:szCs w:val="24"/>
          <w:lang w:val="es-ES_tradnl"/>
        </w:rPr>
        <w:t xml:space="preserve"> las aceptaciones bancarias son la letra de cambio </w:t>
      </w:r>
      <w:r w:rsidR="00487ED8" w:rsidRPr="00CD1466">
        <w:rPr>
          <w:rFonts w:ascii="Arial" w:hAnsi="Arial" w:cs="Arial"/>
          <w:sz w:val="24"/>
          <w:szCs w:val="24"/>
          <w:lang w:val="es-ES_tradnl"/>
        </w:rPr>
        <w:t>(o</w:t>
      </w:r>
      <w:r w:rsidRPr="00CD1466">
        <w:rPr>
          <w:rFonts w:ascii="Arial" w:hAnsi="Arial" w:cs="Arial"/>
          <w:sz w:val="24"/>
          <w:szCs w:val="24"/>
          <w:lang w:val="es-ES_tradnl"/>
        </w:rPr>
        <w:t xml:space="preserve"> aceptación= que emite un banco en respaldado al préstamo que hace una empresa. El banco, para fondearse, coloca aceptación en el mercado de deuda, gracias  a lo cual no se respalda en los depósitos del público.</w:t>
      </w:r>
    </w:p>
    <w:p w:rsidR="00F9405A" w:rsidRPr="00CD1466" w:rsidRDefault="00F9405A" w:rsidP="00CD1466">
      <w:pPr>
        <w:pStyle w:val="Prrafodelista"/>
        <w:numPr>
          <w:ilvl w:val="0"/>
          <w:numId w:val="13"/>
        </w:numPr>
        <w:spacing w:after="0"/>
        <w:rPr>
          <w:rFonts w:ascii="Arial" w:hAnsi="Arial" w:cs="Arial"/>
          <w:sz w:val="24"/>
          <w:szCs w:val="24"/>
          <w:lang w:val="es-ES_tradnl"/>
        </w:rPr>
      </w:pPr>
      <w:r w:rsidRPr="00CD1466">
        <w:rPr>
          <w:rFonts w:ascii="Arial" w:hAnsi="Arial" w:cs="Arial"/>
          <w:sz w:val="24"/>
          <w:szCs w:val="24"/>
          <w:lang w:val="es-ES_tradnl"/>
        </w:rPr>
        <w:t>Valor nominal: 100 pesos.</w:t>
      </w:r>
    </w:p>
    <w:p w:rsidR="00F9405A" w:rsidRPr="00CD1466" w:rsidRDefault="00F9405A" w:rsidP="00CD1466">
      <w:pPr>
        <w:pStyle w:val="Prrafodelista"/>
        <w:numPr>
          <w:ilvl w:val="0"/>
          <w:numId w:val="13"/>
        </w:numPr>
        <w:spacing w:after="0"/>
        <w:rPr>
          <w:rFonts w:ascii="Arial" w:hAnsi="Arial" w:cs="Arial"/>
          <w:sz w:val="24"/>
          <w:szCs w:val="24"/>
          <w:lang w:val="es-ES_tradnl"/>
        </w:rPr>
      </w:pPr>
      <w:r w:rsidRPr="00CD1466">
        <w:rPr>
          <w:rFonts w:ascii="Arial" w:hAnsi="Arial" w:cs="Arial"/>
          <w:sz w:val="24"/>
          <w:szCs w:val="24"/>
          <w:lang w:val="es-ES_tradnl"/>
        </w:rPr>
        <w:t>Plazo: va de 7 a 182 días.</w:t>
      </w:r>
    </w:p>
    <w:p w:rsidR="00F9405A" w:rsidRPr="00CD1466" w:rsidRDefault="00F9405A" w:rsidP="00CD1466">
      <w:pPr>
        <w:pStyle w:val="Prrafodelista"/>
        <w:numPr>
          <w:ilvl w:val="0"/>
          <w:numId w:val="13"/>
        </w:numPr>
        <w:spacing w:after="0"/>
        <w:rPr>
          <w:rFonts w:ascii="Arial" w:hAnsi="Arial" w:cs="Arial"/>
          <w:sz w:val="24"/>
          <w:szCs w:val="24"/>
          <w:lang w:val="es-ES_tradnl"/>
        </w:rPr>
      </w:pPr>
      <w:r w:rsidRPr="00CD1466">
        <w:rPr>
          <w:rFonts w:ascii="Arial" w:hAnsi="Arial" w:cs="Arial"/>
          <w:sz w:val="24"/>
          <w:szCs w:val="24"/>
          <w:lang w:val="es-ES_tradnl"/>
        </w:rPr>
        <w:t>Rendimiento: se fija con base a una tasa de referencia, que puede ser cetes o TIIE (tasa de interés interbancaria de equilibrio), pe</w:t>
      </w:r>
      <w:r w:rsidR="00487ED8">
        <w:rPr>
          <w:rFonts w:ascii="Arial" w:hAnsi="Arial" w:cs="Arial"/>
          <w:sz w:val="24"/>
          <w:szCs w:val="24"/>
          <w:lang w:val="es-ES_tradnl"/>
        </w:rPr>
        <w:t>ro siempre es un poco mayor por</w:t>
      </w:r>
      <w:r w:rsidRPr="00CD1466">
        <w:rPr>
          <w:rFonts w:ascii="Arial" w:hAnsi="Arial" w:cs="Arial"/>
          <w:sz w:val="24"/>
          <w:szCs w:val="24"/>
          <w:lang w:val="es-ES_tradnl"/>
        </w:rPr>
        <w:t>que no cuenta con garantía e implica mayor riesgo que un documento gubernamental.</w:t>
      </w:r>
    </w:p>
    <w:p w:rsidR="00F9405A" w:rsidRPr="00CD1466" w:rsidRDefault="00F9405A" w:rsidP="00CD1466">
      <w:pPr>
        <w:spacing w:after="0"/>
        <w:rPr>
          <w:rFonts w:ascii="Arial" w:hAnsi="Arial" w:cs="Arial"/>
          <w:sz w:val="24"/>
          <w:szCs w:val="24"/>
          <w:lang w:val="es-ES_tradnl"/>
        </w:rPr>
      </w:pPr>
    </w:p>
    <w:p w:rsidR="00F9405A" w:rsidRPr="00CD1466" w:rsidRDefault="00F9405A" w:rsidP="00CD1466">
      <w:pPr>
        <w:spacing w:after="0"/>
        <w:jc w:val="both"/>
        <w:rPr>
          <w:rFonts w:ascii="Arial" w:hAnsi="Arial" w:cs="Arial"/>
          <w:sz w:val="24"/>
          <w:szCs w:val="24"/>
          <w:lang w:val="es-ES_tradnl"/>
        </w:rPr>
      </w:pPr>
      <w:r w:rsidRPr="00CD1466">
        <w:rPr>
          <w:rFonts w:ascii="Arial" w:hAnsi="Arial" w:cs="Arial"/>
          <w:b/>
          <w:sz w:val="24"/>
          <w:szCs w:val="24"/>
          <w:lang w:val="es-ES_tradnl"/>
        </w:rPr>
        <w:lastRenderedPageBreak/>
        <w:t>Papel comercial:</w:t>
      </w:r>
      <w:r w:rsidRPr="00CD1466">
        <w:rPr>
          <w:rFonts w:ascii="Arial" w:hAnsi="Arial" w:cs="Arial"/>
          <w:sz w:val="24"/>
          <w:szCs w:val="24"/>
          <w:lang w:val="es-ES_tradnl"/>
        </w:rPr>
        <w:t xml:space="preserve"> es un pagare negociable emitido por empresas que participan en el mercado de valores.</w:t>
      </w:r>
    </w:p>
    <w:p w:rsidR="00F9405A" w:rsidRPr="00CD1466" w:rsidRDefault="00F9405A" w:rsidP="00CD1466">
      <w:pPr>
        <w:pStyle w:val="Prrafodelista"/>
        <w:numPr>
          <w:ilvl w:val="0"/>
          <w:numId w:val="14"/>
        </w:numPr>
        <w:spacing w:after="0"/>
        <w:jc w:val="both"/>
        <w:rPr>
          <w:rFonts w:ascii="Arial" w:hAnsi="Arial" w:cs="Arial"/>
          <w:sz w:val="24"/>
          <w:szCs w:val="24"/>
          <w:lang w:val="es-ES_tradnl"/>
        </w:rPr>
      </w:pPr>
      <w:r w:rsidRPr="00CD1466">
        <w:rPr>
          <w:rFonts w:ascii="Arial" w:hAnsi="Arial" w:cs="Arial"/>
          <w:sz w:val="24"/>
          <w:szCs w:val="24"/>
          <w:lang w:val="es-ES_tradnl"/>
        </w:rPr>
        <w:t>Valor nominal: 100 pesos.</w:t>
      </w:r>
    </w:p>
    <w:p w:rsidR="00F9405A" w:rsidRPr="00CD1466" w:rsidRDefault="00F9405A" w:rsidP="00CD1466">
      <w:pPr>
        <w:pStyle w:val="Prrafodelista"/>
        <w:numPr>
          <w:ilvl w:val="0"/>
          <w:numId w:val="14"/>
        </w:numPr>
        <w:spacing w:after="0"/>
        <w:jc w:val="both"/>
        <w:rPr>
          <w:rFonts w:ascii="Arial" w:hAnsi="Arial" w:cs="Arial"/>
          <w:sz w:val="24"/>
          <w:szCs w:val="24"/>
          <w:lang w:val="es-ES_tradnl"/>
        </w:rPr>
      </w:pPr>
      <w:r w:rsidRPr="00CD1466">
        <w:rPr>
          <w:rFonts w:ascii="Arial" w:hAnsi="Arial" w:cs="Arial"/>
          <w:sz w:val="24"/>
          <w:szCs w:val="24"/>
          <w:lang w:val="es-ES_tradnl"/>
        </w:rPr>
        <w:t>Plazo: va de 7 a 360 días, según las necesidades de financiamiento de la empresa emisora.</w:t>
      </w:r>
    </w:p>
    <w:p w:rsidR="00F9405A" w:rsidRPr="00CD1466" w:rsidRDefault="00F9405A" w:rsidP="00CD1466">
      <w:pPr>
        <w:pStyle w:val="Prrafodelista"/>
        <w:numPr>
          <w:ilvl w:val="0"/>
          <w:numId w:val="14"/>
        </w:numPr>
        <w:spacing w:after="0"/>
        <w:jc w:val="both"/>
        <w:rPr>
          <w:rFonts w:ascii="Arial" w:hAnsi="Arial" w:cs="Arial"/>
          <w:sz w:val="24"/>
          <w:szCs w:val="24"/>
          <w:lang w:val="es-ES_tradnl"/>
        </w:rPr>
      </w:pPr>
      <w:r w:rsidRPr="00CD1466">
        <w:rPr>
          <w:rFonts w:ascii="Arial" w:hAnsi="Arial" w:cs="Arial"/>
          <w:sz w:val="24"/>
          <w:szCs w:val="24"/>
          <w:lang w:val="es-ES_tradnl"/>
        </w:rPr>
        <w:t>Rendimiento: al igual que los cetes, este instrumento se compra a descuento respecto de su valor nominal, pero por lo general paga una sobretasa referenciada a cetes o a la TIIE</w:t>
      </w:r>
    </w:p>
    <w:p w:rsidR="00F9405A" w:rsidRPr="00CD1466" w:rsidRDefault="00F9405A" w:rsidP="00CD1466">
      <w:pPr>
        <w:pStyle w:val="Prrafodelista"/>
        <w:numPr>
          <w:ilvl w:val="0"/>
          <w:numId w:val="14"/>
        </w:numPr>
        <w:spacing w:after="0"/>
        <w:jc w:val="both"/>
        <w:rPr>
          <w:rFonts w:ascii="Arial" w:hAnsi="Arial" w:cs="Arial"/>
          <w:sz w:val="24"/>
          <w:szCs w:val="24"/>
          <w:lang w:val="es-ES_tradnl"/>
        </w:rPr>
      </w:pPr>
      <w:r w:rsidRPr="00CD1466">
        <w:rPr>
          <w:rFonts w:ascii="Arial" w:hAnsi="Arial" w:cs="Arial"/>
          <w:sz w:val="24"/>
          <w:szCs w:val="24"/>
          <w:lang w:val="es-ES_tradnl"/>
        </w:rPr>
        <w:t>Garantía: este título, debido a que es un pagare, no ofrece ninguna garantía, por lo que es importante evaluar al emisor, esta característica hace que el papel comercial ofrezca rendimientos mayores y menor liquidez.</w:t>
      </w:r>
    </w:p>
    <w:p w:rsidR="00F9405A" w:rsidRPr="00CD1466" w:rsidRDefault="00F9405A" w:rsidP="00CD1466">
      <w:pPr>
        <w:spacing w:after="0"/>
        <w:jc w:val="both"/>
        <w:rPr>
          <w:rFonts w:ascii="Arial" w:hAnsi="Arial" w:cs="Arial"/>
          <w:sz w:val="24"/>
          <w:szCs w:val="24"/>
          <w:lang w:val="es-ES_tradnl"/>
        </w:rPr>
      </w:pPr>
    </w:p>
    <w:p w:rsidR="00F9405A" w:rsidRPr="00CD1466" w:rsidRDefault="00F9405A" w:rsidP="00CD1466">
      <w:pPr>
        <w:spacing w:after="0"/>
        <w:rPr>
          <w:rFonts w:ascii="Arial" w:hAnsi="Arial" w:cs="Arial"/>
          <w:sz w:val="24"/>
          <w:szCs w:val="24"/>
          <w:lang w:val="es-ES_tradnl"/>
        </w:rPr>
      </w:pPr>
    </w:p>
    <w:p w:rsidR="00F9405A" w:rsidRPr="00CD1466" w:rsidRDefault="00F9405A" w:rsidP="00CD1466">
      <w:pPr>
        <w:spacing w:after="0"/>
        <w:jc w:val="both"/>
        <w:rPr>
          <w:rFonts w:ascii="Arial" w:hAnsi="Arial" w:cs="Arial"/>
          <w:sz w:val="24"/>
          <w:szCs w:val="24"/>
          <w:lang w:val="es-ES_tradnl"/>
        </w:rPr>
      </w:pPr>
      <w:r w:rsidRPr="00CD1466">
        <w:rPr>
          <w:rFonts w:ascii="Arial" w:hAnsi="Arial" w:cs="Arial"/>
          <w:b/>
          <w:sz w:val="24"/>
          <w:szCs w:val="24"/>
          <w:lang w:val="es-ES_tradnl"/>
        </w:rPr>
        <w:t>Udibonos:</w:t>
      </w:r>
      <w:r w:rsidRPr="00CD1466">
        <w:rPr>
          <w:rFonts w:ascii="Arial" w:hAnsi="Arial" w:cs="Arial"/>
          <w:sz w:val="24"/>
          <w:szCs w:val="24"/>
          <w:lang w:val="es-ES_tradnl"/>
        </w:rPr>
        <w:t xml:space="preserve"> este instrumento esta indizado (ligado) al índice nacional de precios al consumidor (IINPC) para proteger al inversionista de lazas inflacionarias y </w:t>
      </w:r>
      <w:r w:rsidR="00487ED8" w:rsidRPr="00CD1466">
        <w:rPr>
          <w:rFonts w:ascii="Arial" w:hAnsi="Arial" w:cs="Arial"/>
          <w:sz w:val="24"/>
          <w:szCs w:val="24"/>
          <w:lang w:val="es-ES_tradnl"/>
        </w:rPr>
        <w:t>está</w:t>
      </w:r>
      <w:r w:rsidRPr="00CD1466">
        <w:rPr>
          <w:rFonts w:ascii="Arial" w:hAnsi="Arial" w:cs="Arial"/>
          <w:sz w:val="24"/>
          <w:szCs w:val="24"/>
          <w:lang w:val="es-ES_tradnl"/>
        </w:rPr>
        <w:t xml:space="preserve"> avalado por el gobierno federal.</w:t>
      </w:r>
    </w:p>
    <w:p w:rsidR="00F9405A" w:rsidRPr="00CD1466" w:rsidRDefault="00487ED8" w:rsidP="00CD1466">
      <w:pPr>
        <w:pStyle w:val="Prrafodelista"/>
        <w:numPr>
          <w:ilvl w:val="0"/>
          <w:numId w:val="15"/>
        </w:numPr>
        <w:spacing w:after="0"/>
        <w:rPr>
          <w:rFonts w:ascii="Arial" w:hAnsi="Arial" w:cs="Arial"/>
          <w:sz w:val="24"/>
          <w:szCs w:val="24"/>
          <w:lang w:val="es-ES_tradnl"/>
        </w:rPr>
      </w:pPr>
      <w:r>
        <w:rPr>
          <w:rFonts w:ascii="Arial" w:hAnsi="Arial" w:cs="Arial"/>
          <w:sz w:val="24"/>
          <w:szCs w:val="24"/>
          <w:lang w:val="es-ES_tradnl"/>
        </w:rPr>
        <w:t>Valor nominal: 100 UDIS</w:t>
      </w:r>
      <w:r w:rsidR="00F9405A" w:rsidRPr="00CD1466">
        <w:rPr>
          <w:rFonts w:ascii="Arial" w:hAnsi="Arial" w:cs="Arial"/>
          <w:sz w:val="24"/>
          <w:szCs w:val="24"/>
          <w:lang w:val="es-ES_tradnl"/>
        </w:rPr>
        <w:t>.</w:t>
      </w:r>
    </w:p>
    <w:p w:rsidR="00F9405A" w:rsidRPr="00CD1466" w:rsidRDefault="00F9405A" w:rsidP="00CD1466">
      <w:pPr>
        <w:pStyle w:val="Prrafodelista"/>
        <w:numPr>
          <w:ilvl w:val="0"/>
          <w:numId w:val="15"/>
        </w:numPr>
        <w:spacing w:after="0"/>
        <w:rPr>
          <w:rFonts w:ascii="Arial" w:hAnsi="Arial" w:cs="Arial"/>
          <w:sz w:val="24"/>
          <w:szCs w:val="24"/>
          <w:lang w:val="es-ES_tradnl"/>
        </w:rPr>
      </w:pPr>
      <w:r w:rsidRPr="00CD1466">
        <w:rPr>
          <w:rFonts w:ascii="Arial" w:hAnsi="Arial" w:cs="Arial"/>
          <w:sz w:val="24"/>
          <w:szCs w:val="24"/>
          <w:lang w:val="es-ES_tradnl"/>
        </w:rPr>
        <w:t>Plazo: de tres a cinco años con pagos semestrales.</w:t>
      </w:r>
    </w:p>
    <w:p w:rsidR="00F9405A" w:rsidRPr="00CD1466" w:rsidRDefault="00F9405A" w:rsidP="00CD1466">
      <w:pPr>
        <w:pStyle w:val="Prrafodelista"/>
        <w:numPr>
          <w:ilvl w:val="0"/>
          <w:numId w:val="15"/>
        </w:numPr>
        <w:spacing w:after="0"/>
        <w:rPr>
          <w:rFonts w:ascii="Arial" w:hAnsi="Arial" w:cs="Arial"/>
          <w:sz w:val="24"/>
          <w:szCs w:val="24"/>
          <w:lang w:val="es-ES_tradnl"/>
        </w:rPr>
      </w:pPr>
      <w:r w:rsidRPr="00CD1466">
        <w:rPr>
          <w:rFonts w:ascii="Arial" w:hAnsi="Arial" w:cs="Arial"/>
          <w:sz w:val="24"/>
          <w:szCs w:val="24"/>
          <w:lang w:val="es-ES_tradnl"/>
        </w:rPr>
        <w:t xml:space="preserve">Rendimiento: operan a descuento y dan una sobretasa por encima de la inflación </w:t>
      </w:r>
      <w:r w:rsidR="00487ED8" w:rsidRPr="00CD1466">
        <w:rPr>
          <w:rFonts w:ascii="Arial" w:hAnsi="Arial" w:cs="Arial"/>
          <w:sz w:val="24"/>
          <w:szCs w:val="24"/>
          <w:lang w:val="es-ES_tradnl"/>
        </w:rPr>
        <w:t>(o</w:t>
      </w:r>
      <w:r w:rsidRPr="00CD1466">
        <w:rPr>
          <w:rFonts w:ascii="Arial" w:hAnsi="Arial" w:cs="Arial"/>
          <w:sz w:val="24"/>
          <w:szCs w:val="24"/>
          <w:lang w:val="es-ES_tradnl"/>
        </w:rPr>
        <w:t xml:space="preserve"> tasa real) del periodo correspondiente.</w:t>
      </w:r>
    </w:p>
    <w:p w:rsidR="00F9405A" w:rsidRPr="00CD1466" w:rsidRDefault="00F9405A" w:rsidP="00CD1466">
      <w:pPr>
        <w:spacing w:after="0"/>
        <w:rPr>
          <w:rFonts w:ascii="Arial" w:hAnsi="Arial" w:cs="Arial"/>
          <w:sz w:val="24"/>
          <w:szCs w:val="24"/>
          <w:lang w:val="es-ES_tradnl"/>
        </w:rPr>
      </w:pPr>
    </w:p>
    <w:p w:rsidR="00F9405A" w:rsidRPr="00CD1466" w:rsidRDefault="00F9405A" w:rsidP="00CD1466">
      <w:pPr>
        <w:spacing w:after="0"/>
        <w:rPr>
          <w:rFonts w:ascii="Arial" w:hAnsi="Arial" w:cs="Arial"/>
          <w:sz w:val="24"/>
          <w:szCs w:val="24"/>
          <w:lang w:val="es-ES_tradnl"/>
        </w:rPr>
      </w:pPr>
    </w:p>
    <w:p w:rsidR="00F9405A" w:rsidRPr="00CD1466" w:rsidRDefault="00F9405A" w:rsidP="00CD1466">
      <w:pPr>
        <w:spacing w:after="0"/>
        <w:jc w:val="both"/>
        <w:rPr>
          <w:rFonts w:ascii="Arial" w:hAnsi="Arial" w:cs="Arial"/>
          <w:sz w:val="24"/>
          <w:szCs w:val="24"/>
          <w:lang w:val="es-ES_tradnl"/>
        </w:rPr>
      </w:pPr>
      <w:r w:rsidRPr="00CD1466">
        <w:rPr>
          <w:rFonts w:ascii="Arial" w:hAnsi="Arial" w:cs="Arial"/>
          <w:b/>
          <w:sz w:val="24"/>
          <w:szCs w:val="24"/>
          <w:lang w:val="es-ES_tradnl"/>
        </w:rPr>
        <w:t>Bonos de Desarrollo:</w:t>
      </w:r>
      <w:r w:rsidRPr="00CD1466">
        <w:rPr>
          <w:rFonts w:ascii="Arial" w:hAnsi="Arial" w:cs="Arial"/>
          <w:sz w:val="24"/>
          <w:szCs w:val="24"/>
          <w:lang w:val="es-ES_tradnl"/>
        </w:rPr>
        <w:t xml:space="preserve"> conocido como bondes, son emitidos por el gobierno federal</w:t>
      </w:r>
      <w:r>
        <w:rPr>
          <w:rFonts w:ascii="Arial" w:hAnsi="Arial" w:cs="Arial"/>
          <w:sz w:val="24"/>
          <w:szCs w:val="24"/>
          <w:lang w:val="es-ES_tradnl"/>
        </w:rPr>
        <w:t>.</w:t>
      </w:r>
    </w:p>
    <w:p w:rsidR="00F9405A" w:rsidRPr="00986360" w:rsidRDefault="00F9405A" w:rsidP="00986360">
      <w:pPr>
        <w:pStyle w:val="Prrafodelista"/>
        <w:numPr>
          <w:ilvl w:val="0"/>
          <w:numId w:val="15"/>
        </w:numPr>
        <w:spacing w:after="0"/>
        <w:rPr>
          <w:rFonts w:ascii="Arial" w:hAnsi="Arial" w:cs="Arial"/>
          <w:sz w:val="24"/>
          <w:szCs w:val="24"/>
          <w:lang w:val="es-ES_tradnl"/>
        </w:rPr>
      </w:pPr>
      <w:r w:rsidRPr="00986360">
        <w:rPr>
          <w:rFonts w:ascii="Arial" w:hAnsi="Arial" w:cs="Arial"/>
          <w:sz w:val="24"/>
          <w:szCs w:val="24"/>
          <w:lang w:val="es-ES_tradnl"/>
        </w:rPr>
        <w:t>Valor nominal: 100 pesos.</w:t>
      </w:r>
    </w:p>
    <w:p w:rsidR="00F9405A" w:rsidRPr="00986360" w:rsidRDefault="00F9405A" w:rsidP="00986360">
      <w:pPr>
        <w:pStyle w:val="Prrafodelista"/>
        <w:numPr>
          <w:ilvl w:val="0"/>
          <w:numId w:val="15"/>
        </w:numPr>
        <w:spacing w:after="0"/>
        <w:rPr>
          <w:rFonts w:ascii="Arial" w:hAnsi="Arial" w:cs="Arial"/>
          <w:sz w:val="24"/>
          <w:szCs w:val="24"/>
          <w:lang w:val="es-ES_tradnl"/>
        </w:rPr>
      </w:pPr>
      <w:r w:rsidRPr="00986360">
        <w:rPr>
          <w:rFonts w:ascii="Arial" w:hAnsi="Arial" w:cs="Arial"/>
          <w:sz w:val="24"/>
          <w:szCs w:val="24"/>
          <w:lang w:val="es-ES_tradnl"/>
        </w:rPr>
        <w:t>Plazo: su vencimiento mínimo es de uno a dos años.</w:t>
      </w:r>
    </w:p>
    <w:p w:rsidR="00F9405A" w:rsidRPr="00986360" w:rsidRDefault="00F9405A" w:rsidP="00986360">
      <w:pPr>
        <w:pStyle w:val="Prrafodelista"/>
        <w:numPr>
          <w:ilvl w:val="0"/>
          <w:numId w:val="15"/>
        </w:numPr>
        <w:spacing w:after="0"/>
        <w:rPr>
          <w:rFonts w:ascii="Arial" w:hAnsi="Arial" w:cs="Arial"/>
          <w:sz w:val="24"/>
          <w:szCs w:val="24"/>
          <w:lang w:val="es-ES_tradnl"/>
        </w:rPr>
      </w:pPr>
      <w:r w:rsidRPr="00986360">
        <w:rPr>
          <w:rFonts w:ascii="Arial" w:hAnsi="Arial" w:cs="Arial"/>
          <w:sz w:val="24"/>
          <w:szCs w:val="24"/>
          <w:lang w:val="es-ES_tradnl"/>
        </w:rPr>
        <w:t>Rendimiento: se colocan en el mercado a descuento con un rendimiento pagable cada 28 días.</w:t>
      </w:r>
    </w:p>
    <w:p w:rsidR="00F9405A" w:rsidRPr="00CD1466" w:rsidRDefault="00F9405A" w:rsidP="00CD1466">
      <w:pPr>
        <w:spacing w:after="0"/>
        <w:rPr>
          <w:rFonts w:ascii="Arial" w:hAnsi="Arial" w:cs="Arial"/>
          <w:sz w:val="24"/>
          <w:szCs w:val="24"/>
          <w:lang w:val="es-ES_tradnl"/>
        </w:rPr>
      </w:pPr>
    </w:p>
    <w:p w:rsidR="00F9405A" w:rsidRPr="00487ED8" w:rsidRDefault="00F9405A" w:rsidP="00487ED8">
      <w:pPr>
        <w:pStyle w:val="Piedepgina"/>
        <w:spacing w:line="360" w:lineRule="auto"/>
        <w:jc w:val="both"/>
        <w:rPr>
          <w:rFonts w:ascii="Arial" w:hAnsi="Arial" w:cs="Arial"/>
          <w:sz w:val="24"/>
          <w:szCs w:val="24"/>
          <w:lang w:val="es-ES_tradnl"/>
        </w:rPr>
      </w:pPr>
      <w:r w:rsidRPr="00487ED8">
        <w:rPr>
          <w:rFonts w:ascii="Arial" w:hAnsi="Arial" w:cs="Arial"/>
          <w:b/>
          <w:sz w:val="24"/>
          <w:szCs w:val="24"/>
          <w:lang w:val="es-ES_tradnl"/>
        </w:rPr>
        <w:t>Bonos I</w:t>
      </w:r>
      <w:r w:rsidR="00487ED8" w:rsidRPr="00487ED8">
        <w:rPr>
          <w:rFonts w:ascii="Arial" w:hAnsi="Arial" w:cs="Arial"/>
          <w:b/>
          <w:sz w:val="24"/>
          <w:szCs w:val="24"/>
          <w:lang w:val="es-ES_tradnl"/>
        </w:rPr>
        <w:t>PAB</w:t>
      </w:r>
      <w:r w:rsidR="00487ED8" w:rsidRPr="00487ED8">
        <w:rPr>
          <w:rFonts w:ascii="Arial" w:hAnsi="Arial" w:cs="Arial"/>
          <w:sz w:val="24"/>
          <w:szCs w:val="24"/>
          <w:lang w:val="es-ES_tradnl"/>
        </w:rPr>
        <w:t>: E</w:t>
      </w:r>
      <w:r w:rsidRPr="00487ED8">
        <w:rPr>
          <w:rFonts w:ascii="Arial" w:hAnsi="Arial" w:cs="Arial"/>
          <w:sz w:val="24"/>
          <w:szCs w:val="24"/>
          <w:lang w:val="es-ES_tradnl"/>
        </w:rPr>
        <w:t>misiones del instituto para la protección al ahorro bancario con el fin de hacer frente a sus obligaciones contractuales y reducir gradualmente el costo financiero asociado a los programas de apoyo a ahorradores.</w:t>
      </w:r>
    </w:p>
    <w:p w:rsidR="00F9405A" w:rsidRPr="00487ED8" w:rsidRDefault="00F9405A" w:rsidP="00487ED8">
      <w:pPr>
        <w:pStyle w:val="Prrafodelista"/>
        <w:numPr>
          <w:ilvl w:val="0"/>
          <w:numId w:val="16"/>
        </w:numPr>
        <w:spacing w:after="0" w:line="360" w:lineRule="auto"/>
        <w:jc w:val="both"/>
        <w:rPr>
          <w:rFonts w:ascii="Arial" w:hAnsi="Arial" w:cs="Arial"/>
          <w:sz w:val="24"/>
          <w:szCs w:val="24"/>
          <w:lang w:val="es-ES_tradnl"/>
        </w:rPr>
      </w:pPr>
      <w:r w:rsidRPr="00487ED8">
        <w:rPr>
          <w:rFonts w:ascii="Arial" w:hAnsi="Arial" w:cs="Arial"/>
          <w:sz w:val="24"/>
          <w:szCs w:val="24"/>
          <w:lang w:val="es-ES_tradnl"/>
        </w:rPr>
        <w:t xml:space="preserve">Valor </w:t>
      </w:r>
      <w:r w:rsidR="00487ED8" w:rsidRPr="00487ED8">
        <w:rPr>
          <w:rFonts w:ascii="Arial" w:hAnsi="Arial" w:cs="Arial"/>
          <w:sz w:val="24"/>
          <w:szCs w:val="24"/>
          <w:lang w:val="es-ES_tradnl"/>
        </w:rPr>
        <w:t>nominal</w:t>
      </w:r>
      <w:r w:rsidRPr="00487ED8">
        <w:rPr>
          <w:rFonts w:ascii="Arial" w:hAnsi="Arial" w:cs="Arial"/>
          <w:sz w:val="24"/>
          <w:szCs w:val="24"/>
          <w:lang w:val="es-ES_tradnl"/>
        </w:rPr>
        <w:t>: 100 pesos.</w:t>
      </w:r>
    </w:p>
    <w:p w:rsidR="00F9405A" w:rsidRPr="00487ED8" w:rsidRDefault="00F9405A" w:rsidP="00487ED8">
      <w:pPr>
        <w:pStyle w:val="Prrafodelista"/>
        <w:numPr>
          <w:ilvl w:val="0"/>
          <w:numId w:val="16"/>
        </w:numPr>
        <w:spacing w:after="0" w:line="360" w:lineRule="auto"/>
        <w:jc w:val="both"/>
        <w:rPr>
          <w:rFonts w:ascii="Arial" w:hAnsi="Arial" w:cs="Arial"/>
          <w:sz w:val="24"/>
          <w:szCs w:val="24"/>
          <w:lang w:val="es-ES_tradnl"/>
        </w:rPr>
      </w:pPr>
      <w:r w:rsidRPr="00487ED8">
        <w:rPr>
          <w:rFonts w:ascii="Arial" w:hAnsi="Arial" w:cs="Arial"/>
          <w:sz w:val="24"/>
          <w:szCs w:val="24"/>
          <w:lang w:val="es-ES_tradnl"/>
        </w:rPr>
        <w:t>Plazo: 3 años.</w:t>
      </w:r>
    </w:p>
    <w:p w:rsidR="00F9405A" w:rsidRPr="00487ED8" w:rsidRDefault="00F9405A" w:rsidP="00487ED8">
      <w:pPr>
        <w:pStyle w:val="Prrafodelista"/>
        <w:numPr>
          <w:ilvl w:val="0"/>
          <w:numId w:val="16"/>
        </w:numPr>
        <w:spacing w:after="0" w:line="360" w:lineRule="auto"/>
        <w:jc w:val="both"/>
        <w:rPr>
          <w:rFonts w:ascii="Arial" w:hAnsi="Arial" w:cs="Arial"/>
          <w:sz w:val="24"/>
          <w:szCs w:val="24"/>
          <w:lang w:val="es-ES_tradnl"/>
        </w:rPr>
      </w:pPr>
      <w:r w:rsidRPr="00487ED8">
        <w:rPr>
          <w:rFonts w:ascii="Arial" w:hAnsi="Arial" w:cs="Arial"/>
          <w:sz w:val="24"/>
          <w:szCs w:val="24"/>
          <w:lang w:val="es-ES_tradnl"/>
        </w:rPr>
        <w:t>Rendimiento se colocan en el mercado a descuento y sus interese son pagaderos cada 28 días.</w:t>
      </w:r>
    </w:p>
    <w:p w:rsidR="00F9405A" w:rsidRPr="00487ED8" w:rsidRDefault="00F9405A" w:rsidP="00487ED8">
      <w:pPr>
        <w:pStyle w:val="Prrafodelista"/>
        <w:numPr>
          <w:ilvl w:val="0"/>
          <w:numId w:val="16"/>
        </w:numPr>
        <w:spacing w:after="0" w:line="360" w:lineRule="auto"/>
        <w:jc w:val="both"/>
        <w:rPr>
          <w:rFonts w:ascii="Arial" w:hAnsi="Arial" w:cs="Arial"/>
          <w:sz w:val="24"/>
          <w:szCs w:val="24"/>
          <w:lang w:val="es-ES_tradnl"/>
        </w:rPr>
      </w:pPr>
      <w:r w:rsidRPr="00487ED8">
        <w:rPr>
          <w:rFonts w:ascii="Arial" w:hAnsi="Arial" w:cs="Arial"/>
          <w:sz w:val="24"/>
          <w:szCs w:val="24"/>
          <w:lang w:val="es-ES_tradnl"/>
        </w:rPr>
        <w:t>Garantía: gobierno federal.</w:t>
      </w:r>
    </w:p>
    <w:p w:rsidR="00F9405A" w:rsidRDefault="00F9405A" w:rsidP="00662299">
      <w:pPr>
        <w:spacing w:line="360" w:lineRule="auto"/>
        <w:jc w:val="both"/>
        <w:rPr>
          <w:rFonts w:ascii="Arial" w:hAnsi="Arial" w:cs="Arial"/>
          <w:b/>
          <w:sz w:val="24"/>
          <w:szCs w:val="24"/>
        </w:rPr>
      </w:pPr>
    </w:p>
    <w:p w:rsidR="00F9405A" w:rsidRDefault="00F9405A" w:rsidP="00662299">
      <w:pPr>
        <w:spacing w:line="360" w:lineRule="auto"/>
        <w:jc w:val="both"/>
        <w:rPr>
          <w:rFonts w:ascii="Arial" w:hAnsi="Arial" w:cs="Arial"/>
          <w:b/>
          <w:sz w:val="24"/>
          <w:szCs w:val="24"/>
        </w:rPr>
      </w:pPr>
    </w:p>
    <w:p w:rsidR="00F9405A" w:rsidRDefault="00F9405A" w:rsidP="00662299">
      <w:pPr>
        <w:spacing w:line="360" w:lineRule="auto"/>
        <w:jc w:val="both"/>
        <w:rPr>
          <w:rFonts w:ascii="Arial" w:hAnsi="Arial" w:cs="Arial"/>
          <w:b/>
          <w:sz w:val="24"/>
          <w:szCs w:val="24"/>
        </w:rPr>
      </w:pPr>
    </w:p>
    <w:p w:rsidR="00F9405A" w:rsidRDefault="00F9405A" w:rsidP="00662299">
      <w:pPr>
        <w:spacing w:line="360" w:lineRule="auto"/>
        <w:jc w:val="both"/>
        <w:rPr>
          <w:rFonts w:ascii="Arial" w:hAnsi="Arial" w:cs="Arial"/>
          <w:b/>
          <w:sz w:val="24"/>
          <w:szCs w:val="24"/>
        </w:rPr>
      </w:pPr>
    </w:p>
    <w:p w:rsidR="00F9405A" w:rsidRDefault="00F9405A" w:rsidP="00662299">
      <w:pPr>
        <w:spacing w:line="360" w:lineRule="auto"/>
        <w:jc w:val="both"/>
        <w:rPr>
          <w:rFonts w:ascii="Arial" w:hAnsi="Arial" w:cs="Arial"/>
          <w:b/>
          <w:sz w:val="24"/>
          <w:szCs w:val="24"/>
        </w:rPr>
      </w:pPr>
    </w:p>
    <w:p w:rsidR="00F9405A" w:rsidRDefault="00F9405A" w:rsidP="00662299">
      <w:pPr>
        <w:spacing w:line="360" w:lineRule="auto"/>
        <w:jc w:val="both"/>
        <w:rPr>
          <w:rFonts w:ascii="Arial" w:hAnsi="Arial" w:cs="Arial"/>
          <w:b/>
          <w:sz w:val="24"/>
          <w:szCs w:val="24"/>
        </w:rPr>
      </w:pPr>
    </w:p>
    <w:p w:rsidR="00487ED8" w:rsidRDefault="00487ED8" w:rsidP="00662299">
      <w:pPr>
        <w:spacing w:line="360" w:lineRule="auto"/>
        <w:jc w:val="both"/>
        <w:rPr>
          <w:rFonts w:ascii="Arial" w:hAnsi="Arial" w:cs="Arial"/>
          <w:b/>
          <w:sz w:val="24"/>
          <w:szCs w:val="24"/>
        </w:rPr>
      </w:pPr>
    </w:p>
    <w:p w:rsidR="00F9405A" w:rsidRPr="00F82F55" w:rsidRDefault="00F9405A" w:rsidP="00662299">
      <w:pPr>
        <w:spacing w:line="360" w:lineRule="auto"/>
        <w:jc w:val="both"/>
        <w:rPr>
          <w:rFonts w:ascii="Arial" w:hAnsi="Arial" w:cs="Arial"/>
          <w:b/>
          <w:sz w:val="24"/>
          <w:szCs w:val="24"/>
        </w:rPr>
      </w:pPr>
      <w:r w:rsidRPr="00F82F55">
        <w:rPr>
          <w:rFonts w:ascii="Arial" w:hAnsi="Arial" w:cs="Arial"/>
          <w:b/>
          <w:sz w:val="24"/>
          <w:szCs w:val="24"/>
        </w:rPr>
        <w:t>EJERCICIOS</w:t>
      </w:r>
    </w:p>
    <w:p w:rsidR="00F9405A" w:rsidRPr="00F82F55" w:rsidRDefault="00F9405A" w:rsidP="00662299">
      <w:pPr>
        <w:spacing w:line="360" w:lineRule="auto"/>
        <w:jc w:val="both"/>
        <w:rPr>
          <w:rFonts w:ascii="Arial" w:hAnsi="Arial" w:cs="Arial"/>
          <w:b/>
          <w:sz w:val="24"/>
          <w:szCs w:val="24"/>
        </w:rPr>
      </w:pPr>
      <w:r>
        <w:rPr>
          <w:rFonts w:ascii="Arial" w:hAnsi="Arial" w:cs="Arial"/>
          <w:b/>
          <w:sz w:val="24"/>
          <w:szCs w:val="24"/>
        </w:rPr>
        <w:t xml:space="preserve">1.- </w:t>
      </w:r>
      <w:r w:rsidRPr="00F82F55">
        <w:rPr>
          <w:rFonts w:ascii="Arial" w:hAnsi="Arial" w:cs="Arial"/>
          <w:b/>
          <w:sz w:val="24"/>
          <w:szCs w:val="24"/>
        </w:rPr>
        <w:t>RESOLUCIÓN DE CASOS AL INVERTIR EN CETES</w:t>
      </w:r>
    </w:p>
    <w:p w:rsidR="00F9405A" w:rsidRPr="00CA18BC" w:rsidRDefault="00F9405A" w:rsidP="00662299">
      <w:pPr>
        <w:pStyle w:val="Prrafodelista"/>
        <w:numPr>
          <w:ilvl w:val="0"/>
          <w:numId w:val="4"/>
        </w:numPr>
        <w:spacing w:line="360" w:lineRule="auto"/>
        <w:jc w:val="both"/>
        <w:rPr>
          <w:rFonts w:ascii="Arial" w:hAnsi="Arial" w:cs="Arial"/>
          <w:b/>
          <w:sz w:val="24"/>
          <w:szCs w:val="24"/>
        </w:rPr>
      </w:pPr>
      <w:r>
        <w:rPr>
          <w:rFonts w:ascii="Arial" w:hAnsi="Arial" w:cs="Arial"/>
          <w:b/>
          <w:sz w:val="24"/>
          <w:szCs w:val="24"/>
        </w:rPr>
        <w:t>I</w:t>
      </w:r>
      <w:r w:rsidRPr="00CA18BC">
        <w:rPr>
          <w:rFonts w:ascii="Arial" w:hAnsi="Arial" w:cs="Arial"/>
          <w:b/>
          <w:sz w:val="24"/>
          <w:szCs w:val="24"/>
        </w:rPr>
        <w:t xml:space="preserve">nvertir en </w:t>
      </w:r>
      <w:r>
        <w:rPr>
          <w:rFonts w:ascii="Arial" w:hAnsi="Arial" w:cs="Arial"/>
          <w:b/>
          <w:sz w:val="24"/>
          <w:szCs w:val="24"/>
        </w:rPr>
        <w:t>C</w:t>
      </w:r>
      <w:r w:rsidRPr="00CA18BC">
        <w:rPr>
          <w:rFonts w:ascii="Arial" w:hAnsi="Arial" w:cs="Arial"/>
          <w:b/>
          <w:sz w:val="24"/>
          <w:szCs w:val="24"/>
        </w:rPr>
        <w:t>etes (precio de compra)</w:t>
      </w:r>
    </w:p>
    <w:p w:rsidR="00F9405A" w:rsidRPr="00F82F55" w:rsidRDefault="00F9405A" w:rsidP="00662299">
      <w:pPr>
        <w:spacing w:line="360" w:lineRule="auto"/>
        <w:jc w:val="both"/>
        <w:rPr>
          <w:rFonts w:ascii="Arial" w:hAnsi="Arial" w:cs="Arial"/>
          <w:sz w:val="24"/>
          <w:szCs w:val="24"/>
        </w:rPr>
      </w:pPr>
      <w:r w:rsidRPr="00F82F55">
        <w:rPr>
          <w:rFonts w:ascii="Arial" w:hAnsi="Arial" w:cs="Arial"/>
          <w:sz w:val="24"/>
          <w:szCs w:val="24"/>
        </w:rPr>
        <w:t>Los CETES (certificado de la tesorería de la federación), son: “títulos de crédito al portador, en los cuales se consigna la obligación del gobierno federal de pagar su valor nominal en la fecha de su vencimiento.”</w:t>
      </w:r>
    </w:p>
    <w:p w:rsidR="00F9405A" w:rsidRPr="00C13DFB" w:rsidRDefault="00F9405A" w:rsidP="00662299">
      <w:pPr>
        <w:spacing w:line="360" w:lineRule="auto"/>
        <w:jc w:val="both"/>
        <w:rPr>
          <w:rFonts w:ascii="Arial" w:hAnsi="Arial" w:cs="Arial"/>
          <w:b/>
          <w:sz w:val="24"/>
          <w:szCs w:val="24"/>
        </w:rPr>
      </w:pPr>
      <w:r w:rsidRPr="00C13DFB">
        <w:rPr>
          <w:rFonts w:ascii="Arial" w:hAnsi="Arial" w:cs="Arial"/>
          <w:b/>
          <w:sz w:val="24"/>
          <w:szCs w:val="24"/>
        </w:rPr>
        <w:t>Ejemplo:</w:t>
      </w:r>
    </w:p>
    <w:p w:rsidR="00F9405A" w:rsidRPr="00F82F55" w:rsidRDefault="00F9405A" w:rsidP="00662299">
      <w:pPr>
        <w:spacing w:line="360" w:lineRule="auto"/>
        <w:jc w:val="both"/>
        <w:rPr>
          <w:rFonts w:ascii="Arial" w:hAnsi="Arial" w:cs="Arial"/>
          <w:sz w:val="24"/>
          <w:szCs w:val="24"/>
        </w:rPr>
      </w:pPr>
      <w:r w:rsidRPr="00F82F55">
        <w:rPr>
          <w:rFonts w:ascii="Arial" w:hAnsi="Arial" w:cs="Arial"/>
          <w:sz w:val="24"/>
          <w:szCs w:val="24"/>
        </w:rPr>
        <w:t>Alfa, S.A. desea conocer el precio de un certificado de la tesorería de la federación, que tiene un valor nominal de $10.00; una tasa de descuento del 20% y tiene 28; días por vencer.</w:t>
      </w:r>
    </w:p>
    <w:p w:rsidR="00F9405A" w:rsidRDefault="00F9405A" w:rsidP="00662299">
      <w:pPr>
        <w:spacing w:line="360" w:lineRule="auto"/>
        <w:jc w:val="both"/>
        <w:rPr>
          <w:rFonts w:ascii="Arial" w:hAnsi="Arial" w:cs="Arial"/>
          <w:b/>
          <w:sz w:val="24"/>
          <w:szCs w:val="24"/>
        </w:rPr>
      </w:pPr>
    </w:p>
    <w:p w:rsidR="00F9405A" w:rsidRPr="00C13DFB" w:rsidRDefault="00F9405A" w:rsidP="00662299">
      <w:pPr>
        <w:spacing w:line="360" w:lineRule="auto"/>
        <w:jc w:val="both"/>
        <w:rPr>
          <w:rFonts w:ascii="Arial" w:hAnsi="Arial" w:cs="Arial"/>
          <w:b/>
          <w:sz w:val="24"/>
          <w:szCs w:val="24"/>
          <w:lang w:val="en-US"/>
        </w:rPr>
      </w:pPr>
      <w:r w:rsidRPr="00C13DFB">
        <w:rPr>
          <w:rFonts w:ascii="Arial" w:hAnsi="Arial" w:cs="Arial"/>
          <w:b/>
          <w:sz w:val="24"/>
          <w:szCs w:val="24"/>
          <w:lang w:val="en-US"/>
        </w:rPr>
        <w:t>X = VN - [VN x TD x DV/360]</w:t>
      </w:r>
    </w:p>
    <w:p w:rsidR="00F9405A" w:rsidRPr="00F82F55" w:rsidRDefault="00F9405A" w:rsidP="00662299">
      <w:pPr>
        <w:spacing w:line="360" w:lineRule="auto"/>
        <w:jc w:val="both"/>
        <w:rPr>
          <w:rFonts w:ascii="Arial" w:hAnsi="Arial" w:cs="Arial"/>
          <w:sz w:val="24"/>
          <w:szCs w:val="24"/>
        </w:rPr>
      </w:pPr>
      <w:r w:rsidRPr="00F82F55">
        <w:rPr>
          <w:rFonts w:ascii="Arial" w:hAnsi="Arial" w:cs="Arial"/>
          <w:sz w:val="24"/>
          <w:szCs w:val="24"/>
        </w:rPr>
        <w:t>De donde:</w:t>
      </w:r>
    </w:p>
    <w:p w:rsidR="00F9405A" w:rsidRPr="00F82F55" w:rsidRDefault="00F9405A" w:rsidP="00662299">
      <w:pPr>
        <w:spacing w:line="360" w:lineRule="auto"/>
        <w:jc w:val="both"/>
        <w:rPr>
          <w:rFonts w:ascii="Arial" w:hAnsi="Arial" w:cs="Arial"/>
          <w:sz w:val="24"/>
          <w:szCs w:val="24"/>
        </w:rPr>
      </w:pPr>
      <w:r w:rsidRPr="00CA18BC">
        <w:rPr>
          <w:rFonts w:ascii="Arial" w:hAnsi="Arial" w:cs="Arial"/>
          <w:b/>
          <w:sz w:val="24"/>
          <w:szCs w:val="24"/>
        </w:rPr>
        <w:t>VN=</w:t>
      </w:r>
      <w:r w:rsidRPr="00F82F55">
        <w:rPr>
          <w:rFonts w:ascii="Arial" w:hAnsi="Arial" w:cs="Arial"/>
          <w:sz w:val="24"/>
          <w:szCs w:val="24"/>
        </w:rPr>
        <w:t xml:space="preserve"> valor nominal</w:t>
      </w:r>
    </w:p>
    <w:p w:rsidR="00F9405A" w:rsidRPr="00F82F55" w:rsidRDefault="00F9405A" w:rsidP="00662299">
      <w:pPr>
        <w:spacing w:line="360" w:lineRule="auto"/>
        <w:jc w:val="both"/>
        <w:rPr>
          <w:rFonts w:ascii="Arial" w:hAnsi="Arial" w:cs="Arial"/>
          <w:sz w:val="24"/>
          <w:szCs w:val="24"/>
        </w:rPr>
      </w:pPr>
      <w:r w:rsidRPr="00CA18BC">
        <w:rPr>
          <w:rFonts w:ascii="Arial" w:hAnsi="Arial" w:cs="Arial"/>
          <w:b/>
          <w:sz w:val="24"/>
          <w:szCs w:val="24"/>
        </w:rPr>
        <w:t xml:space="preserve">TD= </w:t>
      </w:r>
      <w:r w:rsidRPr="00F82F55">
        <w:rPr>
          <w:rFonts w:ascii="Arial" w:hAnsi="Arial" w:cs="Arial"/>
          <w:sz w:val="24"/>
          <w:szCs w:val="24"/>
        </w:rPr>
        <w:t>tasa de descuento</w:t>
      </w:r>
    </w:p>
    <w:p w:rsidR="00F9405A" w:rsidRPr="00F82F55" w:rsidRDefault="00F9405A" w:rsidP="00662299">
      <w:pPr>
        <w:spacing w:line="360" w:lineRule="auto"/>
        <w:jc w:val="both"/>
        <w:rPr>
          <w:rFonts w:ascii="Arial" w:hAnsi="Arial" w:cs="Arial"/>
          <w:sz w:val="24"/>
          <w:szCs w:val="24"/>
        </w:rPr>
      </w:pPr>
      <w:r w:rsidRPr="00CA18BC">
        <w:rPr>
          <w:rFonts w:ascii="Arial" w:hAnsi="Arial" w:cs="Arial"/>
          <w:b/>
          <w:sz w:val="24"/>
          <w:szCs w:val="24"/>
        </w:rPr>
        <w:t xml:space="preserve">DV= </w:t>
      </w:r>
      <w:r w:rsidRPr="00F82F55">
        <w:rPr>
          <w:rFonts w:ascii="Arial" w:hAnsi="Arial" w:cs="Arial"/>
          <w:sz w:val="24"/>
          <w:szCs w:val="24"/>
        </w:rPr>
        <w:t>días por vencer</w:t>
      </w:r>
    </w:p>
    <w:p w:rsidR="00F9405A" w:rsidRPr="00F82F55" w:rsidRDefault="00F9405A" w:rsidP="00662299">
      <w:pPr>
        <w:spacing w:line="360" w:lineRule="auto"/>
        <w:jc w:val="both"/>
        <w:rPr>
          <w:rFonts w:ascii="Arial" w:hAnsi="Arial" w:cs="Arial"/>
          <w:sz w:val="24"/>
          <w:szCs w:val="24"/>
        </w:rPr>
      </w:pPr>
      <w:r w:rsidRPr="00CA18BC">
        <w:rPr>
          <w:rFonts w:ascii="Arial" w:hAnsi="Arial" w:cs="Arial"/>
          <w:b/>
          <w:sz w:val="24"/>
          <w:szCs w:val="24"/>
        </w:rPr>
        <w:lastRenderedPageBreak/>
        <w:t>X</w:t>
      </w:r>
      <w:r w:rsidRPr="00F82F55">
        <w:rPr>
          <w:rFonts w:ascii="Arial" w:hAnsi="Arial" w:cs="Arial"/>
          <w:sz w:val="24"/>
          <w:szCs w:val="24"/>
        </w:rPr>
        <w:t xml:space="preserve">   </w:t>
      </w:r>
      <w:r w:rsidRPr="00CA18BC">
        <w:rPr>
          <w:rFonts w:ascii="Arial" w:hAnsi="Arial" w:cs="Arial"/>
          <w:b/>
          <w:sz w:val="24"/>
          <w:szCs w:val="24"/>
        </w:rPr>
        <w:t xml:space="preserve">= </w:t>
      </w:r>
      <w:r w:rsidRPr="00F82F55">
        <w:rPr>
          <w:rFonts w:ascii="Arial" w:hAnsi="Arial" w:cs="Arial"/>
          <w:sz w:val="24"/>
          <w:szCs w:val="24"/>
        </w:rPr>
        <w:t>precio del cete</w:t>
      </w:r>
    </w:p>
    <w:p w:rsidR="00F9405A" w:rsidRPr="00F82F55" w:rsidRDefault="00F9405A" w:rsidP="00662299">
      <w:pPr>
        <w:spacing w:line="360" w:lineRule="auto"/>
        <w:jc w:val="both"/>
        <w:rPr>
          <w:rFonts w:ascii="Arial" w:hAnsi="Arial" w:cs="Arial"/>
          <w:sz w:val="24"/>
          <w:szCs w:val="24"/>
        </w:rPr>
      </w:pPr>
      <w:r w:rsidRPr="00CA18BC">
        <w:rPr>
          <w:rFonts w:ascii="Arial" w:hAnsi="Arial" w:cs="Arial"/>
          <w:b/>
          <w:sz w:val="24"/>
          <w:szCs w:val="24"/>
        </w:rPr>
        <w:t>X=</w:t>
      </w:r>
      <w:r w:rsidRPr="00F82F55">
        <w:rPr>
          <w:rFonts w:ascii="Arial" w:hAnsi="Arial" w:cs="Arial"/>
          <w:sz w:val="24"/>
          <w:szCs w:val="24"/>
        </w:rPr>
        <w:t xml:space="preserve"> 10.00 – [10.00 x 0.20 x 28/360]</w:t>
      </w:r>
    </w:p>
    <w:p w:rsidR="00F9405A" w:rsidRPr="00F82F55" w:rsidRDefault="00F9405A" w:rsidP="00662299">
      <w:pPr>
        <w:spacing w:line="360" w:lineRule="auto"/>
        <w:jc w:val="both"/>
        <w:rPr>
          <w:rFonts w:ascii="Arial" w:hAnsi="Arial" w:cs="Arial"/>
          <w:sz w:val="24"/>
          <w:szCs w:val="24"/>
        </w:rPr>
      </w:pPr>
      <w:r w:rsidRPr="00CA18BC">
        <w:rPr>
          <w:rFonts w:ascii="Arial" w:hAnsi="Arial" w:cs="Arial"/>
          <w:b/>
          <w:sz w:val="24"/>
          <w:szCs w:val="24"/>
        </w:rPr>
        <w:t>X=</w:t>
      </w:r>
      <w:r w:rsidRPr="00F82F55">
        <w:rPr>
          <w:rFonts w:ascii="Arial" w:hAnsi="Arial" w:cs="Arial"/>
          <w:sz w:val="24"/>
          <w:szCs w:val="24"/>
        </w:rPr>
        <w:t xml:space="preserve"> 10.00 – 0.15555</w:t>
      </w:r>
    </w:p>
    <w:p w:rsidR="00F9405A" w:rsidRPr="00F82F55" w:rsidRDefault="00F9405A" w:rsidP="00662299">
      <w:pPr>
        <w:spacing w:line="360" w:lineRule="auto"/>
        <w:jc w:val="both"/>
        <w:rPr>
          <w:rFonts w:ascii="Arial" w:hAnsi="Arial" w:cs="Arial"/>
          <w:sz w:val="24"/>
          <w:szCs w:val="24"/>
        </w:rPr>
      </w:pPr>
      <w:r w:rsidRPr="00CA18BC">
        <w:rPr>
          <w:rFonts w:ascii="Arial" w:hAnsi="Arial" w:cs="Arial"/>
          <w:b/>
          <w:sz w:val="24"/>
          <w:szCs w:val="24"/>
        </w:rPr>
        <w:t>X=</w:t>
      </w:r>
      <w:r w:rsidRPr="00F82F55">
        <w:rPr>
          <w:rFonts w:ascii="Arial" w:hAnsi="Arial" w:cs="Arial"/>
          <w:sz w:val="24"/>
          <w:szCs w:val="24"/>
        </w:rPr>
        <w:t xml:space="preserve"> $9.84444</w:t>
      </w:r>
    </w:p>
    <w:p w:rsidR="00F9405A" w:rsidRPr="00F82F55" w:rsidRDefault="00F9405A" w:rsidP="00662299">
      <w:pPr>
        <w:spacing w:line="360" w:lineRule="auto"/>
        <w:jc w:val="both"/>
        <w:rPr>
          <w:rFonts w:ascii="Arial" w:hAnsi="Arial" w:cs="Arial"/>
          <w:sz w:val="24"/>
          <w:szCs w:val="24"/>
        </w:rPr>
      </w:pPr>
      <w:r w:rsidRPr="00F82F55">
        <w:rPr>
          <w:rFonts w:ascii="Arial" w:hAnsi="Arial" w:cs="Arial"/>
          <w:sz w:val="24"/>
          <w:szCs w:val="24"/>
        </w:rPr>
        <w:t xml:space="preserve">Por lo tanto, el precio del cete será de </w:t>
      </w:r>
      <w:r w:rsidRPr="00CA18BC">
        <w:rPr>
          <w:rFonts w:ascii="Arial" w:hAnsi="Arial" w:cs="Arial"/>
          <w:sz w:val="24"/>
          <w:szCs w:val="24"/>
        </w:rPr>
        <w:t>$ 9.84444</w:t>
      </w:r>
    </w:p>
    <w:p w:rsidR="00F9405A" w:rsidRDefault="00F9405A" w:rsidP="00662299">
      <w:pPr>
        <w:spacing w:line="360" w:lineRule="auto"/>
        <w:jc w:val="both"/>
        <w:rPr>
          <w:rFonts w:ascii="Arial" w:hAnsi="Arial" w:cs="Arial"/>
          <w:sz w:val="24"/>
          <w:szCs w:val="24"/>
        </w:rPr>
      </w:pPr>
    </w:p>
    <w:p w:rsidR="00F9405A" w:rsidRPr="00F82F55" w:rsidRDefault="00F9405A" w:rsidP="00662299">
      <w:pPr>
        <w:spacing w:line="360" w:lineRule="auto"/>
        <w:jc w:val="both"/>
        <w:rPr>
          <w:rFonts w:ascii="Arial" w:hAnsi="Arial" w:cs="Arial"/>
          <w:sz w:val="24"/>
          <w:szCs w:val="24"/>
        </w:rPr>
      </w:pPr>
    </w:p>
    <w:p w:rsidR="00F9405A" w:rsidRPr="00F82F55" w:rsidRDefault="00F9405A" w:rsidP="00662299">
      <w:pPr>
        <w:spacing w:line="360" w:lineRule="auto"/>
        <w:jc w:val="both"/>
        <w:rPr>
          <w:rFonts w:ascii="Arial" w:hAnsi="Arial" w:cs="Arial"/>
          <w:b/>
          <w:sz w:val="24"/>
          <w:szCs w:val="24"/>
        </w:rPr>
      </w:pPr>
      <w:r w:rsidRPr="00F82F55">
        <w:rPr>
          <w:rFonts w:ascii="Arial" w:hAnsi="Arial" w:cs="Arial"/>
          <w:b/>
          <w:sz w:val="24"/>
          <w:szCs w:val="24"/>
        </w:rPr>
        <w:t>2. RESOLUCIÓN DE CASOS AL INVERTIR EN PAPEL COMERCIAL</w:t>
      </w:r>
    </w:p>
    <w:p w:rsidR="00F9405A" w:rsidRPr="00F82F55" w:rsidRDefault="00F9405A" w:rsidP="00662299">
      <w:pPr>
        <w:spacing w:line="360" w:lineRule="auto"/>
        <w:jc w:val="both"/>
        <w:rPr>
          <w:rFonts w:ascii="Arial" w:hAnsi="Arial" w:cs="Arial"/>
          <w:sz w:val="24"/>
          <w:szCs w:val="24"/>
        </w:rPr>
      </w:pPr>
      <w:r w:rsidRPr="00F82F55">
        <w:rPr>
          <w:rFonts w:ascii="Arial" w:hAnsi="Arial" w:cs="Arial"/>
          <w:sz w:val="24"/>
          <w:szCs w:val="24"/>
        </w:rPr>
        <w:t>El papel comercial “es un titulo de crédito documentado en pagaré suscrito por sociedades anónimas mexicanas, inscritos en la bolsa mexicana de valores, denominados en moneda nacional, destinados a circular en el mercado de valores.”</w:t>
      </w:r>
    </w:p>
    <w:p w:rsidR="00F9405A" w:rsidRPr="00F82F55" w:rsidRDefault="00F9405A" w:rsidP="00662299">
      <w:pPr>
        <w:pStyle w:val="Prrafodelista"/>
        <w:numPr>
          <w:ilvl w:val="0"/>
          <w:numId w:val="3"/>
        </w:numPr>
        <w:spacing w:line="360" w:lineRule="auto"/>
        <w:jc w:val="both"/>
        <w:rPr>
          <w:rFonts w:ascii="Arial" w:hAnsi="Arial" w:cs="Arial"/>
          <w:b/>
          <w:sz w:val="24"/>
          <w:szCs w:val="24"/>
        </w:rPr>
      </w:pPr>
      <w:r w:rsidRPr="00F82F55">
        <w:rPr>
          <w:rFonts w:ascii="Arial" w:hAnsi="Arial" w:cs="Arial"/>
          <w:b/>
          <w:sz w:val="24"/>
          <w:szCs w:val="24"/>
        </w:rPr>
        <w:t>Invertir en papel comercial (precio de compra)</w:t>
      </w:r>
    </w:p>
    <w:p w:rsidR="00F9405A" w:rsidRPr="00CA18BC" w:rsidRDefault="00F9405A" w:rsidP="00662299">
      <w:pPr>
        <w:spacing w:line="360" w:lineRule="auto"/>
        <w:jc w:val="both"/>
        <w:rPr>
          <w:rFonts w:ascii="Arial" w:hAnsi="Arial" w:cs="Arial"/>
          <w:b/>
          <w:sz w:val="24"/>
          <w:szCs w:val="24"/>
        </w:rPr>
      </w:pPr>
      <w:r w:rsidRPr="00CA18BC">
        <w:rPr>
          <w:rFonts w:ascii="Arial" w:hAnsi="Arial" w:cs="Arial"/>
          <w:b/>
          <w:sz w:val="24"/>
          <w:szCs w:val="24"/>
        </w:rPr>
        <w:t>Ejemplo:</w:t>
      </w:r>
    </w:p>
    <w:p w:rsidR="00F9405A" w:rsidRPr="00F82F55" w:rsidRDefault="00F9405A" w:rsidP="00662299">
      <w:pPr>
        <w:spacing w:line="360" w:lineRule="auto"/>
        <w:jc w:val="both"/>
        <w:rPr>
          <w:rFonts w:ascii="Arial" w:hAnsi="Arial" w:cs="Arial"/>
          <w:sz w:val="24"/>
          <w:szCs w:val="24"/>
        </w:rPr>
      </w:pPr>
      <w:r w:rsidRPr="00F82F55">
        <w:rPr>
          <w:rFonts w:ascii="Arial" w:hAnsi="Arial" w:cs="Arial"/>
          <w:sz w:val="24"/>
          <w:szCs w:val="24"/>
        </w:rPr>
        <w:t>Beta, S.A. desea conocer el precio de compra de un papel comercial. Que tiene un valor comercial de $100 siendo su tasa de descuento del 22% anual y a un plazo de 91 días.</w:t>
      </w:r>
    </w:p>
    <w:p w:rsidR="00F9405A" w:rsidRPr="00CA18BC" w:rsidRDefault="00F9405A" w:rsidP="00662299">
      <w:pPr>
        <w:spacing w:line="360" w:lineRule="auto"/>
        <w:jc w:val="both"/>
        <w:rPr>
          <w:rFonts w:ascii="Arial" w:hAnsi="Arial" w:cs="Arial"/>
          <w:b/>
          <w:sz w:val="24"/>
          <w:szCs w:val="24"/>
          <w:lang w:val="en-US"/>
        </w:rPr>
      </w:pPr>
      <w:r w:rsidRPr="00CA18BC">
        <w:rPr>
          <w:rFonts w:ascii="Arial" w:hAnsi="Arial" w:cs="Arial"/>
          <w:b/>
          <w:sz w:val="24"/>
          <w:szCs w:val="24"/>
          <w:lang w:val="en-US"/>
        </w:rPr>
        <w:t>PC= VN – [VN x TD x VD/360]</w:t>
      </w:r>
    </w:p>
    <w:p w:rsidR="00F9405A" w:rsidRPr="00F82F55" w:rsidRDefault="00F9405A" w:rsidP="00662299">
      <w:pPr>
        <w:spacing w:line="360" w:lineRule="auto"/>
        <w:jc w:val="both"/>
        <w:rPr>
          <w:rFonts w:ascii="Arial" w:hAnsi="Arial" w:cs="Arial"/>
          <w:sz w:val="24"/>
          <w:szCs w:val="24"/>
        </w:rPr>
      </w:pPr>
      <w:r w:rsidRPr="00F82F55">
        <w:rPr>
          <w:rFonts w:ascii="Arial" w:hAnsi="Arial" w:cs="Arial"/>
          <w:sz w:val="24"/>
          <w:szCs w:val="24"/>
        </w:rPr>
        <w:t>De donde:</w:t>
      </w:r>
    </w:p>
    <w:p w:rsidR="00F9405A" w:rsidRPr="00F82F55" w:rsidRDefault="00F9405A" w:rsidP="00662299">
      <w:pPr>
        <w:spacing w:line="360" w:lineRule="auto"/>
        <w:jc w:val="both"/>
        <w:rPr>
          <w:rFonts w:ascii="Arial" w:hAnsi="Arial" w:cs="Arial"/>
          <w:sz w:val="24"/>
          <w:szCs w:val="24"/>
        </w:rPr>
      </w:pPr>
      <w:r w:rsidRPr="00CA18BC">
        <w:rPr>
          <w:rFonts w:ascii="Arial" w:hAnsi="Arial" w:cs="Arial"/>
          <w:b/>
          <w:sz w:val="24"/>
          <w:szCs w:val="24"/>
        </w:rPr>
        <w:t>PC=</w:t>
      </w:r>
      <w:r w:rsidRPr="00F82F55">
        <w:rPr>
          <w:rFonts w:ascii="Arial" w:hAnsi="Arial" w:cs="Arial"/>
          <w:sz w:val="24"/>
          <w:szCs w:val="24"/>
        </w:rPr>
        <w:t xml:space="preserve"> precio de compra</w:t>
      </w:r>
    </w:p>
    <w:p w:rsidR="00F9405A" w:rsidRPr="00F82F55" w:rsidRDefault="00F9405A" w:rsidP="00662299">
      <w:pPr>
        <w:spacing w:line="360" w:lineRule="auto"/>
        <w:jc w:val="both"/>
        <w:rPr>
          <w:rFonts w:ascii="Arial" w:hAnsi="Arial" w:cs="Arial"/>
          <w:sz w:val="24"/>
          <w:szCs w:val="24"/>
        </w:rPr>
      </w:pPr>
      <w:r w:rsidRPr="00CA18BC">
        <w:rPr>
          <w:rFonts w:ascii="Arial" w:hAnsi="Arial" w:cs="Arial"/>
          <w:b/>
          <w:sz w:val="24"/>
          <w:szCs w:val="24"/>
        </w:rPr>
        <w:t>VN=</w:t>
      </w:r>
      <w:r w:rsidRPr="00F82F55">
        <w:rPr>
          <w:rFonts w:ascii="Arial" w:hAnsi="Arial" w:cs="Arial"/>
          <w:sz w:val="24"/>
          <w:szCs w:val="24"/>
        </w:rPr>
        <w:t xml:space="preserve"> valor nominal</w:t>
      </w:r>
    </w:p>
    <w:p w:rsidR="00F9405A" w:rsidRPr="00F82F55" w:rsidRDefault="00F9405A" w:rsidP="00662299">
      <w:pPr>
        <w:spacing w:line="360" w:lineRule="auto"/>
        <w:jc w:val="both"/>
        <w:rPr>
          <w:rFonts w:ascii="Arial" w:hAnsi="Arial" w:cs="Arial"/>
          <w:sz w:val="24"/>
          <w:szCs w:val="24"/>
        </w:rPr>
      </w:pPr>
      <w:r w:rsidRPr="00CA18BC">
        <w:rPr>
          <w:rFonts w:ascii="Arial" w:hAnsi="Arial" w:cs="Arial"/>
          <w:b/>
          <w:sz w:val="24"/>
          <w:szCs w:val="24"/>
        </w:rPr>
        <w:t>TD=</w:t>
      </w:r>
      <w:r w:rsidRPr="00F82F55">
        <w:rPr>
          <w:rFonts w:ascii="Arial" w:hAnsi="Arial" w:cs="Arial"/>
          <w:sz w:val="24"/>
          <w:szCs w:val="24"/>
        </w:rPr>
        <w:t xml:space="preserve"> tasa de descuento</w:t>
      </w:r>
    </w:p>
    <w:p w:rsidR="00F9405A" w:rsidRPr="00F82F55" w:rsidRDefault="00F9405A" w:rsidP="00662299">
      <w:pPr>
        <w:spacing w:line="360" w:lineRule="auto"/>
        <w:jc w:val="both"/>
        <w:rPr>
          <w:rFonts w:ascii="Arial" w:hAnsi="Arial" w:cs="Arial"/>
          <w:sz w:val="24"/>
          <w:szCs w:val="24"/>
        </w:rPr>
      </w:pPr>
      <w:r w:rsidRPr="00CA18BC">
        <w:rPr>
          <w:rFonts w:ascii="Arial" w:hAnsi="Arial" w:cs="Arial"/>
          <w:b/>
          <w:sz w:val="24"/>
          <w:szCs w:val="24"/>
        </w:rPr>
        <w:t>DV=</w:t>
      </w:r>
      <w:r w:rsidRPr="00F82F55">
        <w:rPr>
          <w:rFonts w:ascii="Arial" w:hAnsi="Arial" w:cs="Arial"/>
          <w:sz w:val="24"/>
          <w:szCs w:val="24"/>
        </w:rPr>
        <w:t xml:space="preserve"> días por vencer o plazo</w:t>
      </w:r>
    </w:p>
    <w:p w:rsidR="00F9405A" w:rsidRPr="00F82F55" w:rsidRDefault="00F9405A" w:rsidP="00662299">
      <w:pPr>
        <w:spacing w:line="360" w:lineRule="auto"/>
        <w:jc w:val="both"/>
        <w:rPr>
          <w:rFonts w:ascii="Arial" w:hAnsi="Arial" w:cs="Arial"/>
          <w:sz w:val="24"/>
          <w:szCs w:val="24"/>
          <w:lang w:val="en-US"/>
        </w:rPr>
      </w:pPr>
      <w:r w:rsidRPr="00CA18BC">
        <w:rPr>
          <w:rFonts w:ascii="Arial" w:hAnsi="Arial" w:cs="Arial"/>
          <w:b/>
          <w:sz w:val="24"/>
          <w:szCs w:val="24"/>
          <w:lang w:val="en-US"/>
        </w:rPr>
        <w:lastRenderedPageBreak/>
        <w:t>PC=</w:t>
      </w:r>
      <w:r w:rsidRPr="00F82F55">
        <w:rPr>
          <w:rFonts w:ascii="Arial" w:hAnsi="Arial" w:cs="Arial"/>
          <w:sz w:val="24"/>
          <w:szCs w:val="24"/>
          <w:lang w:val="en-US"/>
        </w:rPr>
        <w:t xml:space="preserve"> 100.00 – [100.00 x 0.22 x 91/360]</w:t>
      </w:r>
    </w:p>
    <w:p w:rsidR="00F9405A" w:rsidRPr="00F82F55" w:rsidRDefault="00F9405A" w:rsidP="00662299">
      <w:pPr>
        <w:spacing w:line="360" w:lineRule="auto"/>
        <w:jc w:val="both"/>
        <w:rPr>
          <w:rFonts w:ascii="Arial" w:hAnsi="Arial" w:cs="Arial"/>
          <w:sz w:val="24"/>
          <w:szCs w:val="24"/>
          <w:lang w:val="en-US"/>
        </w:rPr>
      </w:pPr>
      <w:r w:rsidRPr="00CA18BC">
        <w:rPr>
          <w:rFonts w:ascii="Arial" w:hAnsi="Arial" w:cs="Arial"/>
          <w:b/>
          <w:sz w:val="24"/>
          <w:szCs w:val="24"/>
          <w:lang w:val="en-US"/>
        </w:rPr>
        <w:t>PC=</w:t>
      </w:r>
      <w:r w:rsidRPr="00F82F55">
        <w:rPr>
          <w:rFonts w:ascii="Arial" w:hAnsi="Arial" w:cs="Arial"/>
          <w:sz w:val="24"/>
          <w:szCs w:val="24"/>
          <w:lang w:val="en-US"/>
        </w:rPr>
        <w:t xml:space="preserve"> 100.00 – [100.00 x 0.22 x 0.2527]</w:t>
      </w:r>
    </w:p>
    <w:p w:rsidR="00F9405A" w:rsidRPr="00F82F55" w:rsidRDefault="00F9405A" w:rsidP="00662299">
      <w:pPr>
        <w:spacing w:line="360" w:lineRule="auto"/>
        <w:jc w:val="both"/>
        <w:rPr>
          <w:rFonts w:ascii="Arial" w:hAnsi="Arial" w:cs="Arial"/>
          <w:sz w:val="24"/>
          <w:szCs w:val="24"/>
          <w:lang w:val="en-US"/>
        </w:rPr>
      </w:pPr>
      <w:r w:rsidRPr="00CA18BC">
        <w:rPr>
          <w:rFonts w:ascii="Arial" w:hAnsi="Arial" w:cs="Arial"/>
          <w:b/>
          <w:sz w:val="24"/>
          <w:szCs w:val="24"/>
          <w:lang w:val="en-US"/>
        </w:rPr>
        <w:t>PC=</w:t>
      </w:r>
      <w:r w:rsidRPr="00F82F55">
        <w:rPr>
          <w:rFonts w:ascii="Arial" w:hAnsi="Arial" w:cs="Arial"/>
          <w:sz w:val="24"/>
          <w:szCs w:val="24"/>
          <w:lang w:val="en-US"/>
        </w:rPr>
        <w:t xml:space="preserve"> 100.00 – 5.56</w:t>
      </w:r>
    </w:p>
    <w:p w:rsidR="00F9405A" w:rsidRPr="00F82F55" w:rsidRDefault="00F9405A" w:rsidP="00662299">
      <w:pPr>
        <w:spacing w:line="360" w:lineRule="auto"/>
        <w:jc w:val="both"/>
        <w:rPr>
          <w:rFonts w:ascii="Arial" w:hAnsi="Arial" w:cs="Arial"/>
          <w:sz w:val="24"/>
          <w:szCs w:val="24"/>
          <w:lang w:val="en-US"/>
        </w:rPr>
      </w:pPr>
      <w:r w:rsidRPr="00CA18BC">
        <w:rPr>
          <w:rFonts w:ascii="Arial" w:hAnsi="Arial" w:cs="Arial"/>
          <w:b/>
          <w:sz w:val="24"/>
          <w:szCs w:val="24"/>
          <w:lang w:val="en-US"/>
        </w:rPr>
        <w:t>PC=</w:t>
      </w:r>
      <w:r w:rsidRPr="00F82F55">
        <w:rPr>
          <w:rFonts w:ascii="Arial" w:hAnsi="Arial" w:cs="Arial"/>
          <w:sz w:val="24"/>
          <w:szCs w:val="24"/>
          <w:lang w:val="en-US"/>
        </w:rPr>
        <w:t xml:space="preserve"> 94.44</w:t>
      </w:r>
    </w:p>
    <w:p w:rsidR="00F9405A" w:rsidRDefault="00F9405A" w:rsidP="00662299">
      <w:pPr>
        <w:spacing w:line="360" w:lineRule="auto"/>
        <w:jc w:val="both"/>
        <w:rPr>
          <w:rFonts w:ascii="Arial" w:hAnsi="Arial" w:cs="Arial"/>
          <w:sz w:val="24"/>
          <w:szCs w:val="24"/>
        </w:rPr>
      </w:pPr>
      <w:r>
        <w:rPr>
          <w:rFonts w:ascii="Arial" w:hAnsi="Arial" w:cs="Arial"/>
          <w:sz w:val="24"/>
          <w:szCs w:val="24"/>
        </w:rPr>
        <w:t>E</w:t>
      </w:r>
      <w:r w:rsidRPr="00F82F55">
        <w:rPr>
          <w:rFonts w:ascii="Arial" w:hAnsi="Arial" w:cs="Arial"/>
          <w:sz w:val="24"/>
          <w:szCs w:val="24"/>
        </w:rPr>
        <w:t>l precio de compra del papel comercial,</w:t>
      </w:r>
      <w:r>
        <w:rPr>
          <w:rFonts w:ascii="Arial" w:hAnsi="Arial" w:cs="Arial"/>
          <w:sz w:val="24"/>
          <w:szCs w:val="24"/>
        </w:rPr>
        <w:t xml:space="preserve"> en este caso</w:t>
      </w:r>
      <w:r w:rsidRPr="00F82F55">
        <w:rPr>
          <w:rFonts w:ascii="Arial" w:hAnsi="Arial" w:cs="Arial"/>
          <w:sz w:val="24"/>
          <w:szCs w:val="24"/>
        </w:rPr>
        <w:t xml:space="preserve"> será de $94.44 es decir, si invertimos hoy $94.44 en un papel comercial, al vencimiento en 91 días, cobraremos 100.00 por lo que obtendremos una ganancia de $5.56.</w:t>
      </w:r>
    </w:p>
    <w:p w:rsidR="00F9405A" w:rsidRPr="00F82F55" w:rsidRDefault="00F9405A" w:rsidP="00662299">
      <w:pPr>
        <w:spacing w:line="360" w:lineRule="auto"/>
        <w:jc w:val="both"/>
        <w:rPr>
          <w:rFonts w:ascii="Arial" w:hAnsi="Arial" w:cs="Arial"/>
          <w:sz w:val="24"/>
          <w:szCs w:val="24"/>
        </w:rPr>
      </w:pPr>
    </w:p>
    <w:p w:rsidR="00F9405A" w:rsidRPr="00CA18BC" w:rsidRDefault="00F9405A" w:rsidP="00CA18BC">
      <w:pPr>
        <w:pStyle w:val="Prrafodelista"/>
        <w:numPr>
          <w:ilvl w:val="0"/>
          <w:numId w:val="3"/>
        </w:numPr>
        <w:spacing w:line="360" w:lineRule="auto"/>
        <w:jc w:val="both"/>
        <w:rPr>
          <w:rFonts w:ascii="Arial" w:hAnsi="Arial" w:cs="Arial"/>
          <w:b/>
          <w:sz w:val="24"/>
          <w:szCs w:val="24"/>
        </w:rPr>
      </w:pPr>
      <w:r w:rsidRPr="00CA18BC">
        <w:rPr>
          <w:rFonts w:ascii="Arial" w:hAnsi="Arial" w:cs="Arial"/>
          <w:b/>
          <w:sz w:val="24"/>
          <w:szCs w:val="24"/>
        </w:rPr>
        <w:t>Invertir en papel comercial (precio de venta anticipado)</w:t>
      </w:r>
    </w:p>
    <w:p w:rsidR="00F9405A" w:rsidRPr="00CA18BC" w:rsidRDefault="00F9405A" w:rsidP="00662299">
      <w:pPr>
        <w:spacing w:line="360" w:lineRule="auto"/>
        <w:jc w:val="both"/>
        <w:rPr>
          <w:rFonts w:ascii="Arial" w:hAnsi="Arial" w:cs="Arial"/>
          <w:b/>
          <w:sz w:val="24"/>
          <w:szCs w:val="24"/>
        </w:rPr>
      </w:pPr>
      <w:r w:rsidRPr="00CA18BC">
        <w:rPr>
          <w:rFonts w:ascii="Arial" w:hAnsi="Arial" w:cs="Arial"/>
          <w:b/>
          <w:sz w:val="24"/>
          <w:szCs w:val="24"/>
        </w:rPr>
        <w:t>Ejemplo:</w:t>
      </w:r>
    </w:p>
    <w:p w:rsidR="00F9405A" w:rsidRPr="00F82F55" w:rsidRDefault="00F9405A" w:rsidP="00662299">
      <w:pPr>
        <w:spacing w:line="360" w:lineRule="auto"/>
        <w:jc w:val="both"/>
        <w:rPr>
          <w:rFonts w:ascii="Arial" w:hAnsi="Arial" w:cs="Arial"/>
          <w:sz w:val="24"/>
          <w:szCs w:val="24"/>
        </w:rPr>
      </w:pPr>
      <w:r w:rsidRPr="00F82F55">
        <w:rPr>
          <w:rFonts w:ascii="Arial" w:hAnsi="Arial" w:cs="Arial"/>
          <w:sz w:val="24"/>
          <w:szCs w:val="24"/>
        </w:rPr>
        <w:t>Beta, S.A. desea conocer el precio de venta anticipado de un papel comercial que tiene un valor nominal de $100.00; 91 días por vencer; una tasa de descuento anticipada del 21%, si se vende a los 20 días.</w:t>
      </w:r>
    </w:p>
    <w:p w:rsidR="00F9405A" w:rsidRPr="00CA18BC" w:rsidRDefault="00F9405A" w:rsidP="00662299">
      <w:pPr>
        <w:spacing w:line="360" w:lineRule="auto"/>
        <w:jc w:val="both"/>
        <w:rPr>
          <w:rFonts w:ascii="Arial" w:hAnsi="Arial" w:cs="Arial"/>
          <w:b/>
          <w:sz w:val="24"/>
          <w:szCs w:val="24"/>
        </w:rPr>
      </w:pPr>
      <w:r w:rsidRPr="00CA18BC">
        <w:rPr>
          <w:rFonts w:ascii="Arial" w:hAnsi="Arial" w:cs="Arial"/>
          <w:b/>
          <w:sz w:val="24"/>
          <w:szCs w:val="24"/>
        </w:rPr>
        <w:t>PA= VN – [VN x TA/360 (VD – DT)]</w:t>
      </w:r>
    </w:p>
    <w:p w:rsidR="00F9405A" w:rsidRPr="00F82F55" w:rsidRDefault="00F9405A" w:rsidP="00662299">
      <w:pPr>
        <w:spacing w:line="360" w:lineRule="auto"/>
        <w:jc w:val="both"/>
        <w:rPr>
          <w:rFonts w:ascii="Arial" w:hAnsi="Arial" w:cs="Arial"/>
          <w:sz w:val="24"/>
          <w:szCs w:val="24"/>
        </w:rPr>
      </w:pPr>
      <w:r w:rsidRPr="00F82F55">
        <w:rPr>
          <w:rFonts w:ascii="Arial" w:hAnsi="Arial" w:cs="Arial"/>
          <w:sz w:val="24"/>
          <w:szCs w:val="24"/>
        </w:rPr>
        <w:t xml:space="preserve">De donde: </w:t>
      </w:r>
    </w:p>
    <w:p w:rsidR="00F9405A" w:rsidRPr="00F82F55" w:rsidRDefault="00F9405A" w:rsidP="00662299">
      <w:pPr>
        <w:spacing w:line="360" w:lineRule="auto"/>
        <w:jc w:val="both"/>
        <w:rPr>
          <w:rFonts w:ascii="Arial" w:hAnsi="Arial" w:cs="Arial"/>
          <w:sz w:val="24"/>
          <w:szCs w:val="24"/>
        </w:rPr>
      </w:pPr>
      <w:r w:rsidRPr="00CA18BC">
        <w:rPr>
          <w:rFonts w:ascii="Arial" w:hAnsi="Arial" w:cs="Arial"/>
          <w:b/>
          <w:sz w:val="24"/>
          <w:szCs w:val="24"/>
        </w:rPr>
        <w:t>PA=</w:t>
      </w:r>
      <w:r w:rsidRPr="00F82F55">
        <w:rPr>
          <w:rFonts w:ascii="Arial" w:hAnsi="Arial" w:cs="Arial"/>
          <w:sz w:val="24"/>
          <w:szCs w:val="24"/>
        </w:rPr>
        <w:t xml:space="preserve"> precio de venta anticipado</w:t>
      </w:r>
    </w:p>
    <w:p w:rsidR="00F9405A" w:rsidRPr="00F82F55" w:rsidRDefault="00F9405A" w:rsidP="00662299">
      <w:pPr>
        <w:spacing w:line="360" w:lineRule="auto"/>
        <w:jc w:val="both"/>
        <w:rPr>
          <w:rFonts w:ascii="Arial" w:hAnsi="Arial" w:cs="Arial"/>
          <w:sz w:val="24"/>
          <w:szCs w:val="24"/>
        </w:rPr>
      </w:pPr>
      <w:r w:rsidRPr="00CA18BC">
        <w:rPr>
          <w:rFonts w:ascii="Arial" w:hAnsi="Arial" w:cs="Arial"/>
          <w:b/>
          <w:sz w:val="24"/>
          <w:szCs w:val="24"/>
        </w:rPr>
        <w:t>VN=</w:t>
      </w:r>
      <w:r w:rsidRPr="00F82F55">
        <w:rPr>
          <w:rFonts w:ascii="Arial" w:hAnsi="Arial" w:cs="Arial"/>
          <w:sz w:val="24"/>
          <w:szCs w:val="24"/>
        </w:rPr>
        <w:t xml:space="preserve"> valor nominal</w:t>
      </w:r>
    </w:p>
    <w:p w:rsidR="00F9405A" w:rsidRPr="00F82F55" w:rsidRDefault="00F9405A" w:rsidP="00662299">
      <w:pPr>
        <w:spacing w:line="360" w:lineRule="auto"/>
        <w:jc w:val="both"/>
        <w:rPr>
          <w:rFonts w:ascii="Arial" w:hAnsi="Arial" w:cs="Arial"/>
          <w:sz w:val="24"/>
          <w:szCs w:val="24"/>
        </w:rPr>
      </w:pPr>
      <w:r w:rsidRPr="00CA18BC">
        <w:rPr>
          <w:rFonts w:ascii="Arial" w:hAnsi="Arial" w:cs="Arial"/>
          <w:b/>
          <w:sz w:val="24"/>
          <w:szCs w:val="24"/>
        </w:rPr>
        <w:t>TA=</w:t>
      </w:r>
      <w:r w:rsidRPr="00F82F55">
        <w:rPr>
          <w:rFonts w:ascii="Arial" w:hAnsi="Arial" w:cs="Arial"/>
          <w:sz w:val="24"/>
          <w:szCs w:val="24"/>
        </w:rPr>
        <w:t xml:space="preserve"> tasa de descuento anticipada</w:t>
      </w:r>
    </w:p>
    <w:p w:rsidR="00F9405A" w:rsidRPr="00F82F55" w:rsidRDefault="00F9405A" w:rsidP="00662299">
      <w:pPr>
        <w:spacing w:line="360" w:lineRule="auto"/>
        <w:jc w:val="both"/>
        <w:rPr>
          <w:rFonts w:ascii="Arial" w:hAnsi="Arial" w:cs="Arial"/>
          <w:sz w:val="24"/>
          <w:szCs w:val="24"/>
        </w:rPr>
      </w:pPr>
      <w:r w:rsidRPr="00CA18BC">
        <w:rPr>
          <w:rFonts w:ascii="Arial" w:hAnsi="Arial" w:cs="Arial"/>
          <w:b/>
          <w:sz w:val="24"/>
          <w:szCs w:val="24"/>
        </w:rPr>
        <w:t>DV=</w:t>
      </w:r>
      <w:r w:rsidRPr="00F82F55">
        <w:rPr>
          <w:rFonts w:ascii="Arial" w:hAnsi="Arial" w:cs="Arial"/>
          <w:sz w:val="24"/>
          <w:szCs w:val="24"/>
        </w:rPr>
        <w:t xml:space="preserve"> días por vencer </w:t>
      </w:r>
    </w:p>
    <w:p w:rsidR="00F9405A" w:rsidRPr="00F82F55" w:rsidRDefault="00F9405A" w:rsidP="00662299">
      <w:pPr>
        <w:spacing w:line="360" w:lineRule="auto"/>
        <w:jc w:val="both"/>
        <w:rPr>
          <w:rFonts w:ascii="Arial" w:hAnsi="Arial" w:cs="Arial"/>
          <w:sz w:val="24"/>
          <w:szCs w:val="24"/>
        </w:rPr>
      </w:pPr>
      <w:r w:rsidRPr="00CA18BC">
        <w:rPr>
          <w:rFonts w:ascii="Arial" w:hAnsi="Arial" w:cs="Arial"/>
          <w:b/>
          <w:sz w:val="24"/>
          <w:szCs w:val="24"/>
        </w:rPr>
        <w:t>DT=</w:t>
      </w:r>
      <w:r w:rsidRPr="00F82F55">
        <w:rPr>
          <w:rFonts w:ascii="Arial" w:hAnsi="Arial" w:cs="Arial"/>
          <w:sz w:val="24"/>
          <w:szCs w:val="24"/>
        </w:rPr>
        <w:t xml:space="preserve"> días transcurridos al efectuar la venta</w:t>
      </w:r>
    </w:p>
    <w:p w:rsidR="00F9405A" w:rsidRPr="00F82F55" w:rsidRDefault="00F9405A" w:rsidP="00662299">
      <w:pPr>
        <w:spacing w:line="360" w:lineRule="auto"/>
        <w:jc w:val="both"/>
        <w:rPr>
          <w:rFonts w:ascii="Arial" w:hAnsi="Arial" w:cs="Arial"/>
          <w:sz w:val="24"/>
          <w:szCs w:val="24"/>
        </w:rPr>
      </w:pPr>
      <w:r w:rsidRPr="00CA18BC">
        <w:rPr>
          <w:rFonts w:ascii="Arial" w:hAnsi="Arial" w:cs="Arial"/>
          <w:b/>
          <w:sz w:val="24"/>
          <w:szCs w:val="24"/>
        </w:rPr>
        <w:t>PA=</w:t>
      </w:r>
      <w:r w:rsidRPr="00F82F55">
        <w:rPr>
          <w:rFonts w:ascii="Arial" w:hAnsi="Arial" w:cs="Arial"/>
          <w:sz w:val="24"/>
          <w:szCs w:val="24"/>
        </w:rPr>
        <w:t xml:space="preserve"> 100.00 – [100.00 x 0.21/360(91 – 20)]</w:t>
      </w:r>
    </w:p>
    <w:p w:rsidR="00F9405A" w:rsidRPr="00F82F55" w:rsidRDefault="00F9405A" w:rsidP="00662299">
      <w:pPr>
        <w:spacing w:line="360" w:lineRule="auto"/>
        <w:jc w:val="both"/>
        <w:rPr>
          <w:rFonts w:ascii="Arial" w:hAnsi="Arial" w:cs="Arial"/>
          <w:sz w:val="24"/>
          <w:szCs w:val="24"/>
        </w:rPr>
      </w:pPr>
      <w:r w:rsidRPr="00CA18BC">
        <w:rPr>
          <w:rFonts w:ascii="Arial" w:hAnsi="Arial" w:cs="Arial"/>
          <w:b/>
          <w:sz w:val="24"/>
          <w:szCs w:val="24"/>
        </w:rPr>
        <w:t>PA=</w:t>
      </w:r>
      <w:r w:rsidRPr="00F82F55">
        <w:rPr>
          <w:rFonts w:ascii="Arial" w:hAnsi="Arial" w:cs="Arial"/>
          <w:sz w:val="24"/>
          <w:szCs w:val="24"/>
        </w:rPr>
        <w:t xml:space="preserve"> 100.00 – [100.00 x 0.000583 (71)]</w:t>
      </w:r>
    </w:p>
    <w:p w:rsidR="00F9405A" w:rsidRPr="00F82F55" w:rsidRDefault="00F9405A" w:rsidP="00662299">
      <w:pPr>
        <w:spacing w:line="360" w:lineRule="auto"/>
        <w:jc w:val="both"/>
        <w:rPr>
          <w:rFonts w:ascii="Arial" w:hAnsi="Arial" w:cs="Arial"/>
          <w:sz w:val="24"/>
          <w:szCs w:val="24"/>
        </w:rPr>
      </w:pPr>
      <w:r w:rsidRPr="00CA18BC">
        <w:rPr>
          <w:rFonts w:ascii="Arial" w:hAnsi="Arial" w:cs="Arial"/>
          <w:b/>
          <w:sz w:val="24"/>
          <w:szCs w:val="24"/>
        </w:rPr>
        <w:t>PA=</w:t>
      </w:r>
      <w:r w:rsidRPr="00F82F55">
        <w:rPr>
          <w:rFonts w:ascii="Arial" w:hAnsi="Arial" w:cs="Arial"/>
          <w:sz w:val="24"/>
          <w:szCs w:val="24"/>
        </w:rPr>
        <w:t xml:space="preserve"> 100.00 – 4.14</w:t>
      </w:r>
    </w:p>
    <w:p w:rsidR="00F9405A" w:rsidRPr="00F82F55" w:rsidRDefault="00F9405A" w:rsidP="00662299">
      <w:pPr>
        <w:spacing w:line="360" w:lineRule="auto"/>
        <w:jc w:val="both"/>
        <w:rPr>
          <w:rFonts w:ascii="Arial" w:hAnsi="Arial" w:cs="Arial"/>
          <w:sz w:val="24"/>
          <w:szCs w:val="24"/>
        </w:rPr>
      </w:pPr>
      <w:r w:rsidRPr="00CA18BC">
        <w:rPr>
          <w:rFonts w:ascii="Arial" w:hAnsi="Arial" w:cs="Arial"/>
          <w:b/>
          <w:sz w:val="24"/>
          <w:szCs w:val="24"/>
        </w:rPr>
        <w:lastRenderedPageBreak/>
        <w:t>PA=</w:t>
      </w:r>
      <w:r w:rsidRPr="00F82F55">
        <w:rPr>
          <w:rFonts w:ascii="Arial" w:hAnsi="Arial" w:cs="Arial"/>
          <w:sz w:val="24"/>
          <w:szCs w:val="24"/>
        </w:rPr>
        <w:t xml:space="preserve"> $95.86</w:t>
      </w:r>
    </w:p>
    <w:p w:rsidR="00F9405A" w:rsidRPr="00F82F55" w:rsidRDefault="00F9405A" w:rsidP="00662299">
      <w:pPr>
        <w:spacing w:line="360" w:lineRule="auto"/>
        <w:jc w:val="both"/>
        <w:rPr>
          <w:rFonts w:ascii="Arial" w:hAnsi="Arial" w:cs="Arial"/>
          <w:sz w:val="24"/>
          <w:szCs w:val="24"/>
        </w:rPr>
      </w:pPr>
      <w:r w:rsidRPr="00F82F55">
        <w:rPr>
          <w:rFonts w:ascii="Arial" w:hAnsi="Arial" w:cs="Arial"/>
          <w:sz w:val="24"/>
          <w:szCs w:val="24"/>
        </w:rPr>
        <w:t>Luego entonces:</w:t>
      </w:r>
    </w:p>
    <w:p w:rsidR="00F9405A" w:rsidRPr="00F82F55" w:rsidRDefault="00F9405A" w:rsidP="00662299">
      <w:pPr>
        <w:spacing w:line="360" w:lineRule="auto"/>
        <w:jc w:val="both"/>
        <w:rPr>
          <w:rFonts w:ascii="Arial" w:hAnsi="Arial" w:cs="Arial"/>
          <w:sz w:val="24"/>
          <w:szCs w:val="24"/>
        </w:rPr>
      </w:pPr>
      <w:r w:rsidRPr="00F82F55">
        <w:rPr>
          <w:rFonts w:ascii="Arial" w:hAnsi="Arial" w:cs="Arial"/>
          <w:sz w:val="24"/>
          <w:szCs w:val="24"/>
        </w:rPr>
        <w:t>El precio de venta anticipado del papel comercial, será de $95.86.</w:t>
      </w:r>
    </w:p>
    <w:p w:rsidR="00F9405A" w:rsidRPr="00F82F55" w:rsidRDefault="00F9405A" w:rsidP="00662299">
      <w:pPr>
        <w:spacing w:line="360" w:lineRule="auto"/>
        <w:jc w:val="both"/>
        <w:rPr>
          <w:rFonts w:ascii="Arial" w:hAnsi="Arial" w:cs="Arial"/>
          <w:sz w:val="24"/>
          <w:szCs w:val="24"/>
        </w:rPr>
      </w:pPr>
      <w:r w:rsidRPr="00F82F55">
        <w:rPr>
          <w:rFonts w:ascii="Arial" w:hAnsi="Arial" w:cs="Arial"/>
          <w:sz w:val="24"/>
          <w:szCs w:val="24"/>
        </w:rPr>
        <w:t>Es decir, si decidimos vender un papel comercial que tiene 91 días por vencer, a los 20 días transcurridos, a una tasa de descuento anticipada del 21%, el precio de venta, será de $ 95.86.</w:t>
      </w:r>
    </w:p>
    <w:p w:rsidR="00F9405A" w:rsidRPr="00F82F55" w:rsidRDefault="00F9405A" w:rsidP="00662299">
      <w:pPr>
        <w:spacing w:line="360" w:lineRule="auto"/>
        <w:jc w:val="both"/>
        <w:rPr>
          <w:rFonts w:ascii="Arial" w:hAnsi="Arial" w:cs="Arial"/>
          <w:b/>
          <w:sz w:val="24"/>
          <w:szCs w:val="24"/>
        </w:rPr>
      </w:pPr>
    </w:p>
    <w:p w:rsidR="00F9405A" w:rsidRDefault="00F9405A" w:rsidP="00662299">
      <w:pPr>
        <w:spacing w:line="360" w:lineRule="auto"/>
        <w:jc w:val="both"/>
        <w:rPr>
          <w:rFonts w:ascii="Arial" w:hAnsi="Arial" w:cs="Arial"/>
          <w:b/>
          <w:sz w:val="24"/>
          <w:szCs w:val="24"/>
        </w:rPr>
      </w:pPr>
    </w:p>
    <w:p w:rsidR="00F9405A" w:rsidRPr="00F82F55" w:rsidRDefault="00F9405A" w:rsidP="006C1A3E">
      <w:pPr>
        <w:spacing w:line="360" w:lineRule="auto"/>
        <w:jc w:val="center"/>
        <w:rPr>
          <w:rFonts w:ascii="Arial" w:hAnsi="Arial" w:cs="Arial"/>
          <w:b/>
          <w:sz w:val="24"/>
          <w:szCs w:val="24"/>
        </w:rPr>
      </w:pPr>
      <w:r>
        <w:rPr>
          <w:rFonts w:ascii="Arial" w:hAnsi="Arial" w:cs="Arial"/>
          <w:b/>
          <w:sz w:val="24"/>
          <w:szCs w:val="24"/>
        </w:rPr>
        <w:t>CONCLUSIONES.</w:t>
      </w:r>
    </w:p>
    <w:p w:rsidR="00F9405A" w:rsidRPr="00F82F55" w:rsidRDefault="00F9405A" w:rsidP="00662299">
      <w:pPr>
        <w:spacing w:after="0" w:line="360" w:lineRule="auto"/>
        <w:jc w:val="both"/>
        <w:rPr>
          <w:rFonts w:ascii="Arial" w:hAnsi="Arial" w:cs="Arial"/>
          <w:sz w:val="24"/>
          <w:szCs w:val="24"/>
          <w:lang w:eastAsia="es-MX"/>
        </w:rPr>
      </w:pPr>
      <w:r w:rsidRPr="00F82F55">
        <w:rPr>
          <w:rFonts w:ascii="Arial" w:hAnsi="Arial" w:cs="Arial"/>
          <w:sz w:val="24"/>
          <w:szCs w:val="24"/>
          <w:lang w:eastAsia="es-MX"/>
        </w:rPr>
        <w:t>En resumen, el Mercado de Dinero en México ha sufrido una serie de dificultades, pero estas no han impedido que exista un desarrollo importante en los últimos años y se cuente con buenas perspectivas de mediano plazo</w:t>
      </w:r>
      <w:r w:rsidR="00753B5F">
        <w:rPr>
          <w:rFonts w:ascii="Arial" w:hAnsi="Arial" w:cs="Arial"/>
          <w:sz w:val="24"/>
          <w:szCs w:val="24"/>
          <w:lang w:eastAsia="es-MX"/>
        </w:rPr>
        <w:t xml:space="preserve"> y</w:t>
      </w:r>
      <w:r w:rsidRPr="00F82F55">
        <w:rPr>
          <w:rFonts w:ascii="Arial" w:hAnsi="Arial" w:cs="Arial"/>
          <w:sz w:val="24"/>
          <w:szCs w:val="24"/>
          <w:lang w:eastAsia="es-MX"/>
        </w:rPr>
        <w:t xml:space="preserve"> de mayores volúmenes de operación, incremento de liquidez, sofisticación de productos e internacionalización.</w:t>
      </w:r>
    </w:p>
    <w:p w:rsidR="00F9405A" w:rsidRPr="00F82F55" w:rsidRDefault="00F9405A" w:rsidP="00662299">
      <w:pPr>
        <w:spacing w:after="0" w:line="360" w:lineRule="auto"/>
        <w:jc w:val="both"/>
        <w:rPr>
          <w:rFonts w:ascii="Arial" w:hAnsi="Arial" w:cs="Arial"/>
          <w:sz w:val="24"/>
          <w:szCs w:val="24"/>
          <w:lang w:eastAsia="es-MX"/>
        </w:rPr>
      </w:pPr>
    </w:p>
    <w:p w:rsidR="00F9405A" w:rsidRPr="00F82F55" w:rsidRDefault="00F9405A" w:rsidP="00662299">
      <w:pPr>
        <w:spacing w:after="0" w:line="360" w:lineRule="auto"/>
        <w:jc w:val="both"/>
        <w:rPr>
          <w:rFonts w:ascii="Arial" w:hAnsi="Arial" w:cs="Arial"/>
          <w:sz w:val="24"/>
          <w:szCs w:val="24"/>
          <w:lang w:eastAsia="es-MX"/>
        </w:rPr>
      </w:pPr>
      <w:r w:rsidRPr="00F82F55">
        <w:rPr>
          <w:rFonts w:ascii="Arial" w:hAnsi="Arial" w:cs="Arial"/>
          <w:sz w:val="24"/>
          <w:szCs w:val="24"/>
          <w:lang w:eastAsia="es-MX"/>
        </w:rPr>
        <w:t xml:space="preserve">Las instituciones a través de los mecanismos que frece el Sistema </w:t>
      </w:r>
      <w:r w:rsidR="00453EBE">
        <w:rPr>
          <w:rFonts w:ascii="Arial" w:hAnsi="Arial" w:cs="Arial"/>
          <w:sz w:val="24"/>
          <w:szCs w:val="24"/>
          <w:lang w:eastAsia="es-MX"/>
        </w:rPr>
        <w:t xml:space="preserve">Financiero Mexicano facilitan la obtención de recursos económicos a las entidades </w:t>
      </w:r>
      <w:r w:rsidRPr="00F82F55">
        <w:rPr>
          <w:rFonts w:ascii="Arial" w:hAnsi="Arial" w:cs="Arial"/>
          <w:sz w:val="24"/>
          <w:szCs w:val="24"/>
          <w:lang w:eastAsia="es-MX"/>
        </w:rPr>
        <w:t xml:space="preserve"> que lo requieren para financ</w:t>
      </w:r>
      <w:r w:rsidR="00453EBE">
        <w:rPr>
          <w:rFonts w:ascii="Arial" w:hAnsi="Arial" w:cs="Arial"/>
          <w:sz w:val="24"/>
          <w:szCs w:val="24"/>
          <w:lang w:eastAsia="es-MX"/>
        </w:rPr>
        <w:t xml:space="preserve">iar sus necesidades productivas y de inversión en tecnologías, con la finalidad de  modificar </w:t>
      </w:r>
      <w:r w:rsidRPr="00F82F55">
        <w:rPr>
          <w:rFonts w:ascii="Arial" w:hAnsi="Arial" w:cs="Arial"/>
          <w:sz w:val="24"/>
          <w:szCs w:val="24"/>
          <w:lang w:eastAsia="es-MX"/>
        </w:rPr>
        <w:t>sus estructuras,</w:t>
      </w:r>
      <w:r w:rsidR="00453EBE">
        <w:rPr>
          <w:rFonts w:ascii="Arial" w:hAnsi="Arial" w:cs="Arial"/>
          <w:sz w:val="24"/>
          <w:szCs w:val="24"/>
          <w:lang w:eastAsia="es-MX"/>
        </w:rPr>
        <w:t xml:space="preserve"> y </w:t>
      </w:r>
      <w:r w:rsidRPr="00F82F55">
        <w:rPr>
          <w:rFonts w:ascii="Arial" w:hAnsi="Arial" w:cs="Arial"/>
          <w:sz w:val="24"/>
          <w:szCs w:val="24"/>
          <w:lang w:eastAsia="es-MX"/>
        </w:rPr>
        <w:t xml:space="preserve"> expandirse o crecer.</w:t>
      </w:r>
    </w:p>
    <w:p w:rsidR="00F9405A" w:rsidRPr="00F82F55" w:rsidRDefault="00F9405A" w:rsidP="00662299">
      <w:pPr>
        <w:spacing w:after="0" w:line="360" w:lineRule="auto"/>
        <w:jc w:val="both"/>
        <w:rPr>
          <w:rFonts w:ascii="Arial" w:hAnsi="Arial" w:cs="Arial"/>
          <w:sz w:val="24"/>
          <w:szCs w:val="24"/>
          <w:lang w:eastAsia="es-MX"/>
        </w:rPr>
      </w:pPr>
    </w:p>
    <w:p w:rsidR="00F9405A" w:rsidRPr="00F82F55" w:rsidRDefault="00F9405A" w:rsidP="00662299">
      <w:pPr>
        <w:spacing w:after="0" w:line="360" w:lineRule="auto"/>
        <w:jc w:val="both"/>
        <w:rPr>
          <w:rFonts w:ascii="Arial" w:hAnsi="Arial" w:cs="Arial"/>
          <w:sz w:val="24"/>
          <w:szCs w:val="24"/>
          <w:lang w:eastAsia="es-MX"/>
        </w:rPr>
      </w:pPr>
      <w:r w:rsidRPr="00F82F55">
        <w:rPr>
          <w:rFonts w:ascii="Arial" w:hAnsi="Arial" w:cs="Arial"/>
          <w:sz w:val="24"/>
          <w:szCs w:val="24"/>
          <w:lang w:eastAsia="es-MX"/>
        </w:rPr>
        <w:t>Debido a la evolución de este sistema financiero es necesa</w:t>
      </w:r>
      <w:r w:rsidR="00453EBE">
        <w:rPr>
          <w:rFonts w:ascii="Arial" w:hAnsi="Arial" w:cs="Arial"/>
          <w:sz w:val="24"/>
          <w:szCs w:val="24"/>
          <w:lang w:eastAsia="es-MX"/>
        </w:rPr>
        <w:t xml:space="preserve">rio que todos los ahorradores o </w:t>
      </w:r>
      <w:r w:rsidRPr="00F82F55">
        <w:rPr>
          <w:rFonts w:ascii="Arial" w:hAnsi="Arial" w:cs="Arial"/>
          <w:sz w:val="24"/>
          <w:szCs w:val="24"/>
          <w:lang w:eastAsia="es-MX"/>
        </w:rPr>
        <w:t>inversionistas tengan e in</w:t>
      </w:r>
      <w:r w:rsidR="00753B5F">
        <w:rPr>
          <w:rFonts w:ascii="Arial" w:hAnsi="Arial" w:cs="Arial"/>
          <w:sz w:val="24"/>
          <w:szCs w:val="24"/>
          <w:lang w:eastAsia="es-MX"/>
        </w:rPr>
        <w:t>crementen su cultura financiera</w:t>
      </w:r>
      <w:r w:rsidRPr="00F82F55">
        <w:rPr>
          <w:rFonts w:ascii="Arial" w:hAnsi="Arial" w:cs="Arial"/>
          <w:sz w:val="24"/>
          <w:szCs w:val="24"/>
          <w:lang w:eastAsia="es-MX"/>
        </w:rPr>
        <w:t xml:space="preserve">, para que puedan aplicar </w:t>
      </w:r>
      <w:r w:rsidR="00453EBE">
        <w:rPr>
          <w:rFonts w:ascii="Arial" w:hAnsi="Arial" w:cs="Arial"/>
          <w:sz w:val="24"/>
          <w:szCs w:val="24"/>
          <w:lang w:eastAsia="es-MX"/>
        </w:rPr>
        <w:t>sus recursos o excedentes disponibles con la finalidad de que se inyecte capital a la entidades y con ello contribuir al desarrollo económico del país, en la generación de empleos,</w:t>
      </w:r>
      <w:r w:rsidR="004478B7">
        <w:rPr>
          <w:rFonts w:ascii="Arial" w:hAnsi="Arial" w:cs="Arial"/>
          <w:sz w:val="24"/>
          <w:szCs w:val="24"/>
          <w:lang w:eastAsia="es-MX"/>
        </w:rPr>
        <w:t xml:space="preserve"> mayor estabilidad y mejorar calidad de vida, </w:t>
      </w:r>
      <w:r w:rsidR="00453EBE">
        <w:rPr>
          <w:rFonts w:ascii="Arial" w:hAnsi="Arial" w:cs="Arial"/>
          <w:sz w:val="24"/>
          <w:szCs w:val="24"/>
          <w:lang w:eastAsia="es-MX"/>
        </w:rPr>
        <w:t xml:space="preserve"> además </w:t>
      </w:r>
      <w:r w:rsidR="004478B7">
        <w:rPr>
          <w:rFonts w:ascii="Arial" w:hAnsi="Arial" w:cs="Arial"/>
          <w:sz w:val="24"/>
          <w:szCs w:val="24"/>
          <w:lang w:eastAsia="es-MX"/>
        </w:rPr>
        <w:t>obtener un beneficio económico para ambas partes. (</w:t>
      </w:r>
      <w:proofErr w:type="gramStart"/>
      <w:r w:rsidR="004478B7">
        <w:rPr>
          <w:rFonts w:ascii="Arial" w:hAnsi="Arial" w:cs="Arial"/>
          <w:sz w:val="24"/>
          <w:szCs w:val="24"/>
          <w:lang w:eastAsia="es-MX"/>
        </w:rPr>
        <w:t>empresa</w:t>
      </w:r>
      <w:proofErr w:type="gramEnd"/>
      <w:r w:rsidR="004478B7">
        <w:rPr>
          <w:rFonts w:ascii="Arial" w:hAnsi="Arial" w:cs="Arial"/>
          <w:sz w:val="24"/>
          <w:szCs w:val="24"/>
          <w:lang w:eastAsia="es-MX"/>
        </w:rPr>
        <w:t xml:space="preserve"> e inversionista)</w:t>
      </w:r>
    </w:p>
    <w:p w:rsidR="00F9405A" w:rsidRDefault="00F9405A" w:rsidP="00662299">
      <w:pPr>
        <w:spacing w:line="360" w:lineRule="auto"/>
        <w:jc w:val="both"/>
        <w:rPr>
          <w:rFonts w:ascii="Arial" w:hAnsi="Arial" w:cs="Arial"/>
          <w:sz w:val="24"/>
          <w:szCs w:val="24"/>
        </w:rPr>
      </w:pPr>
    </w:p>
    <w:p w:rsidR="00F9405A" w:rsidRDefault="00F9405A" w:rsidP="00662299">
      <w:pPr>
        <w:spacing w:line="360" w:lineRule="auto"/>
        <w:jc w:val="both"/>
        <w:rPr>
          <w:rFonts w:ascii="Arial" w:hAnsi="Arial" w:cs="Arial"/>
          <w:sz w:val="24"/>
          <w:szCs w:val="24"/>
        </w:rPr>
      </w:pPr>
    </w:p>
    <w:p w:rsidR="00F9405A" w:rsidRDefault="00F9405A" w:rsidP="00662299">
      <w:pPr>
        <w:spacing w:line="360" w:lineRule="auto"/>
        <w:jc w:val="both"/>
        <w:rPr>
          <w:rFonts w:ascii="Arial" w:hAnsi="Arial" w:cs="Arial"/>
          <w:sz w:val="24"/>
          <w:szCs w:val="24"/>
        </w:rPr>
      </w:pPr>
    </w:p>
    <w:p w:rsidR="00F9405A" w:rsidRDefault="00F9405A" w:rsidP="00662299">
      <w:pPr>
        <w:spacing w:line="360" w:lineRule="auto"/>
        <w:jc w:val="both"/>
        <w:rPr>
          <w:rFonts w:ascii="Arial" w:hAnsi="Arial" w:cs="Arial"/>
          <w:sz w:val="24"/>
          <w:szCs w:val="24"/>
        </w:rPr>
      </w:pPr>
    </w:p>
    <w:p w:rsidR="00F9405A" w:rsidRDefault="00F9405A" w:rsidP="00662299">
      <w:pPr>
        <w:spacing w:line="360" w:lineRule="auto"/>
        <w:jc w:val="both"/>
        <w:rPr>
          <w:rFonts w:ascii="Arial" w:hAnsi="Arial" w:cs="Arial"/>
          <w:sz w:val="24"/>
          <w:szCs w:val="24"/>
        </w:rPr>
      </w:pPr>
    </w:p>
    <w:p w:rsidR="00F9405A" w:rsidRDefault="00F9405A" w:rsidP="00662299">
      <w:pPr>
        <w:spacing w:line="360" w:lineRule="auto"/>
        <w:jc w:val="both"/>
        <w:rPr>
          <w:rFonts w:ascii="Arial" w:hAnsi="Arial" w:cs="Arial"/>
          <w:sz w:val="24"/>
          <w:szCs w:val="24"/>
        </w:rPr>
      </w:pPr>
    </w:p>
    <w:p w:rsidR="00F9405A" w:rsidRDefault="00F9405A" w:rsidP="00662299">
      <w:pPr>
        <w:spacing w:line="360" w:lineRule="auto"/>
        <w:jc w:val="both"/>
        <w:rPr>
          <w:rFonts w:ascii="Arial" w:hAnsi="Arial" w:cs="Arial"/>
          <w:sz w:val="24"/>
          <w:szCs w:val="24"/>
        </w:rPr>
      </w:pPr>
    </w:p>
    <w:p w:rsidR="00F9405A" w:rsidRPr="00494A2C" w:rsidRDefault="00F9405A" w:rsidP="00662299">
      <w:pPr>
        <w:spacing w:line="360" w:lineRule="auto"/>
        <w:jc w:val="both"/>
        <w:rPr>
          <w:rFonts w:ascii="Arial" w:hAnsi="Arial" w:cs="Arial"/>
          <w:sz w:val="24"/>
          <w:szCs w:val="24"/>
        </w:rPr>
      </w:pPr>
    </w:p>
    <w:p w:rsidR="00F9405A" w:rsidRPr="00494A2C" w:rsidRDefault="00F9405A" w:rsidP="00662299">
      <w:pPr>
        <w:spacing w:line="360" w:lineRule="auto"/>
        <w:jc w:val="both"/>
        <w:rPr>
          <w:rFonts w:ascii="Arial" w:hAnsi="Arial" w:cs="Arial"/>
          <w:b/>
          <w:sz w:val="24"/>
          <w:szCs w:val="24"/>
        </w:rPr>
      </w:pPr>
    </w:p>
    <w:p w:rsidR="00F9405A" w:rsidRPr="00494A2C" w:rsidRDefault="00F9405A" w:rsidP="00662299">
      <w:pPr>
        <w:spacing w:line="360" w:lineRule="auto"/>
        <w:jc w:val="both"/>
        <w:rPr>
          <w:rFonts w:ascii="Arial" w:hAnsi="Arial" w:cs="Arial"/>
          <w:b/>
          <w:sz w:val="24"/>
          <w:szCs w:val="24"/>
        </w:rPr>
      </w:pPr>
      <w:r>
        <w:rPr>
          <w:rFonts w:ascii="Arial" w:hAnsi="Arial" w:cs="Arial"/>
          <w:b/>
          <w:sz w:val="24"/>
          <w:szCs w:val="24"/>
        </w:rPr>
        <w:t>FUENTES BIBLIOGRÀ</w:t>
      </w:r>
      <w:r w:rsidRPr="00494A2C">
        <w:rPr>
          <w:rFonts w:ascii="Arial" w:hAnsi="Arial" w:cs="Arial"/>
          <w:b/>
          <w:sz w:val="24"/>
          <w:szCs w:val="24"/>
        </w:rPr>
        <w:t>FICAS:</w:t>
      </w:r>
    </w:p>
    <w:p w:rsidR="00F9405A" w:rsidRPr="00CA18BC" w:rsidRDefault="00451ADC" w:rsidP="00662299">
      <w:pPr>
        <w:numPr>
          <w:ilvl w:val="0"/>
          <w:numId w:val="5"/>
        </w:numPr>
        <w:spacing w:line="360" w:lineRule="auto"/>
        <w:jc w:val="both"/>
        <w:rPr>
          <w:rFonts w:ascii="Arial" w:hAnsi="Arial" w:cs="Arial"/>
          <w:sz w:val="24"/>
          <w:szCs w:val="24"/>
        </w:rPr>
      </w:pPr>
      <w:hyperlink r:id="rId9" w:history="1">
        <w:r w:rsidR="00F9405A" w:rsidRPr="00CA18BC">
          <w:rPr>
            <w:rStyle w:val="Hipervnculo"/>
            <w:rFonts w:ascii="Arial" w:hAnsi="Arial" w:cs="Arial"/>
            <w:color w:val="auto"/>
            <w:sz w:val="24"/>
            <w:szCs w:val="24"/>
            <w:u w:val="none"/>
          </w:rPr>
          <w:t>http://www.cbbanorte.com.mx/cbbanorte/control?rMk=3&amp;idrPg=323</w:t>
        </w:r>
      </w:hyperlink>
    </w:p>
    <w:p w:rsidR="00F9405A" w:rsidRPr="00CA18BC" w:rsidRDefault="00451ADC" w:rsidP="00662299">
      <w:pPr>
        <w:numPr>
          <w:ilvl w:val="0"/>
          <w:numId w:val="5"/>
        </w:numPr>
        <w:spacing w:line="360" w:lineRule="auto"/>
        <w:jc w:val="both"/>
        <w:rPr>
          <w:rFonts w:ascii="Arial" w:hAnsi="Arial" w:cs="Arial"/>
          <w:sz w:val="24"/>
          <w:szCs w:val="24"/>
        </w:rPr>
      </w:pPr>
      <w:hyperlink r:id="rId10" w:history="1">
        <w:r w:rsidR="00F9405A" w:rsidRPr="00CA18BC">
          <w:rPr>
            <w:rStyle w:val="Hipervnculo"/>
            <w:rFonts w:ascii="Arial" w:hAnsi="Arial" w:cs="Arial"/>
            <w:color w:val="auto"/>
            <w:sz w:val="24"/>
            <w:szCs w:val="24"/>
            <w:u w:val="none"/>
          </w:rPr>
          <w:t>http://www.bancomer.com.mx/mercado/pdf/1.1DINERO.pdf</w:t>
        </w:r>
      </w:hyperlink>
    </w:p>
    <w:p w:rsidR="00F9405A" w:rsidRPr="00CA18BC" w:rsidRDefault="00451ADC" w:rsidP="00662299">
      <w:pPr>
        <w:numPr>
          <w:ilvl w:val="0"/>
          <w:numId w:val="5"/>
        </w:numPr>
        <w:spacing w:line="360" w:lineRule="auto"/>
        <w:jc w:val="both"/>
        <w:rPr>
          <w:rFonts w:ascii="Arial" w:hAnsi="Arial" w:cs="Arial"/>
          <w:sz w:val="24"/>
          <w:szCs w:val="24"/>
        </w:rPr>
      </w:pPr>
      <w:hyperlink r:id="rId11" w:history="1">
        <w:r w:rsidR="00F9405A" w:rsidRPr="00CA18BC">
          <w:rPr>
            <w:rStyle w:val="Hipervnculo"/>
            <w:rFonts w:ascii="Arial" w:hAnsi="Arial" w:cs="Arial"/>
            <w:color w:val="auto"/>
            <w:sz w:val="24"/>
            <w:szCs w:val="24"/>
            <w:u w:val="none"/>
          </w:rPr>
          <w:t>http://www.cefp.gob.mx/foro/seminarioSFM/06seminarioSFM.pdf</w:t>
        </w:r>
      </w:hyperlink>
    </w:p>
    <w:p w:rsidR="00F9405A" w:rsidRDefault="00F9405A" w:rsidP="00662299">
      <w:pPr>
        <w:spacing w:line="360" w:lineRule="auto"/>
        <w:jc w:val="both"/>
        <w:rPr>
          <w:rFonts w:ascii="Arial" w:hAnsi="Arial" w:cs="Arial"/>
          <w:b/>
          <w:sz w:val="24"/>
          <w:szCs w:val="24"/>
        </w:rPr>
      </w:pPr>
    </w:p>
    <w:p w:rsidR="00F9405A" w:rsidRPr="00CA18BC" w:rsidRDefault="00F9405A" w:rsidP="00662299">
      <w:pPr>
        <w:spacing w:line="360" w:lineRule="auto"/>
        <w:jc w:val="both"/>
        <w:rPr>
          <w:rFonts w:ascii="Arial" w:hAnsi="Arial" w:cs="Arial"/>
          <w:b/>
          <w:sz w:val="24"/>
          <w:szCs w:val="24"/>
        </w:rPr>
      </w:pPr>
      <w:r w:rsidRPr="00CA18BC">
        <w:rPr>
          <w:rFonts w:ascii="Arial" w:hAnsi="Arial" w:cs="Arial"/>
          <w:b/>
          <w:sz w:val="24"/>
          <w:szCs w:val="24"/>
        </w:rPr>
        <w:t>LIBROS ELECTRÓNICOS</w:t>
      </w:r>
    </w:p>
    <w:p w:rsidR="00F9405A" w:rsidRPr="00CA18BC" w:rsidRDefault="00451ADC" w:rsidP="00662299">
      <w:pPr>
        <w:numPr>
          <w:ilvl w:val="0"/>
          <w:numId w:val="6"/>
        </w:numPr>
        <w:spacing w:line="360" w:lineRule="auto"/>
        <w:jc w:val="both"/>
        <w:rPr>
          <w:rFonts w:ascii="Arial" w:hAnsi="Arial" w:cs="Arial"/>
          <w:sz w:val="24"/>
          <w:szCs w:val="24"/>
        </w:rPr>
      </w:pPr>
      <w:hyperlink r:id="rId12" w:anchor="v=onepage&amp;q&amp;f=true" w:history="1">
        <w:r w:rsidR="00F9405A" w:rsidRPr="00CA18BC">
          <w:rPr>
            <w:rStyle w:val="Hipervnculo"/>
            <w:rFonts w:ascii="Arial" w:hAnsi="Arial" w:cs="Arial"/>
            <w:color w:val="auto"/>
            <w:sz w:val="24"/>
            <w:szCs w:val="24"/>
            <w:u w:val="none"/>
          </w:rPr>
          <w:t>http://books.google.com.mx/books?id=zrAZlVewIvoC&amp;pg=PA110&amp;dq=mercado+de+dinero&amp;hl=en&amp;sa=X&amp;ei=PpE2UaC4E5H_qAGD_oBQ&amp;ved=0CCoQ6AEwAA#v=onepage&amp;q&amp;f=true</w:t>
        </w:r>
      </w:hyperlink>
    </w:p>
    <w:p w:rsidR="00F9405A" w:rsidRPr="00CA18BC" w:rsidRDefault="00F9405A" w:rsidP="00662299">
      <w:pPr>
        <w:pStyle w:val="Prrafodelista"/>
        <w:numPr>
          <w:ilvl w:val="0"/>
          <w:numId w:val="6"/>
        </w:numPr>
        <w:shd w:val="clear" w:color="auto" w:fill="FFFFFF"/>
        <w:spacing w:after="0" w:line="360" w:lineRule="auto"/>
        <w:outlineLvl w:val="0"/>
        <w:rPr>
          <w:rFonts w:ascii="Arial" w:hAnsi="Arial" w:cs="Arial"/>
          <w:bCs/>
          <w:kern w:val="36"/>
          <w:sz w:val="24"/>
          <w:szCs w:val="24"/>
          <w:lang w:eastAsia="es-MX"/>
        </w:rPr>
      </w:pPr>
      <w:r>
        <w:rPr>
          <w:rFonts w:ascii="Arial" w:hAnsi="Arial" w:cs="Arial"/>
          <w:bCs/>
          <w:kern w:val="36"/>
          <w:sz w:val="24"/>
          <w:szCs w:val="24"/>
          <w:lang w:eastAsia="es-MX"/>
        </w:rPr>
        <w:t>Fundamentos de Administración F</w:t>
      </w:r>
      <w:r w:rsidRPr="00CA18BC">
        <w:rPr>
          <w:rFonts w:ascii="Arial" w:hAnsi="Arial" w:cs="Arial"/>
          <w:bCs/>
          <w:kern w:val="36"/>
          <w:sz w:val="24"/>
          <w:szCs w:val="24"/>
          <w:lang w:eastAsia="es-MX"/>
        </w:rPr>
        <w:t>inanciera</w:t>
      </w:r>
    </w:p>
    <w:p w:rsidR="00F9405A" w:rsidRPr="007E3EE3" w:rsidRDefault="00F9405A" w:rsidP="00662299">
      <w:pPr>
        <w:pStyle w:val="Prrafodelista"/>
        <w:spacing w:line="360" w:lineRule="auto"/>
        <w:jc w:val="both"/>
        <w:rPr>
          <w:rFonts w:ascii="Arial" w:hAnsi="Arial" w:cs="Arial"/>
          <w:sz w:val="24"/>
          <w:szCs w:val="24"/>
          <w:lang w:eastAsia="es-MX"/>
        </w:rPr>
      </w:pPr>
      <w:r w:rsidRPr="007E3EE3">
        <w:rPr>
          <w:rFonts w:ascii="Arial" w:hAnsi="Arial" w:cs="Arial"/>
          <w:sz w:val="24"/>
          <w:szCs w:val="24"/>
          <w:lang w:eastAsia="es-MX"/>
        </w:rPr>
        <w:t>JAMES C AUTOR VAN HORNE, JOHN M AUTOR WACHOWICS</w:t>
      </w:r>
    </w:p>
    <w:p w:rsidR="00F9405A" w:rsidRDefault="00F9405A" w:rsidP="009C0FD3">
      <w:pPr>
        <w:spacing w:line="360" w:lineRule="auto"/>
        <w:rPr>
          <w:rFonts w:ascii="Arial" w:hAnsi="Arial" w:cs="Arial"/>
          <w:b/>
        </w:rPr>
      </w:pPr>
    </w:p>
    <w:p w:rsidR="00F9405A" w:rsidRPr="00CD1466" w:rsidRDefault="00F9405A" w:rsidP="009C0FD3">
      <w:pPr>
        <w:spacing w:line="360" w:lineRule="auto"/>
        <w:rPr>
          <w:rFonts w:ascii="Arial" w:hAnsi="Arial" w:cs="Arial"/>
          <w:b/>
          <w:sz w:val="24"/>
          <w:szCs w:val="24"/>
        </w:rPr>
      </w:pPr>
      <w:r w:rsidRPr="00CD1466">
        <w:rPr>
          <w:rFonts w:ascii="Arial" w:hAnsi="Arial" w:cs="Arial"/>
          <w:b/>
          <w:sz w:val="24"/>
          <w:szCs w:val="24"/>
        </w:rPr>
        <w:t>BIBLIOGRAFIA</w:t>
      </w:r>
    </w:p>
    <w:p w:rsidR="00F9405A" w:rsidRPr="009C0FD3" w:rsidRDefault="00F9405A" w:rsidP="009C0FD3">
      <w:pPr>
        <w:numPr>
          <w:ilvl w:val="0"/>
          <w:numId w:val="11"/>
        </w:numPr>
        <w:tabs>
          <w:tab w:val="clear" w:pos="720"/>
          <w:tab w:val="num" w:pos="540"/>
        </w:tabs>
        <w:spacing w:after="0" w:line="360" w:lineRule="auto"/>
        <w:ind w:left="540"/>
        <w:jc w:val="both"/>
        <w:rPr>
          <w:rFonts w:ascii="Arial" w:hAnsi="Arial" w:cs="Arial"/>
          <w:sz w:val="24"/>
          <w:szCs w:val="24"/>
        </w:rPr>
      </w:pPr>
      <w:r w:rsidRPr="009C0FD3">
        <w:rPr>
          <w:rFonts w:ascii="Arial" w:hAnsi="Arial" w:cs="Arial"/>
          <w:sz w:val="24"/>
          <w:szCs w:val="24"/>
        </w:rPr>
        <w:lastRenderedPageBreak/>
        <w:t xml:space="preserve">Ayala, Gamaliel y Becerril, Betel, Finanzas Bursátiles, Instituto Mexicano de Contadores </w:t>
      </w:r>
      <w:r w:rsidR="00487ED8" w:rsidRPr="009C0FD3">
        <w:rPr>
          <w:rFonts w:ascii="Arial" w:hAnsi="Arial" w:cs="Arial"/>
          <w:sz w:val="24"/>
          <w:szCs w:val="24"/>
        </w:rPr>
        <w:t>Públicos</w:t>
      </w:r>
      <w:r w:rsidRPr="009C0FD3">
        <w:rPr>
          <w:rFonts w:ascii="Arial" w:hAnsi="Arial" w:cs="Arial"/>
          <w:sz w:val="24"/>
          <w:szCs w:val="24"/>
        </w:rPr>
        <w:t xml:space="preserve">, </w:t>
      </w:r>
      <w:r w:rsidR="00487ED8" w:rsidRPr="009C0FD3">
        <w:rPr>
          <w:rFonts w:ascii="Arial" w:hAnsi="Arial" w:cs="Arial"/>
          <w:sz w:val="24"/>
          <w:szCs w:val="24"/>
        </w:rPr>
        <w:t>México</w:t>
      </w:r>
      <w:r w:rsidRPr="009C0FD3">
        <w:rPr>
          <w:rFonts w:ascii="Arial" w:hAnsi="Arial" w:cs="Arial"/>
          <w:sz w:val="24"/>
          <w:szCs w:val="24"/>
        </w:rPr>
        <w:t>, 2007.</w:t>
      </w:r>
    </w:p>
    <w:p w:rsidR="00F9405A" w:rsidRPr="009C0FD3" w:rsidRDefault="00F9405A" w:rsidP="009C0FD3">
      <w:pPr>
        <w:numPr>
          <w:ilvl w:val="0"/>
          <w:numId w:val="11"/>
        </w:numPr>
        <w:tabs>
          <w:tab w:val="clear" w:pos="720"/>
          <w:tab w:val="num" w:pos="540"/>
        </w:tabs>
        <w:spacing w:after="0" w:line="360" w:lineRule="auto"/>
        <w:ind w:left="540"/>
        <w:jc w:val="both"/>
        <w:rPr>
          <w:rFonts w:ascii="Arial" w:hAnsi="Arial" w:cs="Arial"/>
          <w:sz w:val="24"/>
          <w:szCs w:val="24"/>
        </w:rPr>
      </w:pPr>
      <w:r w:rsidRPr="009C0FD3">
        <w:rPr>
          <w:rFonts w:ascii="Arial" w:hAnsi="Arial" w:cs="Arial"/>
          <w:sz w:val="24"/>
          <w:szCs w:val="24"/>
        </w:rPr>
        <w:t xml:space="preserve">Ortega, Alfonso Castro, </w:t>
      </w:r>
      <w:r w:rsidR="00487ED8" w:rsidRPr="009C0FD3">
        <w:rPr>
          <w:rFonts w:ascii="Arial" w:hAnsi="Arial" w:cs="Arial"/>
          <w:sz w:val="24"/>
          <w:szCs w:val="24"/>
        </w:rPr>
        <w:t>Introducción</w:t>
      </w:r>
      <w:r w:rsidRPr="009C0FD3">
        <w:rPr>
          <w:rFonts w:ascii="Arial" w:hAnsi="Arial" w:cs="Arial"/>
          <w:sz w:val="24"/>
          <w:szCs w:val="24"/>
        </w:rPr>
        <w:t xml:space="preserve"> a las Finanzas, Mc Graw Hill, Segunda </w:t>
      </w:r>
      <w:r w:rsidR="00487ED8" w:rsidRPr="009C0FD3">
        <w:rPr>
          <w:rFonts w:ascii="Arial" w:hAnsi="Arial" w:cs="Arial"/>
          <w:sz w:val="24"/>
          <w:szCs w:val="24"/>
        </w:rPr>
        <w:t>Edición</w:t>
      </w:r>
      <w:r w:rsidRPr="009C0FD3">
        <w:rPr>
          <w:rFonts w:ascii="Arial" w:hAnsi="Arial" w:cs="Arial"/>
          <w:sz w:val="24"/>
          <w:szCs w:val="24"/>
        </w:rPr>
        <w:t xml:space="preserve">, </w:t>
      </w:r>
      <w:r w:rsidR="00487ED8" w:rsidRPr="009C0FD3">
        <w:rPr>
          <w:rFonts w:ascii="Arial" w:hAnsi="Arial" w:cs="Arial"/>
          <w:sz w:val="24"/>
          <w:szCs w:val="24"/>
        </w:rPr>
        <w:t>México</w:t>
      </w:r>
      <w:r w:rsidRPr="009C0FD3">
        <w:rPr>
          <w:rFonts w:ascii="Arial" w:hAnsi="Arial" w:cs="Arial"/>
          <w:sz w:val="24"/>
          <w:szCs w:val="24"/>
        </w:rPr>
        <w:t xml:space="preserve"> 2008 </w:t>
      </w:r>
    </w:p>
    <w:p w:rsidR="00F9405A" w:rsidRPr="00494A2C" w:rsidRDefault="00F9405A" w:rsidP="00662299">
      <w:pPr>
        <w:spacing w:line="360" w:lineRule="auto"/>
        <w:jc w:val="both"/>
        <w:rPr>
          <w:rFonts w:ascii="Arial" w:hAnsi="Arial" w:cs="Arial"/>
          <w:sz w:val="24"/>
          <w:szCs w:val="24"/>
        </w:rPr>
      </w:pPr>
    </w:p>
    <w:p w:rsidR="00F9405A" w:rsidRPr="00494A2C" w:rsidRDefault="00F9405A" w:rsidP="00662299">
      <w:pPr>
        <w:spacing w:line="360" w:lineRule="auto"/>
        <w:jc w:val="both"/>
        <w:rPr>
          <w:rFonts w:ascii="Arial" w:hAnsi="Arial" w:cs="Arial"/>
          <w:sz w:val="24"/>
          <w:szCs w:val="24"/>
        </w:rPr>
      </w:pPr>
    </w:p>
    <w:p w:rsidR="00F9405A" w:rsidRPr="00494A2C" w:rsidRDefault="00F9405A" w:rsidP="00662299">
      <w:pPr>
        <w:spacing w:line="360" w:lineRule="auto"/>
        <w:jc w:val="both"/>
        <w:rPr>
          <w:rFonts w:ascii="Arial" w:hAnsi="Arial" w:cs="Arial"/>
          <w:sz w:val="24"/>
          <w:szCs w:val="24"/>
        </w:rPr>
      </w:pPr>
    </w:p>
    <w:p w:rsidR="00F9405A" w:rsidRPr="00494A2C" w:rsidRDefault="00F9405A" w:rsidP="00662299">
      <w:pPr>
        <w:spacing w:line="360" w:lineRule="auto"/>
        <w:rPr>
          <w:rFonts w:ascii="Arial" w:hAnsi="Arial" w:cs="Arial"/>
          <w:sz w:val="24"/>
          <w:szCs w:val="24"/>
        </w:rPr>
      </w:pPr>
    </w:p>
    <w:sectPr w:rsidR="00F9405A" w:rsidRPr="00494A2C" w:rsidSect="00957A51">
      <w:footerReference w:type="default" r:id="rId13"/>
      <w:pgSz w:w="12240" w:h="15840"/>
      <w:pgMar w:top="1417" w:right="1701" w:bottom="1417"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06F" w:rsidRDefault="0007006F" w:rsidP="00831E77">
      <w:pPr>
        <w:spacing w:after="0" w:line="240" w:lineRule="auto"/>
      </w:pPr>
      <w:r>
        <w:separator/>
      </w:r>
    </w:p>
  </w:endnote>
  <w:endnote w:type="continuationSeparator" w:id="0">
    <w:p w:rsidR="0007006F" w:rsidRDefault="0007006F" w:rsidP="00831E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05A" w:rsidRDefault="00451ADC">
    <w:pPr>
      <w:pStyle w:val="Piedepgina"/>
    </w:pPr>
    <w:r w:rsidRPr="00451ADC">
      <w:rPr>
        <w:noProof/>
        <w:lang w:val="en-US"/>
      </w:rPr>
      <w:pict>
        <v:group id="_x0000_s2049" style="position:absolute;margin-left:0;margin-top:722.15pt;width:532.9pt;height:53pt;z-index:1;mso-position-horizontal:left;mso-position-horizontal-relative:page;mso-position-vertical-relative:page" coordorigin="15,14415" coordsize="10658,1060">
          <v:shapetype id="_x0000_t32" coordsize="21600,21600" o:spt="32" o:oned="t" path="m,l21600,21600e" filled="f">
            <v:path arrowok="t" fillok="f" o:connecttype="none"/>
            <o:lock v:ext="edit" shapetype="t"/>
          </v:shapetype>
          <v:shape id="_x0000_s2050" type="#_x0000_t32" style="position:absolute;left:15;top:14415;width:10171;height:1057" o:connectortype="straight" strokecolor="#a7bfde"/>
          <v:oval id="_x0000_s2051" style="position:absolute;left:9657;top:14459;width:1016;height:1016" fillcolor="#a7bfde" stroked="f"/>
          <v:oval id="_x0000_s2052" style="position:absolute;left:9733;top:14568;width:908;height:904" fillcolor="#d3dfee" stroked="f"/>
          <v:oval id="_x0000_s2053" style="position:absolute;left:9802;top:14688;width:783;height:784;v-text-anchor:middle" fillcolor="#7ba0cd" stroked="f">
            <v:textbox style="mso-next-textbox:#_x0000_s2053">
              <w:txbxContent>
                <w:p w:rsidR="00F9405A" w:rsidRPr="00C043CD" w:rsidRDefault="00451ADC">
                  <w:pPr>
                    <w:pStyle w:val="Encabezado"/>
                    <w:jc w:val="center"/>
                    <w:rPr>
                      <w:color w:val="FFFFFF"/>
                    </w:rPr>
                  </w:pPr>
                  <w:fldSimple w:instr=" PAGE   \* MERGEFORMAT ">
                    <w:r w:rsidR="00C13102" w:rsidRPr="00C13102">
                      <w:rPr>
                        <w:noProof/>
                        <w:color w:val="FFFFFF"/>
                      </w:rPr>
                      <w:t>14</w:t>
                    </w:r>
                  </w:fldSimple>
                </w:p>
              </w:txbxContent>
            </v:textbox>
          </v:oval>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06F" w:rsidRDefault="0007006F" w:rsidP="00831E77">
      <w:pPr>
        <w:spacing w:after="0" w:line="240" w:lineRule="auto"/>
      </w:pPr>
      <w:r>
        <w:separator/>
      </w:r>
    </w:p>
  </w:footnote>
  <w:footnote w:type="continuationSeparator" w:id="0">
    <w:p w:rsidR="0007006F" w:rsidRDefault="0007006F" w:rsidP="00831E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2A4A"/>
    <w:multiLevelType w:val="hybridMultilevel"/>
    <w:tmpl w:val="3CB8D61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03340263"/>
    <w:multiLevelType w:val="hybridMultilevel"/>
    <w:tmpl w:val="7792911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13460EE4"/>
    <w:multiLevelType w:val="hybridMultilevel"/>
    <w:tmpl w:val="8A567E00"/>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nsid w:val="139F7079"/>
    <w:multiLevelType w:val="hybridMultilevel"/>
    <w:tmpl w:val="59989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43C5D4B"/>
    <w:multiLevelType w:val="hybridMultilevel"/>
    <w:tmpl w:val="25CC892A"/>
    <w:lvl w:ilvl="0" w:tplc="5EF2D752">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C95B12"/>
    <w:multiLevelType w:val="hybridMultilevel"/>
    <w:tmpl w:val="4DD69B3A"/>
    <w:lvl w:ilvl="0" w:tplc="022221C0">
      <w:start w:val="1"/>
      <w:numFmt w:val="upp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nsid w:val="290F679D"/>
    <w:multiLevelType w:val="hybridMultilevel"/>
    <w:tmpl w:val="F17A7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4D17D34"/>
    <w:multiLevelType w:val="hybridMultilevel"/>
    <w:tmpl w:val="B4EC2FDA"/>
    <w:lvl w:ilvl="0" w:tplc="15746366">
      <w:numFmt w:val="bullet"/>
      <w:lvlText w:val="•"/>
      <w:lvlJc w:val="left"/>
      <w:pPr>
        <w:ind w:left="720" w:hanging="360"/>
      </w:pPr>
      <w:rPr>
        <w:rFonts w:ascii="Arial" w:eastAsia="Times New Roman" w:hAnsi="Arial" w:hint="default"/>
        <w:b/>
        <w:color w:val="000000"/>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5B5245F"/>
    <w:multiLevelType w:val="hybridMultilevel"/>
    <w:tmpl w:val="FB6E3D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76C791C"/>
    <w:multiLevelType w:val="hybridMultilevel"/>
    <w:tmpl w:val="F0FC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9FD6123"/>
    <w:multiLevelType w:val="hybridMultilevel"/>
    <w:tmpl w:val="6B9CD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7524DD0"/>
    <w:multiLevelType w:val="hybridMultilevel"/>
    <w:tmpl w:val="C150A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EA73058"/>
    <w:multiLevelType w:val="hybridMultilevel"/>
    <w:tmpl w:val="D01450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D0D7B53"/>
    <w:multiLevelType w:val="hybridMultilevel"/>
    <w:tmpl w:val="105622D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B881C03"/>
    <w:multiLevelType w:val="hybridMultilevel"/>
    <w:tmpl w:val="93C447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E5F7B1B"/>
    <w:multiLevelType w:val="hybridMultilevel"/>
    <w:tmpl w:val="FD1263A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
  </w:num>
  <w:num w:numId="4">
    <w:abstractNumId w:val="5"/>
  </w:num>
  <w:num w:numId="5">
    <w:abstractNumId w:val="9"/>
  </w:num>
  <w:num w:numId="6">
    <w:abstractNumId w:val="6"/>
  </w:num>
  <w:num w:numId="7">
    <w:abstractNumId w:val="0"/>
  </w:num>
  <w:num w:numId="8">
    <w:abstractNumId w:val="1"/>
  </w:num>
  <w:num w:numId="9">
    <w:abstractNumId w:val="15"/>
  </w:num>
  <w:num w:numId="10">
    <w:abstractNumId w:val="7"/>
  </w:num>
  <w:num w:numId="11">
    <w:abstractNumId w:val="4"/>
  </w:num>
  <w:num w:numId="12">
    <w:abstractNumId w:val="11"/>
  </w:num>
  <w:num w:numId="13">
    <w:abstractNumId w:val="3"/>
  </w:num>
  <w:num w:numId="14">
    <w:abstractNumId w:val="10"/>
  </w:num>
  <w:num w:numId="15">
    <w:abstractNumId w:val="14"/>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10"/>
  <w:displayHorizontalDrawingGridEvery w:val="2"/>
  <w:characterSpacingControl w:val="doNotCompress"/>
  <w:hdrShapeDefaults>
    <o:shapedefaults v:ext="edit" spidmax="8194"/>
    <o:shapelayout v:ext="edit">
      <o:idmap v:ext="edit" data="2"/>
      <o:rules v:ext="edit">
        <o:r id="V:Rule2"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4948"/>
    <w:rsid w:val="0001430C"/>
    <w:rsid w:val="00033E23"/>
    <w:rsid w:val="0005778A"/>
    <w:rsid w:val="00057F4C"/>
    <w:rsid w:val="00060E14"/>
    <w:rsid w:val="00062E4F"/>
    <w:rsid w:val="00067289"/>
    <w:rsid w:val="0007006F"/>
    <w:rsid w:val="000D3908"/>
    <w:rsid w:val="000E55EF"/>
    <w:rsid w:val="001029BE"/>
    <w:rsid w:val="00131791"/>
    <w:rsid w:val="00193D87"/>
    <w:rsid w:val="001946E3"/>
    <w:rsid w:val="001A5474"/>
    <w:rsid w:val="001B29B0"/>
    <w:rsid w:val="001C4786"/>
    <w:rsid w:val="00226944"/>
    <w:rsid w:val="0023639D"/>
    <w:rsid w:val="00240027"/>
    <w:rsid w:val="00280997"/>
    <w:rsid w:val="002A593F"/>
    <w:rsid w:val="002D5BE7"/>
    <w:rsid w:val="002E0E52"/>
    <w:rsid w:val="002F17E9"/>
    <w:rsid w:val="003128B1"/>
    <w:rsid w:val="00315F94"/>
    <w:rsid w:val="003265FE"/>
    <w:rsid w:val="0033723B"/>
    <w:rsid w:val="0034228D"/>
    <w:rsid w:val="0036551F"/>
    <w:rsid w:val="00371E84"/>
    <w:rsid w:val="00390E2A"/>
    <w:rsid w:val="003B17F7"/>
    <w:rsid w:val="003B4874"/>
    <w:rsid w:val="003C5D8C"/>
    <w:rsid w:val="003D25AD"/>
    <w:rsid w:val="004478B7"/>
    <w:rsid w:val="00451ADC"/>
    <w:rsid w:val="00453EBE"/>
    <w:rsid w:val="00466C3D"/>
    <w:rsid w:val="00487ED8"/>
    <w:rsid w:val="00494A2C"/>
    <w:rsid w:val="004B306F"/>
    <w:rsid w:val="0052649B"/>
    <w:rsid w:val="00526B9F"/>
    <w:rsid w:val="005432F0"/>
    <w:rsid w:val="00547A9C"/>
    <w:rsid w:val="00582A8F"/>
    <w:rsid w:val="005D3058"/>
    <w:rsid w:val="00610AC1"/>
    <w:rsid w:val="00620A15"/>
    <w:rsid w:val="00662299"/>
    <w:rsid w:val="006C1A3E"/>
    <w:rsid w:val="00734F14"/>
    <w:rsid w:val="0075316A"/>
    <w:rsid w:val="00753B5F"/>
    <w:rsid w:val="00783509"/>
    <w:rsid w:val="007E3EE3"/>
    <w:rsid w:val="007E6490"/>
    <w:rsid w:val="0081046F"/>
    <w:rsid w:val="00824D59"/>
    <w:rsid w:val="00831E77"/>
    <w:rsid w:val="00843480"/>
    <w:rsid w:val="008560D7"/>
    <w:rsid w:val="008577C2"/>
    <w:rsid w:val="00865243"/>
    <w:rsid w:val="008974BF"/>
    <w:rsid w:val="008C26D8"/>
    <w:rsid w:val="008C40EE"/>
    <w:rsid w:val="008C59FD"/>
    <w:rsid w:val="008D41D4"/>
    <w:rsid w:val="0090143E"/>
    <w:rsid w:val="009142AF"/>
    <w:rsid w:val="0094211B"/>
    <w:rsid w:val="00957A51"/>
    <w:rsid w:val="00986360"/>
    <w:rsid w:val="009B3C08"/>
    <w:rsid w:val="009C0FD3"/>
    <w:rsid w:val="009E28CD"/>
    <w:rsid w:val="00A01AE0"/>
    <w:rsid w:val="00A47DD2"/>
    <w:rsid w:val="00A55F49"/>
    <w:rsid w:val="00AA6646"/>
    <w:rsid w:val="00AB0852"/>
    <w:rsid w:val="00B10D6A"/>
    <w:rsid w:val="00B22B44"/>
    <w:rsid w:val="00B319F6"/>
    <w:rsid w:val="00B701E3"/>
    <w:rsid w:val="00B97AA7"/>
    <w:rsid w:val="00BB7E18"/>
    <w:rsid w:val="00C043CD"/>
    <w:rsid w:val="00C071E9"/>
    <w:rsid w:val="00C13102"/>
    <w:rsid w:val="00C134EB"/>
    <w:rsid w:val="00C13DFB"/>
    <w:rsid w:val="00C2115A"/>
    <w:rsid w:val="00C5265F"/>
    <w:rsid w:val="00C657A1"/>
    <w:rsid w:val="00C87F48"/>
    <w:rsid w:val="00CA18BC"/>
    <w:rsid w:val="00CB5441"/>
    <w:rsid w:val="00CD1466"/>
    <w:rsid w:val="00CF0BBB"/>
    <w:rsid w:val="00CF1CB3"/>
    <w:rsid w:val="00D032DD"/>
    <w:rsid w:val="00D44948"/>
    <w:rsid w:val="00D51AD8"/>
    <w:rsid w:val="00DB575C"/>
    <w:rsid w:val="00E21C12"/>
    <w:rsid w:val="00E32F82"/>
    <w:rsid w:val="00E57B7D"/>
    <w:rsid w:val="00E97A68"/>
    <w:rsid w:val="00EA373E"/>
    <w:rsid w:val="00EC22F6"/>
    <w:rsid w:val="00EF514B"/>
    <w:rsid w:val="00F02BC7"/>
    <w:rsid w:val="00F058BF"/>
    <w:rsid w:val="00F16BD5"/>
    <w:rsid w:val="00F3034C"/>
    <w:rsid w:val="00F3751C"/>
    <w:rsid w:val="00F627F3"/>
    <w:rsid w:val="00F62DD6"/>
    <w:rsid w:val="00F63C33"/>
    <w:rsid w:val="00F71E1A"/>
    <w:rsid w:val="00F82F55"/>
    <w:rsid w:val="00F836B6"/>
    <w:rsid w:val="00F9405A"/>
    <w:rsid w:val="00FB1957"/>
    <w:rsid w:val="00FB7017"/>
    <w:rsid w:val="00FC2357"/>
    <w:rsid w:val="00FC6D2D"/>
    <w:rsid w:val="00FF1B43"/>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948"/>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99"/>
    <w:locked/>
    <w:rsid w:val="00831E77"/>
    <w:rPr>
      <w:rFonts w:ascii="Times New Roman" w:eastAsia="Times New Roman" w:hAnsi="Times New Roman"/>
      <w:sz w:val="22"/>
      <w:szCs w:val="22"/>
      <w:lang w:val="es-MX" w:eastAsia="es-MX" w:bidi="ar-SA"/>
    </w:rPr>
  </w:style>
  <w:style w:type="paragraph" w:styleId="Sinespaciado">
    <w:name w:val="No Spacing"/>
    <w:link w:val="SinespaciadoCar"/>
    <w:uiPriority w:val="99"/>
    <w:qFormat/>
    <w:rsid w:val="00831E77"/>
    <w:rPr>
      <w:rFonts w:ascii="Times New Roman" w:eastAsia="Times New Roman" w:hAnsi="Times New Roman"/>
      <w:sz w:val="22"/>
      <w:szCs w:val="22"/>
    </w:rPr>
  </w:style>
  <w:style w:type="paragraph" w:styleId="Encabezado">
    <w:name w:val="header"/>
    <w:basedOn w:val="Normal"/>
    <w:link w:val="EncabezadoCar"/>
    <w:uiPriority w:val="99"/>
    <w:rsid w:val="00831E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831E77"/>
    <w:rPr>
      <w:rFonts w:ascii="Calibri" w:eastAsia="Times New Roman" w:hAnsi="Calibri" w:cs="Times New Roman"/>
    </w:rPr>
  </w:style>
  <w:style w:type="paragraph" w:styleId="Piedepgina">
    <w:name w:val="footer"/>
    <w:basedOn w:val="Normal"/>
    <w:link w:val="PiedepginaCar"/>
    <w:uiPriority w:val="99"/>
    <w:rsid w:val="00831E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831E77"/>
    <w:rPr>
      <w:rFonts w:ascii="Calibri" w:eastAsia="Times New Roman" w:hAnsi="Calibri" w:cs="Times New Roman"/>
    </w:rPr>
  </w:style>
  <w:style w:type="paragraph" w:styleId="NormalWeb">
    <w:name w:val="Normal (Web)"/>
    <w:basedOn w:val="Normal"/>
    <w:uiPriority w:val="99"/>
    <w:semiHidden/>
    <w:rsid w:val="00C87F48"/>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apple-converted-space">
    <w:name w:val="apple-converted-space"/>
    <w:basedOn w:val="Fuentedeprrafopredeter"/>
    <w:uiPriority w:val="99"/>
    <w:rsid w:val="004B306F"/>
    <w:rPr>
      <w:rFonts w:cs="Times New Roman"/>
    </w:rPr>
  </w:style>
  <w:style w:type="character" w:styleId="Hipervnculo">
    <w:name w:val="Hyperlink"/>
    <w:basedOn w:val="Fuentedeprrafopredeter"/>
    <w:uiPriority w:val="99"/>
    <w:rsid w:val="00057F4C"/>
    <w:rPr>
      <w:rFonts w:cs="Times New Roman"/>
      <w:color w:val="0000FF"/>
      <w:u w:val="single"/>
    </w:rPr>
  </w:style>
  <w:style w:type="paragraph" w:styleId="Prrafodelista">
    <w:name w:val="List Paragraph"/>
    <w:basedOn w:val="Normal"/>
    <w:uiPriority w:val="99"/>
    <w:qFormat/>
    <w:rsid w:val="00057F4C"/>
    <w:pPr>
      <w:ind w:left="720"/>
      <w:contextualSpacing/>
    </w:pPr>
  </w:style>
  <w:style w:type="paragraph" w:styleId="Textonotapie">
    <w:name w:val="footnote text"/>
    <w:basedOn w:val="Normal"/>
    <w:link w:val="TextonotapieCar"/>
    <w:uiPriority w:val="99"/>
    <w:semiHidden/>
    <w:rsid w:val="00EA373E"/>
    <w:pPr>
      <w:spacing w:after="0" w:line="240" w:lineRule="auto"/>
    </w:pPr>
    <w:rPr>
      <w:sz w:val="20"/>
      <w:szCs w:val="20"/>
    </w:rPr>
  </w:style>
  <w:style w:type="character" w:customStyle="1" w:styleId="TextonotapieCar">
    <w:name w:val="Texto nota pie Car"/>
    <w:basedOn w:val="Fuentedeprrafopredeter"/>
    <w:link w:val="Textonotapie"/>
    <w:uiPriority w:val="99"/>
    <w:semiHidden/>
    <w:locked/>
    <w:rsid w:val="00EA373E"/>
    <w:rPr>
      <w:rFonts w:ascii="Calibri" w:eastAsia="Times New Roman" w:hAnsi="Calibri" w:cs="Times New Roman"/>
      <w:sz w:val="20"/>
      <w:szCs w:val="20"/>
    </w:rPr>
  </w:style>
  <w:style w:type="character" w:styleId="Refdenotaalpie">
    <w:name w:val="footnote reference"/>
    <w:basedOn w:val="Fuentedeprrafopredeter"/>
    <w:uiPriority w:val="99"/>
    <w:semiHidden/>
    <w:rsid w:val="00EA373E"/>
    <w:rPr>
      <w:rFonts w:cs="Times New Roman"/>
      <w:vertAlign w:val="superscript"/>
    </w:rPr>
  </w:style>
  <w:style w:type="character" w:styleId="Hipervnculovisitado">
    <w:name w:val="FollowedHyperlink"/>
    <w:basedOn w:val="Fuentedeprrafopredeter"/>
    <w:uiPriority w:val="99"/>
    <w:semiHidden/>
    <w:rsid w:val="00F058BF"/>
    <w:rPr>
      <w:rFonts w:cs="Times New Roman"/>
      <w:color w:val="800080"/>
      <w:u w:val="single"/>
    </w:rPr>
  </w:style>
  <w:style w:type="table" w:customStyle="1" w:styleId="Cuadrculaclara-nfasis11">
    <w:name w:val="Cuadrícula clara - Énfasis 11"/>
    <w:uiPriority w:val="99"/>
    <w:rsid w:val="001029BE"/>
    <w:rPr>
      <w:sz w:val="22"/>
      <w:szCs w:val="22"/>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apple-style-span">
    <w:name w:val="apple-style-span"/>
    <w:basedOn w:val="Fuentedeprrafopredeter"/>
    <w:uiPriority w:val="99"/>
    <w:rsid w:val="00BB7E18"/>
    <w:rPr>
      <w:rFonts w:cs="Times New Roman"/>
    </w:rPr>
  </w:style>
</w:styles>
</file>

<file path=word/webSettings.xml><?xml version="1.0" encoding="utf-8"?>
<w:webSettings xmlns:r="http://schemas.openxmlformats.org/officeDocument/2006/relationships" xmlns:w="http://schemas.openxmlformats.org/wordprocessingml/2006/main">
  <w:divs>
    <w:div w:id="743991080">
      <w:marLeft w:val="0"/>
      <w:marRight w:val="0"/>
      <w:marTop w:val="0"/>
      <w:marBottom w:val="0"/>
      <w:divBdr>
        <w:top w:val="none" w:sz="0" w:space="0" w:color="auto"/>
        <w:left w:val="none" w:sz="0" w:space="0" w:color="auto"/>
        <w:bottom w:val="none" w:sz="0" w:space="0" w:color="auto"/>
        <w:right w:val="none" w:sz="0" w:space="0" w:color="auto"/>
      </w:divBdr>
    </w:div>
    <w:div w:id="743991081">
      <w:marLeft w:val="0"/>
      <w:marRight w:val="0"/>
      <w:marTop w:val="0"/>
      <w:marBottom w:val="0"/>
      <w:divBdr>
        <w:top w:val="none" w:sz="0" w:space="0" w:color="auto"/>
        <w:left w:val="none" w:sz="0" w:space="0" w:color="auto"/>
        <w:bottom w:val="none" w:sz="0" w:space="0" w:color="auto"/>
        <w:right w:val="none" w:sz="0" w:space="0" w:color="auto"/>
      </w:divBdr>
    </w:div>
    <w:div w:id="743991082">
      <w:marLeft w:val="0"/>
      <w:marRight w:val="0"/>
      <w:marTop w:val="0"/>
      <w:marBottom w:val="0"/>
      <w:divBdr>
        <w:top w:val="none" w:sz="0" w:space="0" w:color="auto"/>
        <w:left w:val="none" w:sz="0" w:space="0" w:color="auto"/>
        <w:bottom w:val="none" w:sz="0" w:space="0" w:color="auto"/>
        <w:right w:val="none" w:sz="0" w:space="0" w:color="auto"/>
      </w:divBdr>
    </w:div>
    <w:div w:id="743991083">
      <w:marLeft w:val="0"/>
      <w:marRight w:val="0"/>
      <w:marTop w:val="0"/>
      <w:marBottom w:val="0"/>
      <w:divBdr>
        <w:top w:val="none" w:sz="0" w:space="0" w:color="auto"/>
        <w:left w:val="none" w:sz="0" w:space="0" w:color="auto"/>
        <w:bottom w:val="none" w:sz="0" w:space="0" w:color="auto"/>
        <w:right w:val="none" w:sz="0" w:space="0" w:color="auto"/>
      </w:divBdr>
    </w:div>
    <w:div w:id="743991084">
      <w:marLeft w:val="0"/>
      <w:marRight w:val="0"/>
      <w:marTop w:val="0"/>
      <w:marBottom w:val="0"/>
      <w:divBdr>
        <w:top w:val="none" w:sz="0" w:space="0" w:color="auto"/>
        <w:left w:val="none" w:sz="0" w:space="0" w:color="auto"/>
        <w:bottom w:val="none" w:sz="0" w:space="0" w:color="auto"/>
        <w:right w:val="none" w:sz="0" w:space="0" w:color="auto"/>
      </w:divBdr>
    </w:div>
    <w:div w:id="743991085">
      <w:marLeft w:val="0"/>
      <w:marRight w:val="0"/>
      <w:marTop w:val="0"/>
      <w:marBottom w:val="0"/>
      <w:divBdr>
        <w:top w:val="none" w:sz="0" w:space="0" w:color="auto"/>
        <w:left w:val="none" w:sz="0" w:space="0" w:color="auto"/>
        <w:bottom w:val="none" w:sz="0" w:space="0" w:color="auto"/>
        <w:right w:val="none" w:sz="0" w:space="0" w:color="auto"/>
      </w:divBdr>
    </w:div>
    <w:div w:id="743991086">
      <w:marLeft w:val="0"/>
      <w:marRight w:val="0"/>
      <w:marTop w:val="0"/>
      <w:marBottom w:val="0"/>
      <w:divBdr>
        <w:top w:val="none" w:sz="0" w:space="0" w:color="auto"/>
        <w:left w:val="none" w:sz="0" w:space="0" w:color="auto"/>
        <w:bottom w:val="none" w:sz="0" w:space="0" w:color="auto"/>
        <w:right w:val="none" w:sz="0" w:space="0" w:color="auto"/>
      </w:divBdr>
    </w:div>
    <w:div w:id="743991087">
      <w:marLeft w:val="0"/>
      <w:marRight w:val="0"/>
      <w:marTop w:val="0"/>
      <w:marBottom w:val="0"/>
      <w:divBdr>
        <w:top w:val="none" w:sz="0" w:space="0" w:color="auto"/>
        <w:left w:val="none" w:sz="0" w:space="0" w:color="auto"/>
        <w:bottom w:val="none" w:sz="0" w:space="0" w:color="auto"/>
        <w:right w:val="none" w:sz="0" w:space="0" w:color="auto"/>
      </w:divBdr>
    </w:div>
    <w:div w:id="743991088">
      <w:marLeft w:val="0"/>
      <w:marRight w:val="0"/>
      <w:marTop w:val="0"/>
      <w:marBottom w:val="0"/>
      <w:divBdr>
        <w:top w:val="none" w:sz="0" w:space="0" w:color="auto"/>
        <w:left w:val="none" w:sz="0" w:space="0" w:color="auto"/>
        <w:bottom w:val="none" w:sz="0" w:space="0" w:color="auto"/>
        <w:right w:val="none" w:sz="0" w:space="0" w:color="auto"/>
      </w:divBdr>
    </w:div>
    <w:div w:id="743991089">
      <w:marLeft w:val="0"/>
      <w:marRight w:val="0"/>
      <w:marTop w:val="0"/>
      <w:marBottom w:val="0"/>
      <w:divBdr>
        <w:top w:val="none" w:sz="0" w:space="0" w:color="auto"/>
        <w:left w:val="none" w:sz="0" w:space="0" w:color="auto"/>
        <w:bottom w:val="none" w:sz="0" w:space="0" w:color="auto"/>
        <w:right w:val="none" w:sz="0" w:space="0" w:color="auto"/>
      </w:divBdr>
    </w:div>
    <w:div w:id="743991090">
      <w:marLeft w:val="0"/>
      <w:marRight w:val="0"/>
      <w:marTop w:val="0"/>
      <w:marBottom w:val="0"/>
      <w:divBdr>
        <w:top w:val="none" w:sz="0" w:space="0" w:color="auto"/>
        <w:left w:val="none" w:sz="0" w:space="0" w:color="auto"/>
        <w:bottom w:val="none" w:sz="0" w:space="0" w:color="auto"/>
        <w:right w:val="none" w:sz="0" w:space="0" w:color="auto"/>
      </w:divBdr>
    </w:div>
    <w:div w:id="743991091">
      <w:marLeft w:val="0"/>
      <w:marRight w:val="0"/>
      <w:marTop w:val="0"/>
      <w:marBottom w:val="0"/>
      <w:divBdr>
        <w:top w:val="none" w:sz="0" w:space="0" w:color="auto"/>
        <w:left w:val="none" w:sz="0" w:space="0" w:color="auto"/>
        <w:bottom w:val="none" w:sz="0" w:space="0" w:color="auto"/>
        <w:right w:val="none" w:sz="0" w:space="0" w:color="auto"/>
      </w:divBdr>
    </w:div>
    <w:div w:id="7439910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books.google.com.mx/books?id=zrAZlVewIvoC&amp;pg=PA110&amp;dq=mercado+de+dinero&amp;hl=en&amp;sa=X&amp;ei=PpE2UaC4E5H_qAGD_oBQ&amp;ved=0CCoQ6AEwA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fp.gob.mx/foro/seminarioSFM/06seminarioSFM.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ancomer.com.mx/mercado/pdf/1.1DINERO.pdf" TargetMode="External"/><Relationship Id="rId4" Type="http://schemas.openxmlformats.org/officeDocument/2006/relationships/webSettings" Target="webSettings.xml"/><Relationship Id="rId9" Type="http://schemas.openxmlformats.org/officeDocument/2006/relationships/hyperlink" Target="http://www.cbbanorte.com.mx/cbbanorte/control?rMk=3&amp;idrPg=32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23</Pages>
  <Words>4909</Words>
  <Characters>27000</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aracely</dc:creator>
  <cp:keywords/>
  <dc:description/>
  <cp:lastModifiedBy>Daniel</cp:lastModifiedBy>
  <cp:revision>9</cp:revision>
  <dcterms:created xsi:type="dcterms:W3CDTF">2013-03-08T22:04:00Z</dcterms:created>
  <dcterms:modified xsi:type="dcterms:W3CDTF">2013-03-09T22:46:00Z</dcterms:modified>
</cp:coreProperties>
</file>