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D62F" w14:textId="77777777" w:rsidR="001D6160" w:rsidRDefault="00F268D9" w:rsidP="00F70EFD">
      <w:pPr>
        <w:jc w:val="center"/>
        <w:rPr>
          <w:b/>
          <w:sz w:val="28"/>
          <w:szCs w:val="28"/>
        </w:rPr>
      </w:pPr>
      <w:r>
        <w:rPr>
          <w:rFonts w:ascii="Verdana" w:hAnsi="Verdana"/>
          <w:b/>
          <w:noProof/>
          <w:sz w:val="22"/>
        </w:rPr>
        <w:drawing>
          <wp:inline distT="0" distB="0" distL="0" distR="0" wp14:anchorId="3AEB784F" wp14:editId="767334E7">
            <wp:extent cx="762000" cy="933450"/>
            <wp:effectExtent l="19050" t="0" r="0" b="0"/>
            <wp:docPr id="1" name="Imagen 1" descr="Escudo 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U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A80D2" w14:textId="77777777" w:rsidR="001D6160" w:rsidRPr="003B39FF" w:rsidRDefault="00646D99" w:rsidP="00F70EFD">
      <w:pPr>
        <w:jc w:val="center"/>
        <w:rPr>
          <w:rFonts w:ascii="Tahoma" w:hAnsi="Tahoma" w:cs="Tahoma"/>
          <w:b/>
          <w:sz w:val="32"/>
          <w:szCs w:val="32"/>
        </w:rPr>
      </w:pPr>
      <w:r w:rsidRPr="003B39FF">
        <w:rPr>
          <w:rFonts w:ascii="Tahoma" w:hAnsi="Tahoma" w:cs="Tahoma"/>
          <w:b/>
          <w:sz w:val="32"/>
          <w:szCs w:val="32"/>
        </w:rPr>
        <w:t>UNIVERSIDAD VERACRUZANA</w:t>
      </w:r>
    </w:p>
    <w:p w14:paraId="7A6CD785" w14:textId="77777777" w:rsidR="00646D99" w:rsidRPr="003B39FF" w:rsidRDefault="00646D99" w:rsidP="00F70EFD">
      <w:pPr>
        <w:jc w:val="center"/>
        <w:rPr>
          <w:rFonts w:ascii="Tahoma" w:hAnsi="Tahoma" w:cs="Tahoma"/>
          <w:b/>
          <w:sz w:val="28"/>
          <w:szCs w:val="28"/>
        </w:rPr>
      </w:pPr>
      <w:r w:rsidRPr="003B39FF">
        <w:rPr>
          <w:rFonts w:ascii="Tahoma" w:hAnsi="Tahoma" w:cs="Tahoma"/>
          <w:b/>
          <w:sz w:val="28"/>
          <w:szCs w:val="28"/>
        </w:rPr>
        <w:t>FACULTAD DE QUÍMICA FARMACÉUTICA BIOLOGICA</w:t>
      </w:r>
    </w:p>
    <w:p w14:paraId="3C950FD0" w14:textId="77777777" w:rsidR="00646D99" w:rsidRPr="003B39FF" w:rsidRDefault="00646D99" w:rsidP="00F70EFD">
      <w:pPr>
        <w:jc w:val="center"/>
        <w:rPr>
          <w:rFonts w:ascii="Tahoma" w:hAnsi="Tahoma" w:cs="Tahoma"/>
          <w:b/>
          <w:sz w:val="28"/>
          <w:szCs w:val="28"/>
        </w:rPr>
      </w:pPr>
    </w:p>
    <w:p w14:paraId="3D8C7A33" w14:textId="77777777" w:rsidR="00646D99" w:rsidRPr="003B39FF" w:rsidRDefault="00646D99" w:rsidP="00F70EFD">
      <w:pPr>
        <w:jc w:val="center"/>
        <w:rPr>
          <w:rFonts w:ascii="Tahoma" w:hAnsi="Tahoma" w:cs="Tahoma"/>
          <w:sz w:val="28"/>
          <w:szCs w:val="28"/>
        </w:rPr>
      </w:pPr>
      <w:r w:rsidRPr="003B39FF">
        <w:rPr>
          <w:rFonts w:ascii="Tahoma" w:hAnsi="Tahoma" w:cs="Tahoma"/>
          <w:sz w:val="28"/>
          <w:szCs w:val="28"/>
        </w:rPr>
        <w:t>LABORATORIO DE TECNOLOGÍA FARMACÉUTICA I</w:t>
      </w:r>
    </w:p>
    <w:p w14:paraId="5138D5FC" w14:textId="77777777" w:rsidR="00646D99" w:rsidRPr="003B39FF" w:rsidRDefault="003B39FF" w:rsidP="003B39FF">
      <w:pPr>
        <w:tabs>
          <w:tab w:val="left" w:pos="7020"/>
        </w:tabs>
        <w:rPr>
          <w:rFonts w:ascii="Tahoma" w:hAnsi="Tahoma" w:cs="Tahoma"/>
          <w:b/>
          <w:sz w:val="28"/>
          <w:szCs w:val="28"/>
        </w:rPr>
      </w:pPr>
      <w:r w:rsidRPr="003B39FF">
        <w:rPr>
          <w:rFonts w:ascii="Tahoma" w:hAnsi="Tahoma" w:cs="Tahoma"/>
          <w:b/>
          <w:sz w:val="28"/>
          <w:szCs w:val="28"/>
        </w:rPr>
        <w:tab/>
      </w:r>
    </w:p>
    <w:p w14:paraId="0C760E20" w14:textId="77777777" w:rsidR="00646D99" w:rsidRPr="003B39FF" w:rsidRDefault="00646D99" w:rsidP="00F70EFD">
      <w:pPr>
        <w:rPr>
          <w:rFonts w:ascii="Tahoma" w:hAnsi="Tahoma" w:cs="Tahoma"/>
          <w:b/>
        </w:rPr>
      </w:pPr>
    </w:p>
    <w:p w14:paraId="2808927B" w14:textId="77777777" w:rsidR="00646D99" w:rsidRPr="003B39FF" w:rsidRDefault="00522AA9" w:rsidP="00F70EF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PRACTICA No. 2</w:t>
      </w:r>
      <w:bookmarkStart w:id="0" w:name="_GoBack"/>
      <w:bookmarkEnd w:id="0"/>
    </w:p>
    <w:p w14:paraId="6BE83CA4" w14:textId="77777777" w:rsidR="00646D99" w:rsidRPr="003B39FF" w:rsidRDefault="00646D99" w:rsidP="00F70EFD">
      <w:pPr>
        <w:jc w:val="center"/>
        <w:rPr>
          <w:rFonts w:ascii="Tahoma" w:hAnsi="Tahoma" w:cs="Tahoma"/>
          <w:b/>
          <w:sz w:val="28"/>
          <w:szCs w:val="28"/>
        </w:rPr>
      </w:pPr>
    </w:p>
    <w:p w14:paraId="476B561D" w14:textId="77777777" w:rsidR="00646D99" w:rsidRPr="003B39FF" w:rsidRDefault="003311E9" w:rsidP="00F70EFD">
      <w:pPr>
        <w:jc w:val="center"/>
        <w:rPr>
          <w:rFonts w:ascii="Tahoma" w:hAnsi="Tahoma" w:cs="Tahoma"/>
          <w:b/>
          <w:sz w:val="28"/>
          <w:szCs w:val="28"/>
        </w:rPr>
      </w:pPr>
      <w:r w:rsidRPr="003B39FF">
        <w:rPr>
          <w:rFonts w:ascii="Tahoma" w:hAnsi="Tahoma" w:cs="Tahoma"/>
          <w:b/>
          <w:sz w:val="28"/>
          <w:szCs w:val="28"/>
        </w:rPr>
        <w:t>“CONOCIMIENTO Y MANEJO DE LA LEY GENERAL DE SALUD”</w:t>
      </w:r>
    </w:p>
    <w:p w14:paraId="7BD37E28" w14:textId="77777777" w:rsidR="001552D0" w:rsidRDefault="001552D0" w:rsidP="00F70EFD">
      <w:pPr>
        <w:jc w:val="center"/>
        <w:rPr>
          <w:b/>
          <w:sz w:val="28"/>
          <w:szCs w:val="28"/>
        </w:rPr>
      </w:pPr>
    </w:p>
    <w:p w14:paraId="7B9BCCBF" w14:textId="77777777" w:rsidR="001552D0" w:rsidRPr="003B39FF" w:rsidRDefault="00C671CE" w:rsidP="003B39FF">
      <w:pPr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La salud, es un bien preciado por la humanidad que se hace cada día un factor de suma importancia para el bienestar y de</w:t>
      </w:r>
      <w:r w:rsidR="003B39FF" w:rsidRPr="003B39FF">
        <w:rPr>
          <w:rFonts w:ascii="Tahoma" w:hAnsi="Tahoma" w:cs="Tahoma"/>
        </w:rPr>
        <w:t>sarrollo social de la comunidad,</w:t>
      </w:r>
      <w:r w:rsidRPr="003B39FF">
        <w:rPr>
          <w:rFonts w:ascii="Tahoma" w:hAnsi="Tahoma" w:cs="Tahoma"/>
        </w:rPr>
        <w:t xml:space="preserve"> por consiguiente corresponde al ejecuti</w:t>
      </w:r>
      <w:r w:rsidR="003B39FF" w:rsidRPr="003B39FF">
        <w:rPr>
          <w:rFonts w:ascii="Tahoma" w:hAnsi="Tahoma" w:cs="Tahoma"/>
        </w:rPr>
        <w:t>vo federal, por conducto de la Secretaria de S</w:t>
      </w:r>
      <w:r w:rsidRPr="003B39FF">
        <w:rPr>
          <w:rFonts w:ascii="Tahoma" w:hAnsi="Tahoma" w:cs="Tahoma"/>
        </w:rPr>
        <w:t>alud dictar las normas a que deberá sujetarse en todo el territorio nacional, el proceso y las especificaciones de los medicamentos para asegurar  la calidad de los mismos, contribuyendo de esta forma a proteger y preservar la salud de los consumidores.</w:t>
      </w:r>
    </w:p>
    <w:p w14:paraId="230AC448" w14:textId="77777777" w:rsidR="00646D99" w:rsidRDefault="00646D99" w:rsidP="003B39FF">
      <w:pPr>
        <w:spacing w:line="276" w:lineRule="auto"/>
        <w:jc w:val="center"/>
        <w:rPr>
          <w:b/>
          <w:sz w:val="28"/>
          <w:szCs w:val="28"/>
        </w:rPr>
      </w:pPr>
    </w:p>
    <w:p w14:paraId="6F18D299" w14:textId="77777777" w:rsidR="004A699A" w:rsidRPr="003B39FF" w:rsidRDefault="00646D99" w:rsidP="003B39FF">
      <w:pPr>
        <w:spacing w:line="276" w:lineRule="auto"/>
        <w:rPr>
          <w:rFonts w:ascii="Tahoma" w:hAnsi="Tahoma" w:cs="Tahoma"/>
          <w:b/>
        </w:rPr>
      </w:pPr>
      <w:r w:rsidRPr="003B39FF">
        <w:rPr>
          <w:rFonts w:ascii="Tahoma" w:hAnsi="Tahoma" w:cs="Tahoma"/>
          <w:b/>
        </w:rPr>
        <w:t xml:space="preserve">OBJETIVO: </w:t>
      </w:r>
    </w:p>
    <w:p w14:paraId="26542C9F" w14:textId="77777777" w:rsidR="00646D99" w:rsidRPr="003B39FF" w:rsidRDefault="00646D99" w:rsidP="003B39FF">
      <w:pPr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Que el alumno conozca y se f</w:t>
      </w:r>
      <w:r w:rsidR="003B39FF" w:rsidRPr="003B39FF">
        <w:rPr>
          <w:rFonts w:ascii="Tahoma" w:hAnsi="Tahoma" w:cs="Tahoma"/>
        </w:rPr>
        <w:t>amiliarice con el manejo de la Ley General de Salud</w:t>
      </w:r>
      <w:r w:rsidRPr="003B39FF">
        <w:rPr>
          <w:rFonts w:ascii="Tahoma" w:hAnsi="Tahoma" w:cs="Tahoma"/>
        </w:rPr>
        <w:t xml:space="preserve"> y que comprenda la importancia de éste documento para toda actividad relacionada con la salud.</w:t>
      </w:r>
    </w:p>
    <w:p w14:paraId="06409F1D" w14:textId="77777777" w:rsidR="002B57D8" w:rsidRPr="003B39FF" w:rsidRDefault="002B57D8" w:rsidP="003B39FF">
      <w:pPr>
        <w:spacing w:line="276" w:lineRule="auto"/>
        <w:rPr>
          <w:rFonts w:ascii="Tahoma" w:hAnsi="Tahoma" w:cs="Tahoma"/>
          <w:b/>
        </w:rPr>
      </w:pPr>
    </w:p>
    <w:p w14:paraId="7824DCB8" w14:textId="77777777" w:rsidR="002B57D8" w:rsidRPr="003B39FF" w:rsidRDefault="002B57D8" w:rsidP="003B39FF">
      <w:pPr>
        <w:spacing w:line="276" w:lineRule="auto"/>
        <w:rPr>
          <w:rFonts w:ascii="Tahoma" w:hAnsi="Tahoma" w:cs="Tahoma"/>
          <w:b/>
        </w:rPr>
      </w:pPr>
      <w:r w:rsidRPr="003B39FF">
        <w:rPr>
          <w:rFonts w:ascii="Tahoma" w:hAnsi="Tahoma" w:cs="Tahoma"/>
          <w:b/>
        </w:rPr>
        <w:t>GENERALIDADES:</w:t>
      </w:r>
    </w:p>
    <w:p w14:paraId="39348019" w14:textId="77777777" w:rsidR="002B57D8" w:rsidRPr="003B39FF" w:rsidRDefault="002B57D8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La Ley General de Salud establece la forma de organización y las competencias o atribuciones de los servicios de salud, pero fundamentalmente, esp</w:t>
      </w:r>
      <w:r w:rsidR="003B39FF">
        <w:rPr>
          <w:rFonts w:ascii="Tahoma" w:hAnsi="Tahoma" w:cs="Tahoma"/>
        </w:rPr>
        <w:t>ecí</w:t>
      </w:r>
      <w:r w:rsidRPr="003B39FF">
        <w:rPr>
          <w:rFonts w:ascii="Tahoma" w:hAnsi="Tahoma" w:cs="Tahoma"/>
        </w:rPr>
        <w:t>fica la forma en que debemos ser tratadas todas las personas, para solucionar cualquier problema de salud, independientemente de nuestra edad, sexo, condición física y social, religión, tendencia política o afiliación a alguna institución en particular.</w:t>
      </w:r>
    </w:p>
    <w:p w14:paraId="2E22FF4C" w14:textId="77777777" w:rsidR="002B57D8" w:rsidRDefault="002B57D8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30323A"/>
          <w:sz w:val="28"/>
          <w:szCs w:val="28"/>
        </w:rPr>
      </w:pPr>
    </w:p>
    <w:p w14:paraId="0FA8D3A4" w14:textId="77777777" w:rsidR="002B57D8" w:rsidRPr="003B39FF" w:rsidRDefault="002B57D8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La atención médica es el conjunto de servicios que se proporcionan al individuo, con el fin de proteger, promover y restaurar su salud.</w:t>
      </w:r>
    </w:p>
    <w:p w14:paraId="5ACBE390" w14:textId="77777777" w:rsidR="002B57D8" w:rsidRDefault="002B57D8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Las actividades de atención médica que ofrecen los servicios de salud son:</w:t>
      </w:r>
    </w:p>
    <w:p w14:paraId="5AE5F2DD" w14:textId="77777777" w:rsidR="00767A19" w:rsidRDefault="00767A19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42A2E32C" w14:textId="77777777" w:rsidR="00767A19" w:rsidRDefault="00767A19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7DF1F57C" w14:textId="77777777" w:rsidR="003B39FF" w:rsidRDefault="003B39FF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46638278" w14:textId="77777777" w:rsidR="003B39FF" w:rsidRPr="003B39FF" w:rsidRDefault="003B39FF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72910923" w14:textId="77777777" w:rsidR="00050666" w:rsidRDefault="002B57D8" w:rsidP="003B39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  <w:i/>
        </w:rPr>
        <w:t>Preventivas</w:t>
      </w:r>
      <w:r w:rsidRPr="003B39FF">
        <w:rPr>
          <w:rFonts w:ascii="Tahoma" w:hAnsi="Tahoma" w:cs="Tahoma"/>
        </w:rPr>
        <w:t>, que incluyen las de promoción y educación para la salud y las de protección específica</w:t>
      </w:r>
      <w:r w:rsidR="00050666" w:rsidRPr="003B39FF">
        <w:rPr>
          <w:rFonts w:ascii="Tahoma" w:hAnsi="Tahoma" w:cs="Tahoma"/>
        </w:rPr>
        <w:t>.</w:t>
      </w:r>
    </w:p>
    <w:p w14:paraId="411871DC" w14:textId="77777777" w:rsidR="00767A19" w:rsidRPr="003B39FF" w:rsidRDefault="00767A19" w:rsidP="00767A1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14:paraId="61D4DF5C" w14:textId="77777777" w:rsidR="00050666" w:rsidRDefault="00050666" w:rsidP="003B39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  <w:i/>
        </w:rPr>
        <w:t>Curativas</w:t>
      </w:r>
      <w:r w:rsidRPr="003B39FF">
        <w:rPr>
          <w:rFonts w:ascii="Tahoma" w:hAnsi="Tahoma" w:cs="Tahoma"/>
        </w:rPr>
        <w:t xml:space="preserve">, </w:t>
      </w:r>
      <w:r w:rsidR="002B57D8" w:rsidRPr="003B39FF">
        <w:rPr>
          <w:rFonts w:ascii="Tahoma" w:hAnsi="Tahoma" w:cs="Tahoma"/>
        </w:rPr>
        <w:t xml:space="preserve">que tienen como fin, establecer un diagnóstico y proporcionar un tratamiento oportuno y </w:t>
      </w:r>
    </w:p>
    <w:p w14:paraId="3E89AF7A" w14:textId="77777777" w:rsidR="00767A19" w:rsidRPr="003B39FF" w:rsidRDefault="00767A19" w:rsidP="00767A1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14:paraId="431DBA1B" w14:textId="77777777" w:rsidR="002B57D8" w:rsidRPr="003B39FF" w:rsidRDefault="002B57D8" w:rsidP="003B39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  <w:i/>
        </w:rPr>
        <w:t>De rehabilitación</w:t>
      </w:r>
      <w:r w:rsidRPr="003B39FF">
        <w:rPr>
          <w:rFonts w:ascii="Tahoma" w:hAnsi="Tahoma" w:cs="Tahoma"/>
        </w:rPr>
        <w:t>, que incluyen acciones tendientes a corregir las invalideces físicas o mentales.</w:t>
      </w:r>
    </w:p>
    <w:p w14:paraId="66796F07" w14:textId="77777777" w:rsidR="002B57D8" w:rsidRDefault="002B57D8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30323A"/>
        </w:rPr>
      </w:pPr>
    </w:p>
    <w:p w14:paraId="5BA55BD9" w14:textId="77777777" w:rsidR="00767A19" w:rsidRPr="003B39FF" w:rsidRDefault="00767A19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30323A"/>
        </w:rPr>
      </w:pPr>
    </w:p>
    <w:p w14:paraId="71C17AC8" w14:textId="77777777" w:rsidR="002B57D8" w:rsidRDefault="002B57D8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Pero lo más importante de la Ley es que establece que:</w:t>
      </w:r>
    </w:p>
    <w:p w14:paraId="26903A87" w14:textId="77777777" w:rsidR="00767A19" w:rsidRPr="003B39FF" w:rsidRDefault="00767A19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062207DE" w14:textId="77777777" w:rsidR="002B57D8" w:rsidRPr="003B39FF" w:rsidRDefault="002B57D8" w:rsidP="003B39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14:paraId="62947350" w14:textId="77777777" w:rsidR="00050666" w:rsidRPr="003B39FF" w:rsidRDefault="002B57D8" w:rsidP="00C419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Toda persona tiene derecho a la protección de su salud y que no se puede renunciar a este derecho.</w:t>
      </w:r>
    </w:p>
    <w:p w14:paraId="7418AF95" w14:textId="77777777" w:rsidR="00050666" w:rsidRPr="003B39FF" w:rsidRDefault="002B57D8" w:rsidP="00C419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Toda persona tiene el derecho al libre acceso a cualquiera de las prestaciones de salud y a elegir el sistema de su preferencia.</w:t>
      </w:r>
    </w:p>
    <w:p w14:paraId="7214DA11" w14:textId="77777777" w:rsidR="00050666" w:rsidRPr="003B39FF" w:rsidRDefault="002B57D8" w:rsidP="00C419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Toda persona tiene derecho a exigir que los bienes destinados a la atención de su salud tengan las características</w:t>
      </w:r>
      <w:r w:rsidR="00050666" w:rsidRPr="003B39FF">
        <w:rPr>
          <w:rFonts w:ascii="Tahoma" w:hAnsi="Tahoma" w:cs="Tahoma"/>
        </w:rPr>
        <w:t xml:space="preserve"> indicad</w:t>
      </w:r>
      <w:r w:rsidRPr="003B39FF">
        <w:rPr>
          <w:rFonts w:ascii="Tahoma" w:hAnsi="Tahoma" w:cs="Tahoma"/>
        </w:rPr>
        <w:t>as en su presentación.</w:t>
      </w:r>
    </w:p>
    <w:p w14:paraId="24FEB098" w14:textId="77777777" w:rsidR="00050666" w:rsidRPr="003B39FF" w:rsidRDefault="002B57D8" w:rsidP="00C419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Así mismo, tiene derecho a exigir que los servicios que se le prestan para la atención de su salud sean de calidad y los procedimientos y prácticas institucionales sean profesionales.</w:t>
      </w:r>
    </w:p>
    <w:p w14:paraId="59C978C8" w14:textId="77777777" w:rsidR="00050666" w:rsidRPr="003B39FF" w:rsidRDefault="002B57D8" w:rsidP="00C419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 xml:space="preserve">Toda persona tiene derecho a recibir, </w:t>
      </w:r>
      <w:r w:rsidRPr="003B39FF">
        <w:rPr>
          <w:rFonts w:ascii="Tahoma" w:hAnsi="Tahoma" w:cs="Tahoma"/>
          <w:bCs/>
        </w:rPr>
        <w:t>en cualquier establecimiento de salud</w:t>
      </w:r>
      <w:r w:rsidRPr="003B39FF">
        <w:rPr>
          <w:rFonts w:ascii="Tahoma" w:hAnsi="Tahoma" w:cs="Tahoma"/>
        </w:rPr>
        <w:t>, atención médico-quirúrgica de emergencia cuando la necesite o si el problema que representa grave riesgo para su vida o su salud.</w:t>
      </w:r>
    </w:p>
    <w:p w14:paraId="212B6806" w14:textId="77777777" w:rsidR="002B57D8" w:rsidRDefault="002B57D8" w:rsidP="00C4193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30323A"/>
        </w:rPr>
      </w:pPr>
      <w:r w:rsidRPr="003B39FF">
        <w:rPr>
          <w:rFonts w:ascii="Tahoma" w:hAnsi="Tahoma" w:cs="Tahoma"/>
        </w:rPr>
        <w:t>Ninguna persona puede ser sometida a ningún tratamiento médico o quirúrgico, sin su consentimiento previo o el de la persona a quien el enfermo designe como su representante legal, a menos que sea requerida una intervenciones de emergencia y no haya ninguna persona que la autorice</w:t>
      </w:r>
      <w:r w:rsidRPr="003B39FF">
        <w:rPr>
          <w:rFonts w:ascii="Tahoma" w:hAnsi="Tahoma" w:cs="Tahoma"/>
          <w:color w:val="30323A"/>
        </w:rPr>
        <w:t>.</w:t>
      </w:r>
    </w:p>
    <w:p w14:paraId="19428014" w14:textId="77777777" w:rsidR="00767A19" w:rsidRDefault="00767A19" w:rsidP="00C4193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30323A"/>
        </w:rPr>
      </w:pPr>
    </w:p>
    <w:p w14:paraId="27384733" w14:textId="77777777" w:rsidR="00767A19" w:rsidRDefault="00767A19" w:rsidP="00767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30323A"/>
        </w:rPr>
      </w:pPr>
    </w:p>
    <w:p w14:paraId="35103164" w14:textId="77777777" w:rsidR="00767A19" w:rsidRDefault="00767A19" w:rsidP="00767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30323A"/>
        </w:rPr>
      </w:pPr>
    </w:p>
    <w:p w14:paraId="49439634" w14:textId="77777777" w:rsidR="00767A19" w:rsidRDefault="00767A19" w:rsidP="00767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30323A"/>
        </w:rPr>
      </w:pPr>
    </w:p>
    <w:p w14:paraId="40E630AB" w14:textId="77777777" w:rsidR="00646D99" w:rsidRPr="003B39FF" w:rsidRDefault="00646D99" w:rsidP="00F70EFD">
      <w:pPr>
        <w:rPr>
          <w:rFonts w:ascii="Tahoma" w:hAnsi="Tahoma" w:cs="Tahoma"/>
        </w:rPr>
      </w:pPr>
    </w:p>
    <w:p w14:paraId="59E5D98D" w14:textId="77777777" w:rsidR="00646D99" w:rsidRPr="003B39FF" w:rsidRDefault="00646D99" w:rsidP="00F70EFD">
      <w:pPr>
        <w:jc w:val="center"/>
        <w:rPr>
          <w:rFonts w:ascii="Tahoma" w:hAnsi="Tahoma" w:cs="Tahoma"/>
        </w:rPr>
      </w:pPr>
      <w:r w:rsidRPr="003B39FF">
        <w:rPr>
          <w:rFonts w:ascii="Tahoma" w:hAnsi="Tahoma" w:cs="Tahoma"/>
        </w:rPr>
        <w:t>ACTIVIDADES</w:t>
      </w:r>
    </w:p>
    <w:p w14:paraId="61D7D05C" w14:textId="77777777" w:rsidR="00941907" w:rsidRPr="003B39FF" w:rsidRDefault="00941907" w:rsidP="00F70EFD">
      <w:pPr>
        <w:jc w:val="center"/>
        <w:rPr>
          <w:rFonts w:ascii="Tahoma" w:hAnsi="Tahoma" w:cs="Tahoma"/>
          <w:b/>
        </w:rPr>
      </w:pPr>
    </w:p>
    <w:p w14:paraId="2F6146F8" w14:textId="77777777" w:rsidR="00F130C8" w:rsidRDefault="00F130C8" w:rsidP="00767A19">
      <w:pPr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1.- Defina</w:t>
      </w:r>
      <w:r w:rsidR="00767A19">
        <w:rPr>
          <w:rFonts w:ascii="Tahoma" w:hAnsi="Tahoma" w:cs="Tahoma"/>
        </w:rPr>
        <w:t xml:space="preserve"> según la ley General de Salud</w:t>
      </w:r>
      <w:r w:rsidRPr="003B39FF">
        <w:rPr>
          <w:rFonts w:ascii="Tahoma" w:hAnsi="Tahoma" w:cs="Tahoma"/>
        </w:rPr>
        <w:t xml:space="preserve">: Medicamentos, Fármaco, Materia prima, Aditivo y Materiales. </w:t>
      </w:r>
      <w:r w:rsidR="00767A19">
        <w:rPr>
          <w:rFonts w:ascii="Tahoma" w:hAnsi="Tahoma" w:cs="Tahoma"/>
        </w:rPr>
        <w:t xml:space="preserve">Buscar en </w:t>
      </w:r>
      <w:r w:rsidRPr="003B39FF">
        <w:rPr>
          <w:rFonts w:ascii="Tahoma" w:hAnsi="Tahoma" w:cs="Tahoma"/>
        </w:rPr>
        <w:t>Capítulo IV, Artículo 221, Fracciones I, II, III, IV y V.</w:t>
      </w:r>
    </w:p>
    <w:p w14:paraId="41EC6100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24520CBA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7ABEF93C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0B6C5F72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57965A93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3E1DA227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11E28976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3AC03ECC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7C35E429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3A7EE0BF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3080CFF0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58B5E7C7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5589A2F8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1C3DF098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0F43AB4C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320F3F4D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0DFC4BC3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22F322B3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648702F8" w14:textId="77777777" w:rsidR="00767A19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2A89CB0C" w14:textId="77777777" w:rsidR="00767A19" w:rsidRPr="003B39FF" w:rsidRDefault="00767A19" w:rsidP="003B39FF">
      <w:pPr>
        <w:spacing w:line="480" w:lineRule="auto"/>
        <w:jc w:val="both"/>
        <w:rPr>
          <w:rFonts w:ascii="Tahoma" w:hAnsi="Tahoma" w:cs="Tahoma"/>
        </w:rPr>
      </w:pPr>
    </w:p>
    <w:p w14:paraId="033F54DE" w14:textId="77777777" w:rsidR="00E23B90" w:rsidRDefault="001552D0" w:rsidP="00767A19">
      <w:pPr>
        <w:spacing w:line="276" w:lineRule="auto"/>
        <w:rPr>
          <w:rFonts w:ascii="Tahoma" w:hAnsi="Tahoma" w:cs="Tahoma"/>
        </w:rPr>
      </w:pPr>
      <w:r w:rsidRPr="003B39FF">
        <w:rPr>
          <w:rFonts w:ascii="Tahoma" w:hAnsi="Tahoma" w:cs="Tahoma"/>
        </w:rPr>
        <w:t>2.-</w:t>
      </w:r>
      <w:r w:rsidR="00491681" w:rsidRPr="003B39FF">
        <w:rPr>
          <w:rFonts w:ascii="Tahoma" w:hAnsi="Tahoma" w:cs="Tahoma"/>
        </w:rPr>
        <w:t xml:space="preserve"> </w:t>
      </w:r>
      <w:r w:rsidR="00767A19">
        <w:rPr>
          <w:rFonts w:ascii="Tahoma" w:hAnsi="Tahoma" w:cs="Tahoma"/>
        </w:rPr>
        <w:t>¿</w:t>
      </w:r>
      <w:r w:rsidR="00491681" w:rsidRPr="003B39FF">
        <w:rPr>
          <w:rFonts w:ascii="Tahoma" w:hAnsi="Tahoma" w:cs="Tahoma"/>
        </w:rPr>
        <w:t>Como</w:t>
      </w:r>
      <w:r w:rsidRPr="003B39FF">
        <w:rPr>
          <w:rFonts w:ascii="Tahoma" w:hAnsi="Tahoma" w:cs="Tahoma"/>
        </w:rPr>
        <w:t xml:space="preserve"> </w:t>
      </w:r>
      <w:r w:rsidR="00A638F8" w:rsidRPr="003B39FF">
        <w:rPr>
          <w:rFonts w:ascii="Tahoma" w:hAnsi="Tahoma" w:cs="Tahoma"/>
        </w:rPr>
        <w:t>se clasifican los M</w:t>
      </w:r>
      <w:r w:rsidR="00491681" w:rsidRPr="003B39FF">
        <w:rPr>
          <w:rFonts w:ascii="Tahoma" w:hAnsi="Tahoma" w:cs="Tahoma"/>
        </w:rPr>
        <w:t>edicamento</w:t>
      </w:r>
      <w:r w:rsidR="008C7D6F" w:rsidRPr="003B39FF">
        <w:rPr>
          <w:rFonts w:ascii="Tahoma" w:hAnsi="Tahoma" w:cs="Tahoma"/>
        </w:rPr>
        <w:t>s</w:t>
      </w:r>
      <w:r w:rsidR="00491681" w:rsidRPr="003B39FF">
        <w:rPr>
          <w:rFonts w:ascii="Tahoma" w:hAnsi="Tahoma" w:cs="Tahoma"/>
        </w:rPr>
        <w:t>, de acuerdo al Artículo 224 de la Ley General</w:t>
      </w:r>
      <w:r w:rsidR="00767A19">
        <w:rPr>
          <w:rFonts w:ascii="Tahoma" w:hAnsi="Tahoma" w:cs="Tahoma"/>
        </w:rPr>
        <w:t xml:space="preserve"> de Salud?</w:t>
      </w:r>
    </w:p>
    <w:p w14:paraId="2FA78365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48687CC1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6B86D865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2F288431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40641C0D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5B94E6CD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7A673CA2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658DFDD9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1350565C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0C0DC9D0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0803E17F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17EE69B4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3059EA72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0483D8E8" w14:textId="77777777" w:rsidR="00767A19" w:rsidRDefault="00767A19" w:rsidP="00767A19">
      <w:pPr>
        <w:spacing w:line="276" w:lineRule="auto"/>
        <w:rPr>
          <w:rFonts w:ascii="Tahoma" w:hAnsi="Tahoma" w:cs="Tahoma"/>
        </w:rPr>
      </w:pPr>
    </w:p>
    <w:p w14:paraId="5124E651" w14:textId="77777777" w:rsidR="00767A19" w:rsidRPr="003B39FF" w:rsidRDefault="00767A19" w:rsidP="00767A19">
      <w:pPr>
        <w:spacing w:line="276" w:lineRule="auto"/>
        <w:rPr>
          <w:rFonts w:ascii="Tahoma" w:hAnsi="Tahoma" w:cs="Tahoma"/>
        </w:rPr>
      </w:pPr>
    </w:p>
    <w:p w14:paraId="0FA48772" w14:textId="77777777" w:rsidR="00F130C8" w:rsidRPr="003B39FF" w:rsidRDefault="00F130C8" w:rsidP="00767A19">
      <w:pPr>
        <w:spacing w:line="276" w:lineRule="auto"/>
        <w:jc w:val="both"/>
        <w:rPr>
          <w:rFonts w:ascii="Tahoma" w:hAnsi="Tahoma" w:cs="Tahoma"/>
        </w:rPr>
      </w:pPr>
    </w:p>
    <w:p w14:paraId="35ECE7F9" w14:textId="77777777" w:rsidR="00F130C8" w:rsidRDefault="00767A19" w:rsidP="00767A1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3.- En que capítulo, que </w:t>
      </w:r>
      <w:r w:rsidR="00F130C8" w:rsidRPr="003B39FF">
        <w:rPr>
          <w:rFonts w:ascii="Tahoma" w:hAnsi="Tahoma" w:cs="Tahoma"/>
        </w:rPr>
        <w:t>Artículo y que fracción</w:t>
      </w:r>
      <w:r>
        <w:rPr>
          <w:rFonts w:ascii="Tahoma" w:hAnsi="Tahoma" w:cs="Tahoma"/>
        </w:rPr>
        <w:t xml:space="preserve"> se consideran los m</w:t>
      </w:r>
      <w:r w:rsidR="00FB7930" w:rsidRPr="003B39FF">
        <w:rPr>
          <w:rFonts w:ascii="Tahoma" w:hAnsi="Tahoma" w:cs="Tahoma"/>
        </w:rPr>
        <w:t>edicamentos que para adquirirse no requieren receta médica y que pueden expenderse en otros establecimientos que no sean farmacias.</w:t>
      </w:r>
    </w:p>
    <w:p w14:paraId="5C8C00D7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02091997" w14:textId="77777777" w:rsidR="00767A19" w:rsidRPr="003B39FF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32277565" w14:textId="77777777" w:rsidR="00FB7930" w:rsidRPr="003B39FF" w:rsidRDefault="00FB7930" w:rsidP="00767A19">
      <w:pPr>
        <w:spacing w:line="276" w:lineRule="auto"/>
        <w:jc w:val="both"/>
        <w:rPr>
          <w:rFonts w:ascii="Tahoma" w:hAnsi="Tahoma" w:cs="Tahoma"/>
        </w:rPr>
      </w:pPr>
    </w:p>
    <w:p w14:paraId="2ECF7EBC" w14:textId="77777777" w:rsidR="00491681" w:rsidRDefault="00FB7930" w:rsidP="00767A19">
      <w:pPr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4</w:t>
      </w:r>
      <w:r w:rsidR="00491681" w:rsidRPr="003B39FF">
        <w:rPr>
          <w:rFonts w:ascii="Tahoma" w:hAnsi="Tahoma" w:cs="Tahoma"/>
        </w:rPr>
        <w:t>.-  Localizar en la Ley General de Salud, en que Capítulo y en que Artículo, habla de estupefacientes y substancias psicotrópicas.</w:t>
      </w:r>
      <w:r w:rsidR="00767A19">
        <w:rPr>
          <w:rFonts w:ascii="Tahoma" w:hAnsi="Tahoma" w:cs="Tahoma"/>
        </w:rPr>
        <w:t xml:space="preserve"> Incluir las definiciones.</w:t>
      </w:r>
    </w:p>
    <w:p w14:paraId="693DB102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7EBC9B33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249AEEF0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66CD26F5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675C6090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5DF1732A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12DBFFF5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1CF70A7C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4C59FE87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338665D3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45FD0EE4" w14:textId="77777777" w:rsidR="00767A19" w:rsidRPr="003B39FF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1831265C" w14:textId="77777777" w:rsidR="00F130C8" w:rsidRPr="003B39FF" w:rsidRDefault="00F130C8" w:rsidP="00767A19">
      <w:pPr>
        <w:spacing w:line="276" w:lineRule="auto"/>
        <w:jc w:val="both"/>
        <w:rPr>
          <w:rFonts w:ascii="Tahoma" w:hAnsi="Tahoma" w:cs="Tahoma"/>
        </w:rPr>
      </w:pPr>
    </w:p>
    <w:p w14:paraId="30994F9F" w14:textId="77777777" w:rsidR="00491681" w:rsidRPr="003B39FF" w:rsidRDefault="00FB7930" w:rsidP="00767A19">
      <w:pPr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5</w:t>
      </w:r>
      <w:r w:rsidR="00491681" w:rsidRPr="003B39FF">
        <w:rPr>
          <w:rFonts w:ascii="Tahoma" w:hAnsi="Tahoma" w:cs="Tahoma"/>
        </w:rPr>
        <w:t>.- Localizar</w:t>
      </w:r>
      <w:r w:rsidRPr="003B39FF">
        <w:rPr>
          <w:rFonts w:ascii="Tahoma" w:hAnsi="Tahoma" w:cs="Tahoma"/>
        </w:rPr>
        <w:t xml:space="preserve"> en que Capítulo y que Artículo</w:t>
      </w:r>
      <w:r w:rsidR="00491681" w:rsidRPr="003B39FF">
        <w:rPr>
          <w:rFonts w:ascii="Tahoma" w:hAnsi="Tahoma" w:cs="Tahoma"/>
        </w:rPr>
        <w:t xml:space="preserve"> se clasifican los Medicamentos, para su venta y suministro al público.</w:t>
      </w:r>
    </w:p>
    <w:p w14:paraId="04904315" w14:textId="77777777" w:rsidR="00F130C8" w:rsidRPr="003B39FF" w:rsidRDefault="00F130C8" w:rsidP="00767A19">
      <w:pPr>
        <w:spacing w:line="276" w:lineRule="auto"/>
        <w:jc w:val="both"/>
        <w:rPr>
          <w:rFonts w:ascii="Tahoma" w:hAnsi="Tahoma" w:cs="Tahoma"/>
        </w:rPr>
      </w:pPr>
    </w:p>
    <w:p w14:paraId="2D6A3893" w14:textId="77777777" w:rsidR="00491681" w:rsidRDefault="00FB7930" w:rsidP="00767A19">
      <w:pPr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6</w:t>
      </w:r>
      <w:r w:rsidR="00A638F8" w:rsidRPr="003B39FF">
        <w:rPr>
          <w:rFonts w:ascii="Tahoma" w:hAnsi="Tahoma" w:cs="Tahoma"/>
        </w:rPr>
        <w:t>.- Localizar</w:t>
      </w:r>
      <w:r w:rsidR="00BF0388" w:rsidRPr="003B39FF">
        <w:rPr>
          <w:rFonts w:ascii="Tahoma" w:hAnsi="Tahoma" w:cs="Tahoma"/>
        </w:rPr>
        <w:t xml:space="preserve"> e</w:t>
      </w:r>
      <w:r w:rsidR="00491681" w:rsidRPr="003B39FF">
        <w:rPr>
          <w:rFonts w:ascii="Tahoma" w:hAnsi="Tahoma" w:cs="Tahoma"/>
        </w:rPr>
        <w:t>n que capítulo y que Art</w:t>
      </w:r>
      <w:r w:rsidR="00A638F8" w:rsidRPr="003B39FF">
        <w:rPr>
          <w:rFonts w:ascii="Tahoma" w:hAnsi="Tahoma" w:cs="Tahoma"/>
        </w:rPr>
        <w:t>ículo:</w:t>
      </w:r>
      <w:r w:rsidR="00491681" w:rsidRPr="003B39FF">
        <w:rPr>
          <w:rFonts w:ascii="Tahoma" w:hAnsi="Tahoma" w:cs="Tahoma"/>
        </w:rPr>
        <w:t xml:space="preserve"> </w:t>
      </w:r>
      <w:r w:rsidR="00A43B01" w:rsidRPr="003B39FF">
        <w:rPr>
          <w:rFonts w:ascii="Tahoma" w:hAnsi="Tahoma" w:cs="Tahoma"/>
        </w:rPr>
        <w:t xml:space="preserve">Se clasifican </w:t>
      </w:r>
      <w:r w:rsidR="00491681" w:rsidRPr="003B39FF">
        <w:rPr>
          <w:rFonts w:ascii="Tahoma" w:hAnsi="Tahoma" w:cs="Tahoma"/>
        </w:rPr>
        <w:t>los establecimientos destina</w:t>
      </w:r>
      <w:r w:rsidR="00A43B01" w:rsidRPr="003B39FF">
        <w:rPr>
          <w:rFonts w:ascii="Tahoma" w:hAnsi="Tahoma" w:cs="Tahoma"/>
        </w:rPr>
        <w:t>dos al proceso de Medicamentos, incluyendo su importación y exportación.</w:t>
      </w:r>
    </w:p>
    <w:p w14:paraId="5F091EDD" w14:textId="77777777" w:rsidR="00767A19" w:rsidRPr="003B39FF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7BF1FEB7" w14:textId="77777777" w:rsidR="00511848" w:rsidRPr="003B39FF" w:rsidRDefault="00511848" w:rsidP="00767A19">
      <w:pPr>
        <w:spacing w:line="276" w:lineRule="auto"/>
        <w:jc w:val="both"/>
        <w:rPr>
          <w:rFonts w:ascii="Tahoma" w:hAnsi="Tahoma" w:cs="Tahoma"/>
        </w:rPr>
      </w:pPr>
    </w:p>
    <w:p w14:paraId="0DC5AB0B" w14:textId="77777777" w:rsidR="00511848" w:rsidRDefault="00511848" w:rsidP="00767A19">
      <w:pPr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7.- Que requisitos deben cumplir los establecimientos a que se refiere el Capítulo VII del Artículo 258, fracciones I, II, IV y XI.</w:t>
      </w:r>
    </w:p>
    <w:p w14:paraId="733F8282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667EBA4C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26BDE63A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5E361922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5C6F13ED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2C5C5E7D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6EA1B0C2" w14:textId="77777777" w:rsidR="00767A19" w:rsidRPr="003B39FF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4C06EA07" w14:textId="77777777" w:rsidR="00F130C8" w:rsidRPr="003B39FF" w:rsidRDefault="00F130C8" w:rsidP="00767A19">
      <w:pPr>
        <w:spacing w:line="276" w:lineRule="auto"/>
        <w:jc w:val="both"/>
        <w:rPr>
          <w:rFonts w:ascii="Tahoma" w:hAnsi="Tahoma" w:cs="Tahoma"/>
        </w:rPr>
      </w:pPr>
    </w:p>
    <w:p w14:paraId="404CE995" w14:textId="77777777" w:rsidR="00A638F8" w:rsidRDefault="000C204E" w:rsidP="00767A19">
      <w:pPr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8.-</w:t>
      </w:r>
      <w:r w:rsidR="00A638F8" w:rsidRPr="003B39FF">
        <w:rPr>
          <w:rFonts w:ascii="Tahoma" w:hAnsi="Tahoma" w:cs="Tahoma"/>
        </w:rPr>
        <w:t xml:space="preserve"> Que tipo de sanción recibirá un establecimi</w:t>
      </w:r>
      <w:r w:rsidRPr="003B39FF">
        <w:rPr>
          <w:rFonts w:ascii="Tahoma" w:hAnsi="Tahoma" w:cs="Tahoma"/>
        </w:rPr>
        <w:t xml:space="preserve">ento de Medicamentos en los casos en que resulten afectados algunos de los requisitos que marca esta ley. </w:t>
      </w:r>
    </w:p>
    <w:p w14:paraId="61A9C734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494BFA12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02C558C3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67EAEA9C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3A373E3D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745B734A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7362C282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2ECCF355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079FD255" w14:textId="77777777" w:rsidR="00767A19" w:rsidRPr="003B39FF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1954C12D" w14:textId="77777777" w:rsidR="00F130C8" w:rsidRPr="003B39FF" w:rsidRDefault="00F130C8" w:rsidP="00767A19">
      <w:pPr>
        <w:spacing w:line="276" w:lineRule="auto"/>
        <w:jc w:val="both"/>
        <w:rPr>
          <w:rFonts w:ascii="Tahoma" w:hAnsi="Tahoma" w:cs="Tahoma"/>
        </w:rPr>
      </w:pPr>
    </w:p>
    <w:p w14:paraId="63839AF6" w14:textId="77777777" w:rsidR="00A638F8" w:rsidRDefault="000C204E" w:rsidP="00767A19">
      <w:pPr>
        <w:spacing w:line="276" w:lineRule="auto"/>
        <w:jc w:val="both"/>
        <w:rPr>
          <w:rFonts w:ascii="Tahoma" w:hAnsi="Tahoma" w:cs="Tahoma"/>
        </w:rPr>
      </w:pPr>
      <w:r w:rsidRPr="003B39FF">
        <w:rPr>
          <w:rFonts w:ascii="Tahoma" w:hAnsi="Tahoma" w:cs="Tahoma"/>
        </w:rPr>
        <w:t>9</w:t>
      </w:r>
      <w:r w:rsidR="00A638F8" w:rsidRPr="003B39FF">
        <w:rPr>
          <w:rFonts w:ascii="Tahoma" w:hAnsi="Tahoma" w:cs="Tahoma"/>
        </w:rPr>
        <w:t>.- Cuales son los Requisitos que debe cumplir un Responsable Sanitario de un establecimiento de Medicamentos.</w:t>
      </w:r>
      <w:r w:rsidRPr="003B39FF">
        <w:rPr>
          <w:rFonts w:ascii="Tahoma" w:hAnsi="Tahoma" w:cs="Tahoma"/>
        </w:rPr>
        <w:t xml:space="preserve"> Mencione el Capítulo, Artículo y la fracción.</w:t>
      </w:r>
    </w:p>
    <w:p w14:paraId="4ADCB160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0F8D79D5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41879E92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0ADB17BE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122A7931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027803E1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51396F42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236E0A60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4F90D5B9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0263F3AD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4F87E2AD" w14:textId="77777777" w:rsidR="00767A19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2B0FF4D9" w14:textId="77777777" w:rsidR="00767A19" w:rsidRPr="003B39FF" w:rsidRDefault="00767A19" w:rsidP="00767A19">
      <w:pPr>
        <w:spacing w:line="276" w:lineRule="auto"/>
        <w:jc w:val="both"/>
        <w:rPr>
          <w:rFonts w:ascii="Tahoma" w:hAnsi="Tahoma" w:cs="Tahoma"/>
        </w:rPr>
      </w:pPr>
    </w:p>
    <w:p w14:paraId="1E30E5D3" w14:textId="77777777" w:rsidR="00F130C8" w:rsidRPr="003B39FF" w:rsidRDefault="00F130C8" w:rsidP="00767A19">
      <w:pPr>
        <w:spacing w:line="276" w:lineRule="auto"/>
        <w:jc w:val="both"/>
        <w:rPr>
          <w:rFonts w:ascii="Tahoma" w:hAnsi="Tahoma" w:cs="Tahoma"/>
        </w:rPr>
      </w:pPr>
    </w:p>
    <w:p w14:paraId="54EDA3F2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10.- ¿Que nos dicen los artículos 260 y 198 de la LGS con respecto a los establecimientos que venden medicamentos, es decir Farmacias?</w:t>
      </w:r>
    </w:p>
    <w:p w14:paraId="3BB76204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05380AE6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5206CC0E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69CF1F42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49EF0F94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73356A1E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6334FA6E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02783FC8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5A338BC2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068582D9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4AF9827E" w14:textId="77777777" w:rsidR="00D30343" w:rsidRDefault="00F268D9" w:rsidP="00767A1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A638F8" w:rsidRPr="003B39FF">
        <w:rPr>
          <w:rFonts w:ascii="Tahoma" w:hAnsi="Tahoma" w:cs="Tahoma"/>
        </w:rPr>
        <w:t xml:space="preserve">.- </w:t>
      </w:r>
      <w:r w:rsidR="00D30343" w:rsidRPr="003B39FF">
        <w:rPr>
          <w:rFonts w:ascii="Tahoma" w:hAnsi="Tahoma" w:cs="Tahoma"/>
        </w:rPr>
        <w:t>Localizar en la ley General de Salud el Título, Capítulo y Artículo de: La publicidad de bebidas alcohólicas y del tabaco.</w:t>
      </w:r>
    </w:p>
    <w:p w14:paraId="610FF66F" w14:textId="77777777" w:rsidR="00D925FD" w:rsidRDefault="00D925FD" w:rsidP="00767A19">
      <w:pPr>
        <w:spacing w:line="276" w:lineRule="auto"/>
        <w:jc w:val="both"/>
        <w:rPr>
          <w:rFonts w:ascii="Tahoma" w:hAnsi="Tahoma" w:cs="Tahoma"/>
        </w:rPr>
      </w:pPr>
    </w:p>
    <w:p w14:paraId="3C6DF849" w14:textId="77777777" w:rsidR="00D925FD" w:rsidRDefault="00D925FD" w:rsidP="00767A19">
      <w:pPr>
        <w:spacing w:line="276" w:lineRule="auto"/>
        <w:jc w:val="both"/>
        <w:rPr>
          <w:rFonts w:ascii="Tahoma" w:hAnsi="Tahoma" w:cs="Tahoma"/>
        </w:rPr>
      </w:pPr>
    </w:p>
    <w:p w14:paraId="61DADAF0" w14:textId="77777777" w:rsidR="00D925FD" w:rsidRPr="003B39FF" w:rsidRDefault="00D925FD" w:rsidP="00767A19">
      <w:pPr>
        <w:spacing w:line="276" w:lineRule="auto"/>
        <w:jc w:val="both"/>
        <w:rPr>
          <w:rFonts w:ascii="Tahoma" w:hAnsi="Tahoma" w:cs="Tahoma"/>
        </w:rPr>
      </w:pPr>
    </w:p>
    <w:p w14:paraId="240E21E6" w14:textId="77777777" w:rsidR="00D30343" w:rsidRPr="003B39FF" w:rsidRDefault="00D30343" w:rsidP="00767A19">
      <w:pPr>
        <w:spacing w:line="276" w:lineRule="auto"/>
        <w:jc w:val="both"/>
        <w:rPr>
          <w:rFonts w:ascii="Tahoma" w:hAnsi="Tahoma" w:cs="Tahoma"/>
        </w:rPr>
      </w:pPr>
    </w:p>
    <w:p w14:paraId="4D373FEF" w14:textId="77777777" w:rsidR="004A0FF7" w:rsidRDefault="00F268D9" w:rsidP="00767A1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D30343" w:rsidRPr="003B39FF">
        <w:rPr>
          <w:rFonts w:ascii="Tahoma" w:hAnsi="Tahoma" w:cs="Tahoma"/>
        </w:rPr>
        <w:t>.- Mencione el Artículo y los requisitos para la publicidad del tabaco.</w:t>
      </w:r>
      <w:r w:rsidR="00AE2CEC" w:rsidRPr="003B39FF">
        <w:rPr>
          <w:rFonts w:ascii="Tahoma" w:hAnsi="Tahoma" w:cs="Tahoma"/>
        </w:rPr>
        <w:t xml:space="preserve">  </w:t>
      </w:r>
    </w:p>
    <w:p w14:paraId="5B9C8352" w14:textId="77777777" w:rsidR="00D925FD" w:rsidRDefault="00D925FD" w:rsidP="00767A19">
      <w:pPr>
        <w:spacing w:line="276" w:lineRule="auto"/>
        <w:jc w:val="both"/>
        <w:rPr>
          <w:rFonts w:ascii="Tahoma" w:hAnsi="Tahoma" w:cs="Tahoma"/>
        </w:rPr>
      </w:pPr>
    </w:p>
    <w:p w14:paraId="1E66D647" w14:textId="77777777" w:rsidR="00D925FD" w:rsidRDefault="00D925FD" w:rsidP="00767A19">
      <w:pPr>
        <w:spacing w:line="276" w:lineRule="auto"/>
        <w:jc w:val="both"/>
        <w:rPr>
          <w:rFonts w:ascii="Tahoma" w:hAnsi="Tahoma" w:cs="Tahoma"/>
        </w:rPr>
      </w:pPr>
    </w:p>
    <w:p w14:paraId="6A373470" w14:textId="77777777" w:rsidR="00D925FD" w:rsidRDefault="00D925FD" w:rsidP="00767A19">
      <w:pPr>
        <w:spacing w:line="276" w:lineRule="auto"/>
        <w:jc w:val="both"/>
        <w:rPr>
          <w:rFonts w:ascii="Tahoma" w:hAnsi="Tahoma" w:cs="Tahoma"/>
        </w:rPr>
      </w:pPr>
    </w:p>
    <w:p w14:paraId="62E393F0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4FAF4391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13.-¿Qué es el RIS?</w:t>
      </w:r>
    </w:p>
    <w:p w14:paraId="11BFE24D" w14:textId="77777777" w:rsidR="00D925FD" w:rsidRDefault="00D925FD" w:rsidP="00767A19">
      <w:pPr>
        <w:spacing w:line="276" w:lineRule="auto"/>
        <w:jc w:val="both"/>
        <w:rPr>
          <w:rFonts w:ascii="Tahoma" w:hAnsi="Tahoma" w:cs="Tahoma"/>
        </w:rPr>
      </w:pPr>
    </w:p>
    <w:p w14:paraId="09596889" w14:textId="77777777" w:rsidR="00D925FD" w:rsidRDefault="00D925FD" w:rsidP="00767A19">
      <w:pPr>
        <w:spacing w:line="276" w:lineRule="auto"/>
        <w:jc w:val="both"/>
        <w:rPr>
          <w:rFonts w:ascii="Tahoma" w:hAnsi="Tahoma" w:cs="Tahoma"/>
        </w:rPr>
      </w:pPr>
    </w:p>
    <w:p w14:paraId="460C0AF6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570D6C3D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38FE3714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0B93C8B8" w14:textId="77777777" w:rsidR="00F268D9" w:rsidRDefault="00F268D9" w:rsidP="00767A19">
      <w:pPr>
        <w:spacing w:line="276" w:lineRule="auto"/>
        <w:jc w:val="both"/>
        <w:rPr>
          <w:rFonts w:ascii="Tahoma" w:hAnsi="Tahoma" w:cs="Tahoma"/>
        </w:rPr>
      </w:pPr>
    </w:p>
    <w:p w14:paraId="3F87F523" w14:textId="77777777" w:rsidR="00F268D9" w:rsidRPr="003B39FF" w:rsidRDefault="00F268D9" w:rsidP="00767A1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14.- ¿Según el RIS cuáles son las obligaciones de los Responsables Sanitarios de las </w:t>
      </w:r>
      <w:proofErr w:type="spellStart"/>
      <w:r>
        <w:rPr>
          <w:rFonts w:ascii="Tahoma" w:hAnsi="Tahoma" w:cs="Tahoma"/>
        </w:rPr>
        <w:t>Droguerias</w:t>
      </w:r>
      <w:proofErr w:type="spellEnd"/>
      <w:r>
        <w:rPr>
          <w:rFonts w:ascii="Tahoma" w:hAnsi="Tahoma" w:cs="Tahoma"/>
        </w:rPr>
        <w:t xml:space="preserve"> o Farmacias?  </w:t>
      </w:r>
    </w:p>
    <w:p w14:paraId="5DD425B1" w14:textId="77777777" w:rsidR="00A638F8" w:rsidRPr="003B39FF" w:rsidRDefault="00A638F8" w:rsidP="005D4E42">
      <w:pPr>
        <w:spacing w:line="480" w:lineRule="auto"/>
        <w:ind w:left="160"/>
        <w:jc w:val="both"/>
        <w:rPr>
          <w:rFonts w:ascii="Tahoma" w:hAnsi="Tahoma" w:cs="Tahoma"/>
        </w:rPr>
      </w:pPr>
    </w:p>
    <w:p w14:paraId="2EB6D94F" w14:textId="77777777" w:rsidR="0034428E" w:rsidRPr="003B39FF" w:rsidRDefault="0034428E" w:rsidP="005D4E42">
      <w:pPr>
        <w:spacing w:line="480" w:lineRule="auto"/>
        <w:ind w:left="160"/>
        <w:jc w:val="both"/>
        <w:rPr>
          <w:rFonts w:ascii="Tahoma" w:hAnsi="Tahoma" w:cs="Tahoma"/>
        </w:rPr>
      </w:pPr>
    </w:p>
    <w:p w14:paraId="37BB75A7" w14:textId="77777777" w:rsidR="0034428E" w:rsidRPr="003B39FF" w:rsidRDefault="0034428E" w:rsidP="005D4E42">
      <w:pPr>
        <w:spacing w:line="480" w:lineRule="auto"/>
        <w:ind w:left="160"/>
        <w:jc w:val="both"/>
        <w:rPr>
          <w:rFonts w:ascii="Tahoma" w:hAnsi="Tahoma" w:cs="Tahoma"/>
        </w:rPr>
      </w:pPr>
    </w:p>
    <w:p w14:paraId="2D9D6C39" w14:textId="77777777" w:rsidR="0034428E" w:rsidRPr="003B39FF" w:rsidRDefault="0034428E" w:rsidP="005D4E42">
      <w:pPr>
        <w:spacing w:line="480" w:lineRule="auto"/>
        <w:ind w:left="160"/>
        <w:jc w:val="both"/>
        <w:rPr>
          <w:rFonts w:ascii="Tahoma" w:hAnsi="Tahoma" w:cs="Tahoma"/>
        </w:rPr>
      </w:pPr>
    </w:p>
    <w:p w14:paraId="0B4D9769" w14:textId="77777777" w:rsidR="0034428E" w:rsidRPr="003B39FF" w:rsidRDefault="0034428E" w:rsidP="005D4E42">
      <w:pPr>
        <w:spacing w:line="480" w:lineRule="auto"/>
        <w:ind w:left="160"/>
        <w:jc w:val="both"/>
        <w:rPr>
          <w:rFonts w:ascii="Tahoma" w:hAnsi="Tahoma" w:cs="Tahoma"/>
        </w:rPr>
      </w:pPr>
    </w:p>
    <w:p w14:paraId="3AB63C4F" w14:textId="77777777" w:rsidR="0034428E" w:rsidRPr="003B39FF" w:rsidRDefault="0034428E" w:rsidP="00941907">
      <w:pPr>
        <w:spacing w:line="360" w:lineRule="auto"/>
        <w:ind w:left="160"/>
        <w:jc w:val="center"/>
        <w:rPr>
          <w:rFonts w:ascii="Tahoma" w:hAnsi="Tahoma" w:cs="Tahoma"/>
        </w:rPr>
      </w:pPr>
    </w:p>
    <w:p w14:paraId="7C348022" w14:textId="77777777" w:rsidR="00B37DCA" w:rsidRDefault="00B37DCA" w:rsidP="00941907">
      <w:pPr>
        <w:spacing w:line="360" w:lineRule="auto"/>
        <w:ind w:left="160"/>
        <w:jc w:val="center"/>
        <w:rPr>
          <w:rFonts w:ascii="Tahoma" w:hAnsi="Tahoma" w:cs="Tahoma"/>
          <w:b/>
        </w:rPr>
      </w:pPr>
    </w:p>
    <w:p w14:paraId="0524859A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65261220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009243C6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063EB6DC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2EF9C4AE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3EFB135F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4122FAFE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7603AB67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05D3730D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1BF16B1A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17A692D3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6C5B5BFA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07E46FEC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61A66C00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488A2FD7" w14:textId="77777777" w:rsidR="00D925FD" w:rsidRDefault="000E1C2D" w:rsidP="00D925FD">
      <w:pPr>
        <w:spacing w:line="360" w:lineRule="auto"/>
        <w:ind w:left="1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CONCLU</w:t>
      </w:r>
      <w:r w:rsidR="00D80133">
        <w:rPr>
          <w:rFonts w:ascii="Tahoma" w:hAnsi="Tahoma" w:cs="Tahoma"/>
          <w:b/>
        </w:rPr>
        <w:t>SION:</w:t>
      </w:r>
    </w:p>
    <w:p w14:paraId="785A1DE6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3439F5BE" w14:textId="77777777" w:rsid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2E955729" w14:textId="77777777" w:rsidR="00D80133" w:rsidRDefault="00D80133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323D9145" w14:textId="77777777" w:rsidR="00D80133" w:rsidRDefault="00D80133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7EFAC194" w14:textId="77777777" w:rsidR="00D80133" w:rsidRDefault="00D80133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74E14FD6" w14:textId="77777777" w:rsidR="00D80133" w:rsidRDefault="00D80133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02C0B55D" w14:textId="77777777" w:rsidR="00D80133" w:rsidRDefault="00D80133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35FA6490" w14:textId="77777777" w:rsidR="00D80133" w:rsidRDefault="00D80133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61F0AF7F" w14:textId="77777777" w:rsidR="00D80133" w:rsidRDefault="00D80133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69897B0B" w14:textId="77777777" w:rsidR="00D80133" w:rsidRDefault="00D80133" w:rsidP="00D925FD">
      <w:pPr>
        <w:spacing w:line="360" w:lineRule="auto"/>
        <w:ind w:left="160"/>
        <w:rPr>
          <w:rFonts w:ascii="Tahoma" w:hAnsi="Tahoma" w:cs="Tahoma"/>
          <w:b/>
        </w:rPr>
      </w:pPr>
    </w:p>
    <w:p w14:paraId="5A424204" w14:textId="77777777" w:rsidR="00941907" w:rsidRPr="00D925FD" w:rsidRDefault="00D925FD" w:rsidP="00D925FD">
      <w:pPr>
        <w:spacing w:line="360" w:lineRule="auto"/>
        <w:ind w:left="160"/>
        <w:rPr>
          <w:rFonts w:ascii="Tahoma" w:hAnsi="Tahoma" w:cs="Tahoma"/>
          <w:b/>
        </w:rPr>
      </w:pPr>
      <w:r w:rsidRPr="00D925FD">
        <w:rPr>
          <w:rFonts w:ascii="Tahoma" w:hAnsi="Tahoma" w:cs="Tahoma"/>
          <w:b/>
        </w:rPr>
        <w:t>BIBLIOGRAFIA</w:t>
      </w:r>
      <w:r w:rsidR="00D80133">
        <w:rPr>
          <w:rFonts w:ascii="Tahoma" w:hAnsi="Tahoma" w:cs="Tahoma"/>
          <w:b/>
        </w:rPr>
        <w:t>:</w:t>
      </w:r>
    </w:p>
    <w:sectPr w:rsidR="00941907" w:rsidRPr="00D925FD" w:rsidSect="00EF3A73">
      <w:pgSz w:w="11906" w:h="16838" w:code="9"/>
      <w:pgMar w:top="1418" w:right="1701" w:bottom="1418" w:left="1701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82"/>
    <w:multiLevelType w:val="hybridMultilevel"/>
    <w:tmpl w:val="F4006196"/>
    <w:lvl w:ilvl="0" w:tplc="0C0A000D">
      <w:start w:val="1"/>
      <w:numFmt w:val="bullet"/>
      <w:lvlText w:val="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11006116"/>
    <w:multiLevelType w:val="hybridMultilevel"/>
    <w:tmpl w:val="A6B62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C3B40"/>
    <w:multiLevelType w:val="hybridMultilevel"/>
    <w:tmpl w:val="7D0E0E3C"/>
    <w:lvl w:ilvl="0" w:tplc="0C0A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>
    <w:nsid w:val="1C9110F8"/>
    <w:multiLevelType w:val="hybridMultilevel"/>
    <w:tmpl w:val="650863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3D2154"/>
    <w:multiLevelType w:val="hybridMultilevel"/>
    <w:tmpl w:val="84401DBA"/>
    <w:lvl w:ilvl="0" w:tplc="0C0A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2CDE0D44"/>
    <w:multiLevelType w:val="hybridMultilevel"/>
    <w:tmpl w:val="584CECAE"/>
    <w:lvl w:ilvl="0" w:tplc="0C0A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6">
    <w:nsid w:val="3E1454DB"/>
    <w:multiLevelType w:val="hybridMultilevel"/>
    <w:tmpl w:val="57D4E740"/>
    <w:lvl w:ilvl="0" w:tplc="0C0A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7">
    <w:nsid w:val="41773C66"/>
    <w:multiLevelType w:val="hybridMultilevel"/>
    <w:tmpl w:val="330EF558"/>
    <w:lvl w:ilvl="0" w:tplc="080A0019">
      <w:start w:val="1"/>
      <w:numFmt w:val="lowerLetter"/>
      <w:lvlText w:val="%1."/>
      <w:lvlJc w:val="left"/>
      <w:pPr>
        <w:ind w:left="880" w:hanging="360"/>
      </w:pPr>
    </w:lvl>
    <w:lvl w:ilvl="1" w:tplc="080A0019" w:tentative="1">
      <w:start w:val="1"/>
      <w:numFmt w:val="lowerLetter"/>
      <w:lvlText w:val="%2."/>
      <w:lvlJc w:val="left"/>
      <w:pPr>
        <w:ind w:left="1600" w:hanging="360"/>
      </w:pPr>
    </w:lvl>
    <w:lvl w:ilvl="2" w:tplc="080A001B" w:tentative="1">
      <w:start w:val="1"/>
      <w:numFmt w:val="lowerRoman"/>
      <w:lvlText w:val="%3."/>
      <w:lvlJc w:val="right"/>
      <w:pPr>
        <w:ind w:left="2320" w:hanging="180"/>
      </w:pPr>
    </w:lvl>
    <w:lvl w:ilvl="3" w:tplc="080A000F" w:tentative="1">
      <w:start w:val="1"/>
      <w:numFmt w:val="decimal"/>
      <w:lvlText w:val="%4."/>
      <w:lvlJc w:val="left"/>
      <w:pPr>
        <w:ind w:left="3040" w:hanging="360"/>
      </w:pPr>
    </w:lvl>
    <w:lvl w:ilvl="4" w:tplc="080A0019" w:tentative="1">
      <w:start w:val="1"/>
      <w:numFmt w:val="lowerLetter"/>
      <w:lvlText w:val="%5."/>
      <w:lvlJc w:val="left"/>
      <w:pPr>
        <w:ind w:left="3760" w:hanging="360"/>
      </w:pPr>
    </w:lvl>
    <w:lvl w:ilvl="5" w:tplc="080A001B" w:tentative="1">
      <w:start w:val="1"/>
      <w:numFmt w:val="lowerRoman"/>
      <w:lvlText w:val="%6."/>
      <w:lvlJc w:val="right"/>
      <w:pPr>
        <w:ind w:left="4480" w:hanging="180"/>
      </w:pPr>
    </w:lvl>
    <w:lvl w:ilvl="6" w:tplc="080A000F" w:tentative="1">
      <w:start w:val="1"/>
      <w:numFmt w:val="decimal"/>
      <w:lvlText w:val="%7."/>
      <w:lvlJc w:val="left"/>
      <w:pPr>
        <w:ind w:left="5200" w:hanging="360"/>
      </w:pPr>
    </w:lvl>
    <w:lvl w:ilvl="7" w:tplc="080A0019" w:tentative="1">
      <w:start w:val="1"/>
      <w:numFmt w:val="lowerLetter"/>
      <w:lvlText w:val="%8."/>
      <w:lvlJc w:val="left"/>
      <w:pPr>
        <w:ind w:left="5920" w:hanging="360"/>
      </w:pPr>
    </w:lvl>
    <w:lvl w:ilvl="8" w:tplc="080A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57C72B83"/>
    <w:multiLevelType w:val="hybridMultilevel"/>
    <w:tmpl w:val="E246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7FC0"/>
    <w:multiLevelType w:val="hybridMultilevel"/>
    <w:tmpl w:val="84961662"/>
    <w:lvl w:ilvl="0" w:tplc="0C0A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46D99"/>
    <w:rsid w:val="00050666"/>
    <w:rsid w:val="000C204E"/>
    <w:rsid w:val="000E1C2D"/>
    <w:rsid w:val="001552D0"/>
    <w:rsid w:val="001D08B7"/>
    <w:rsid w:val="001D4C87"/>
    <w:rsid w:val="001D6160"/>
    <w:rsid w:val="00285B5D"/>
    <w:rsid w:val="002B57D8"/>
    <w:rsid w:val="003311E9"/>
    <w:rsid w:val="0034428E"/>
    <w:rsid w:val="003A3F01"/>
    <w:rsid w:val="003B39FF"/>
    <w:rsid w:val="0044615B"/>
    <w:rsid w:val="004915C8"/>
    <w:rsid w:val="00491681"/>
    <w:rsid w:val="004A0FF7"/>
    <w:rsid w:val="004A699A"/>
    <w:rsid w:val="004C16E3"/>
    <w:rsid w:val="00511848"/>
    <w:rsid w:val="00522AA9"/>
    <w:rsid w:val="005D4E42"/>
    <w:rsid w:val="00646D99"/>
    <w:rsid w:val="006A6C76"/>
    <w:rsid w:val="006A7292"/>
    <w:rsid w:val="006C3987"/>
    <w:rsid w:val="0075692C"/>
    <w:rsid w:val="00767A19"/>
    <w:rsid w:val="007A4B9F"/>
    <w:rsid w:val="008154A2"/>
    <w:rsid w:val="008C7D6F"/>
    <w:rsid w:val="00941907"/>
    <w:rsid w:val="00992409"/>
    <w:rsid w:val="00A43B01"/>
    <w:rsid w:val="00A638F8"/>
    <w:rsid w:val="00AE2CEC"/>
    <w:rsid w:val="00B30F25"/>
    <w:rsid w:val="00B37DCA"/>
    <w:rsid w:val="00BA00C4"/>
    <w:rsid w:val="00BF0388"/>
    <w:rsid w:val="00C0188E"/>
    <w:rsid w:val="00C4193F"/>
    <w:rsid w:val="00C671CE"/>
    <w:rsid w:val="00C67602"/>
    <w:rsid w:val="00CE5348"/>
    <w:rsid w:val="00D30343"/>
    <w:rsid w:val="00D80133"/>
    <w:rsid w:val="00D925FD"/>
    <w:rsid w:val="00E23B90"/>
    <w:rsid w:val="00E27376"/>
    <w:rsid w:val="00EF3A73"/>
    <w:rsid w:val="00F130C8"/>
    <w:rsid w:val="00F268D9"/>
    <w:rsid w:val="00F70EFD"/>
    <w:rsid w:val="00F822DD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C0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4A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419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193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754</Words>
  <Characters>4149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Particular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Blanca Estela Sosa Thomas</dc:creator>
  <cp:lastModifiedBy>IZMIT CAMACHO</cp:lastModifiedBy>
  <cp:revision>9</cp:revision>
  <cp:lastPrinted>2014-08-08T00:32:00Z</cp:lastPrinted>
  <dcterms:created xsi:type="dcterms:W3CDTF">2014-08-07T21:52:00Z</dcterms:created>
  <dcterms:modified xsi:type="dcterms:W3CDTF">2015-08-17T14:58:00Z</dcterms:modified>
</cp:coreProperties>
</file>