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0B" w:rsidRPr="00734A0B" w:rsidRDefault="00734A0B" w:rsidP="00734A0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734A0B">
        <w:rPr>
          <w:rFonts w:ascii="Times New Roman" w:eastAsia="Times New Roman" w:hAnsi="Times New Roman" w:cs="Times New Roman"/>
          <w:b/>
          <w:bCs/>
          <w:kern w:val="36"/>
          <w:sz w:val="48"/>
          <w:szCs w:val="48"/>
          <w:lang w:eastAsia="es-MX"/>
        </w:rPr>
        <w:t>Jurisprudencia en materia penal</w:t>
      </w:r>
    </w:p>
    <w:p w:rsidR="00734A0B" w:rsidRPr="00734A0B" w:rsidRDefault="00734A0B" w:rsidP="00734A0B">
      <w:pPr>
        <w:spacing w:after="0" w:line="240" w:lineRule="auto"/>
        <w:rPr>
          <w:rFonts w:ascii="Times New Roman" w:eastAsia="Times New Roman" w:hAnsi="Times New Roman" w:cs="Times New Roman"/>
          <w:sz w:val="24"/>
          <w:szCs w:val="24"/>
          <w:lang w:eastAsia="es-MX"/>
        </w:rPr>
      </w:pPr>
      <w:hyperlink r:id="rId5" w:history="1">
        <w:proofErr w:type="spellStart"/>
        <w:r w:rsidRPr="00734A0B">
          <w:rPr>
            <w:rFonts w:ascii="Times New Roman" w:eastAsia="Times New Roman" w:hAnsi="Times New Roman" w:cs="Times New Roman"/>
            <w:color w:val="0000FF"/>
            <w:sz w:val="24"/>
            <w:szCs w:val="24"/>
            <w:u w:val="single"/>
            <w:lang w:eastAsia="es-MX"/>
          </w:rPr>
          <w:t>Busqueda</w:t>
        </w:r>
        <w:proofErr w:type="spellEnd"/>
        <w:r w:rsidRPr="00734A0B">
          <w:rPr>
            <w:rFonts w:ascii="Times New Roman" w:eastAsia="Times New Roman" w:hAnsi="Times New Roman" w:cs="Times New Roman"/>
            <w:color w:val="0000FF"/>
            <w:sz w:val="24"/>
            <w:szCs w:val="24"/>
            <w:u w:val="single"/>
            <w:lang w:eastAsia="es-MX"/>
          </w:rPr>
          <w:t xml:space="preserve"> Avanzada</w:t>
        </w:r>
      </w:hyperlink>
      <w:r w:rsidRPr="00734A0B">
        <w:rPr>
          <w:rFonts w:ascii="Times New Roman" w:eastAsia="Times New Roman" w:hAnsi="Times New Roman" w:cs="Times New Roman"/>
          <w:sz w:val="24"/>
          <w:szCs w:val="24"/>
          <w:lang w:eastAsia="es-MX"/>
        </w:rPr>
        <w:t xml:space="preserve"> -&gt; </w:t>
      </w:r>
    </w:p>
    <w:p w:rsidR="009D2476" w:rsidRDefault="00734A0B" w:rsidP="00734A0B">
      <w:r w:rsidRPr="00734A0B">
        <w:rPr>
          <w:rFonts w:ascii="Times New Roman" w:eastAsia="Times New Roman" w:hAnsi="Times New Roman" w:cs="Times New Roman"/>
          <w:sz w:val="24"/>
          <w:szCs w:val="24"/>
          <w:lang w:eastAsia="es-MX"/>
        </w:rPr>
        <w:br/>
        <w:t>PRUEBA TESTIMONIAL EN EL PROCEDIMIENTO PENAL. LA OMISIÓN DE IDENTIFICAR A LOS TESTIGOS MEDIANTE DOCUMENTO IDÓNEO, EN SÍ MISMA, NO ES SUFICIENTE PARA RESTAR VALOR PROBATORIO A SU TESTIMONIO (LEGISLACIÓN PROCESAL DE LOS ESTADOS DE JALISCO Y PUEBLA). Si bien es cierto que de conformidad con el sistema jurídico penal adoptado por los códigos adjetivos de los Estados de Jalisco y Puebla, en sus artículos 264 y 201, respectivamente, la valoración de la prueba testimonial queda al prudente arbitrio del juzgador, también lo es que ello no significa que la haga de manera arbitraria, sino que debe atender a la circunstancia de que concurran en el testigo los siguientes requisitos: que por la edad, capacidad e instrucción tenga el criterio necesario para juzgar el acto; que por su probidad, la independencia de su posición y sus antecedentes personales, tenga completa imparcialidad; que el hecho de que se trate sea susceptible de conocerse por medio de los sentidos y que el testigo lo conozca por sí mismo y no por inducciones ni referencias de otro; que la declaración sea precisa y clara, sin dudas ni reticencias, ya sea sobre la sustancia del hecho, o bien sobre sus circunstancias esenciales, y que no haya sido obligado por fuerza o miedo, ni impulsado por engaño, error o soborno. Acorde con lo expuesto, se concluye que si un testigo no fue identificado en la diligencia respectiva, esta circunstancia no es suficiente, en sí misma, para restar eficacia probatoria a su dicho pues, por una parte, tal exigencia, de conformidad con la legislación procesal en mención, no constituye una condición sustancial para la valoración de la prueba testimonial y, por otra, la ponderación de ese deposado se deberá efectuar en concordancia con los requisitos antes expuestos</w:t>
      </w:r>
      <w:bookmarkStart w:id="0" w:name="_GoBack"/>
      <w:bookmarkEnd w:id="0"/>
    </w:p>
    <w:sectPr w:rsidR="009D24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0B"/>
    <w:rsid w:val="00734A0B"/>
    <w:rsid w:val="009D2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34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4A0B"/>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734A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34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4A0B"/>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734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7947">
      <w:bodyDiv w:val="1"/>
      <w:marLeft w:val="0"/>
      <w:marRight w:val="0"/>
      <w:marTop w:val="0"/>
      <w:marBottom w:val="0"/>
      <w:divBdr>
        <w:top w:val="none" w:sz="0" w:space="0" w:color="auto"/>
        <w:left w:val="none" w:sz="0" w:space="0" w:color="auto"/>
        <w:bottom w:val="none" w:sz="0" w:space="0" w:color="auto"/>
        <w:right w:val="none" w:sz="0" w:space="0" w:color="auto"/>
      </w:divBdr>
      <w:divsChild>
        <w:div w:id="56322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eleditor.com/buscador.php?q=&amp;buscarE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1607</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UV</cp:lastModifiedBy>
  <cp:revision>1</cp:revision>
  <dcterms:created xsi:type="dcterms:W3CDTF">2011-04-27T20:37:00Z</dcterms:created>
  <dcterms:modified xsi:type="dcterms:W3CDTF">2011-04-27T20:45:00Z</dcterms:modified>
</cp:coreProperties>
</file>