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17" w:rsidRPr="009625C3" w:rsidRDefault="009625C3">
      <w:pPr>
        <w:rPr>
          <w:b/>
        </w:rPr>
      </w:pPr>
      <w:r w:rsidRPr="009625C3">
        <w:rPr>
          <w:b/>
        </w:rPr>
        <w:t>EJERCICIO DE CONTROL PRESUPUESTAL</w:t>
      </w:r>
    </w:p>
    <w:p w:rsidR="009625C3" w:rsidRDefault="009625C3"/>
    <w:p w:rsidR="009625C3" w:rsidRDefault="009625C3">
      <w:r>
        <w:t>DATOS:</w:t>
      </w:r>
    </w:p>
    <w:p w:rsidR="005070B0" w:rsidRDefault="009625C3" w:rsidP="00D705A9">
      <w:pPr>
        <w:tabs>
          <w:tab w:val="left" w:pos="6090"/>
        </w:tabs>
        <w:jc w:val="both"/>
      </w:pPr>
      <w:r>
        <w:t xml:space="preserve">La </w:t>
      </w:r>
      <w:r w:rsidR="00C029C4">
        <w:t>C</w:t>
      </w:r>
      <w:r>
        <w:t xml:space="preserve">ompañía Industrial </w:t>
      </w:r>
      <w:r w:rsidR="00FF4AEA">
        <w:t>Dulces del C</w:t>
      </w:r>
      <w:r w:rsidR="00BA6467">
        <w:t>entro</w:t>
      </w:r>
      <w:r>
        <w:t xml:space="preserve">, SA de CV, </w:t>
      </w:r>
      <w:r w:rsidR="005070B0">
        <w:t>dedicada a la fabricación de t</w:t>
      </w:r>
      <w:r>
        <w:t xml:space="preserve">res tipos de </w:t>
      </w:r>
      <w:r w:rsidR="00BA6467">
        <w:t>dulces</w:t>
      </w:r>
      <w:r>
        <w:t xml:space="preserve"> </w:t>
      </w:r>
      <w:r w:rsidR="005070B0">
        <w:t>y ha estado operando en el mercado desde hace varios años.</w:t>
      </w:r>
    </w:p>
    <w:p w:rsidR="00037780" w:rsidRDefault="005070B0" w:rsidP="00D705A9">
      <w:pPr>
        <w:tabs>
          <w:tab w:val="left" w:pos="6090"/>
        </w:tabs>
        <w:jc w:val="both"/>
      </w:pPr>
      <w:r>
        <w:t xml:space="preserve">Durante este lapso a </w:t>
      </w:r>
      <w:r w:rsidR="002C5FD0">
        <w:t>obtenido resultados relativamente favorables</w:t>
      </w:r>
      <w:r>
        <w:t xml:space="preserve">, teniendo, sin embargo, </w:t>
      </w:r>
      <w:r w:rsidR="00FD6943">
        <w:t xml:space="preserve">ciertos problemas en el control </w:t>
      </w:r>
      <w:r w:rsidR="00037780">
        <w:t xml:space="preserve">de sus inventarios y sus costos y gastos por falta de una planeación adecuada, </w:t>
      </w:r>
    </w:p>
    <w:p w:rsidR="009625C3" w:rsidRDefault="00037780" w:rsidP="00D705A9">
      <w:pPr>
        <w:tabs>
          <w:tab w:val="left" w:pos="6090"/>
        </w:tabs>
        <w:jc w:val="both"/>
      </w:pPr>
      <w:r>
        <w:t xml:space="preserve">Por lo tanto dicha compañía se ha </w:t>
      </w:r>
      <w:r w:rsidR="007B1A07">
        <w:t>decidido</w:t>
      </w:r>
      <w:r>
        <w:t xml:space="preserve"> a contra</w:t>
      </w:r>
      <w:r w:rsidR="007B1A07">
        <w:t>ta</w:t>
      </w:r>
      <w:r>
        <w:t xml:space="preserve">rlo a usted, que es un consultor especializado </w:t>
      </w:r>
      <w:r w:rsidR="00AA413C">
        <w:t xml:space="preserve">en la implantación en sistemas de </w:t>
      </w:r>
      <w:r w:rsidR="00F94565">
        <w:t>planeación y control presupuestal</w:t>
      </w:r>
      <w:r w:rsidR="00F45885">
        <w:t>, para elaborar</w:t>
      </w:r>
      <w:r w:rsidR="009625C3">
        <w:t xml:space="preserve"> su presupuesto para  el próximo ejercicio, tomando como base las estadísticas, el conocimiento de la empresa, sus políticas, sus </w:t>
      </w:r>
      <w:r w:rsidR="00D705A9">
        <w:t>proyecciones,</w:t>
      </w:r>
      <w:r w:rsidR="009625C3">
        <w:t xml:space="preserve"> y los estudios de periodos anteriores.</w:t>
      </w:r>
    </w:p>
    <w:p w:rsidR="00F45885" w:rsidRDefault="00F45885" w:rsidP="00D705A9">
      <w:pPr>
        <w:tabs>
          <w:tab w:val="left" w:pos="6090"/>
        </w:tabs>
        <w:jc w:val="both"/>
      </w:pPr>
      <w:r>
        <w:t xml:space="preserve">Para lo anterior la empresa ha recopilado la siguiente información con la finalidad de que usted </w:t>
      </w:r>
      <w:r w:rsidR="00BA6467">
        <w:t>disponga</w:t>
      </w:r>
      <w:r>
        <w:t xml:space="preserve"> de los elementos </w:t>
      </w:r>
      <w:r w:rsidR="00BA6467">
        <w:t>mínimos</w:t>
      </w:r>
      <w:r>
        <w:t xml:space="preserve"> para iniciar su trabajo.</w:t>
      </w:r>
      <w:bookmarkStart w:id="0" w:name="_GoBack"/>
      <w:bookmarkEnd w:id="0"/>
    </w:p>
    <w:p w:rsidR="009625C3" w:rsidRPr="009625C3" w:rsidRDefault="009625C3" w:rsidP="009625C3">
      <w:pPr>
        <w:tabs>
          <w:tab w:val="left" w:pos="6090"/>
        </w:tabs>
      </w:pPr>
      <w:r w:rsidRPr="009625C3">
        <w:t>Las ventas del año pasado fueron:</w:t>
      </w:r>
    </w:p>
    <w:tbl>
      <w:tblPr>
        <w:tblStyle w:val="Sombreadoclaro-nfasis1"/>
        <w:tblpPr w:leftFromText="141" w:rightFromText="141" w:vertAnchor="text" w:tblpY="1"/>
        <w:tblW w:w="0" w:type="auto"/>
        <w:tblLook w:val="04A0"/>
      </w:tblPr>
      <w:tblGrid>
        <w:gridCol w:w="2093"/>
        <w:gridCol w:w="1075"/>
      </w:tblGrid>
      <w:tr w:rsidR="000961BF" w:rsidRPr="000961BF" w:rsidTr="00BA6467">
        <w:trPr>
          <w:cnfStyle w:val="100000000000"/>
        </w:trPr>
        <w:tc>
          <w:tcPr>
            <w:cnfStyle w:val="001000000000"/>
            <w:tcW w:w="2093" w:type="dxa"/>
          </w:tcPr>
          <w:p w:rsidR="000961BF" w:rsidRPr="000961BF" w:rsidRDefault="000961BF" w:rsidP="000961BF">
            <w:pPr>
              <w:tabs>
                <w:tab w:val="left" w:pos="3261"/>
                <w:tab w:val="left" w:pos="3645"/>
                <w:tab w:val="left" w:pos="3828"/>
                <w:tab w:val="left" w:pos="6090"/>
              </w:tabs>
            </w:pPr>
            <w:r>
              <w:t>Productos</w:t>
            </w:r>
          </w:p>
        </w:tc>
        <w:tc>
          <w:tcPr>
            <w:tcW w:w="1075" w:type="dxa"/>
          </w:tcPr>
          <w:p w:rsidR="000961BF" w:rsidRPr="000961BF" w:rsidRDefault="000961BF" w:rsidP="000961BF">
            <w:pPr>
              <w:tabs>
                <w:tab w:val="left" w:pos="2143"/>
                <w:tab w:val="left" w:pos="2908"/>
                <w:tab w:val="left" w:pos="6090"/>
              </w:tabs>
              <w:cnfStyle w:val="100000000000"/>
            </w:pPr>
            <w:r>
              <w:t>Unidades</w:t>
            </w:r>
          </w:p>
        </w:tc>
      </w:tr>
      <w:tr w:rsidR="000961BF" w:rsidRPr="000961BF" w:rsidTr="00BA6467">
        <w:trPr>
          <w:cnfStyle w:val="000000100000"/>
        </w:trPr>
        <w:tc>
          <w:tcPr>
            <w:cnfStyle w:val="001000000000"/>
            <w:tcW w:w="2093" w:type="dxa"/>
          </w:tcPr>
          <w:p w:rsidR="000961BF" w:rsidRPr="000961BF" w:rsidRDefault="00BA6467" w:rsidP="000961BF">
            <w:pPr>
              <w:tabs>
                <w:tab w:val="left" w:pos="3261"/>
                <w:tab w:val="left" w:pos="3645"/>
                <w:tab w:val="left" w:pos="3828"/>
                <w:tab w:val="left" w:pos="6090"/>
              </w:tabs>
            </w:pPr>
            <w:r>
              <w:t>Cajeta Envinada</w:t>
            </w:r>
            <w:r w:rsidR="000961BF" w:rsidRPr="000961BF">
              <w:t xml:space="preserve"> </w:t>
            </w:r>
          </w:p>
        </w:tc>
        <w:tc>
          <w:tcPr>
            <w:tcW w:w="1075" w:type="dxa"/>
          </w:tcPr>
          <w:p w:rsidR="000961BF" w:rsidRPr="000961BF" w:rsidRDefault="000961BF" w:rsidP="000961BF">
            <w:pPr>
              <w:tabs>
                <w:tab w:val="left" w:pos="2143"/>
                <w:tab w:val="left" w:pos="2908"/>
                <w:tab w:val="left" w:pos="6090"/>
              </w:tabs>
              <w:cnfStyle w:val="000000100000"/>
            </w:pPr>
            <w:r>
              <w:t>4 150</w:t>
            </w:r>
          </w:p>
        </w:tc>
      </w:tr>
      <w:tr w:rsidR="000961BF" w:rsidRPr="000961BF" w:rsidTr="00BA6467">
        <w:tc>
          <w:tcPr>
            <w:cnfStyle w:val="001000000000"/>
            <w:tcW w:w="2093" w:type="dxa"/>
          </w:tcPr>
          <w:p w:rsidR="000961BF" w:rsidRPr="000961BF" w:rsidRDefault="00BA6467" w:rsidP="000961BF">
            <w:pPr>
              <w:tabs>
                <w:tab w:val="left" w:pos="6090"/>
              </w:tabs>
            </w:pPr>
            <w:r>
              <w:t>Cajeta Tradicional</w:t>
            </w:r>
          </w:p>
        </w:tc>
        <w:tc>
          <w:tcPr>
            <w:tcW w:w="1075" w:type="dxa"/>
          </w:tcPr>
          <w:p w:rsidR="000961BF" w:rsidRPr="000961BF" w:rsidRDefault="000961BF" w:rsidP="000961BF">
            <w:pPr>
              <w:tabs>
                <w:tab w:val="left" w:pos="6090"/>
              </w:tabs>
              <w:cnfStyle w:val="000000000000"/>
            </w:pPr>
            <w:r>
              <w:t xml:space="preserve">1 940 </w:t>
            </w:r>
          </w:p>
        </w:tc>
      </w:tr>
      <w:tr w:rsidR="000961BF" w:rsidRPr="000961BF" w:rsidTr="00BA6467">
        <w:trPr>
          <w:cnfStyle w:val="000000100000"/>
        </w:trPr>
        <w:tc>
          <w:tcPr>
            <w:cnfStyle w:val="001000000000"/>
            <w:tcW w:w="2093" w:type="dxa"/>
          </w:tcPr>
          <w:p w:rsidR="000961BF" w:rsidRPr="000961BF" w:rsidRDefault="00BA6467" w:rsidP="000961BF">
            <w:pPr>
              <w:tabs>
                <w:tab w:val="left" w:pos="6090"/>
              </w:tabs>
            </w:pPr>
            <w:r>
              <w:t>Cajeta Quemada</w:t>
            </w:r>
          </w:p>
        </w:tc>
        <w:tc>
          <w:tcPr>
            <w:tcW w:w="1075" w:type="dxa"/>
          </w:tcPr>
          <w:p w:rsidR="000961BF" w:rsidRPr="000961BF" w:rsidRDefault="000961BF" w:rsidP="000961BF">
            <w:pPr>
              <w:tabs>
                <w:tab w:val="left" w:pos="6090"/>
              </w:tabs>
              <w:cnfStyle w:val="000000100000"/>
            </w:pPr>
            <w:r>
              <w:t>2 300</w:t>
            </w:r>
          </w:p>
        </w:tc>
      </w:tr>
    </w:tbl>
    <w:p w:rsidR="00D705A9" w:rsidRDefault="000961BF" w:rsidP="009625C3">
      <w:pPr>
        <w:tabs>
          <w:tab w:val="left" w:pos="6090"/>
        </w:tabs>
      </w:pPr>
      <w:r>
        <w:br w:type="textWrapping" w:clear="all"/>
      </w:r>
    </w:p>
    <w:p w:rsidR="009625C3" w:rsidRDefault="009625C3" w:rsidP="009625C3">
      <w:pPr>
        <w:tabs>
          <w:tab w:val="left" w:pos="6090"/>
        </w:tabs>
      </w:pPr>
      <w:r>
        <w:t>Los inventarios iniciales, revaluados, se muestran en el siguiente cuadro:</w:t>
      </w:r>
    </w:p>
    <w:tbl>
      <w:tblPr>
        <w:tblStyle w:val="Sombreadoclaro-nfasis2"/>
        <w:tblW w:w="0" w:type="auto"/>
        <w:tblLook w:val="04A0"/>
      </w:tblPr>
      <w:tblGrid>
        <w:gridCol w:w="1668"/>
        <w:gridCol w:w="283"/>
        <w:gridCol w:w="709"/>
        <w:gridCol w:w="283"/>
        <w:gridCol w:w="1173"/>
        <w:gridCol w:w="283"/>
        <w:gridCol w:w="1139"/>
        <w:gridCol w:w="99"/>
      </w:tblGrid>
      <w:tr w:rsidR="009625C3" w:rsidTr="000961BF">
        <w:trPr>
          <w:gridAfter w:val="1"/>
          <w:cnfStyle w:val="100000000000"/>
          <w:wAfter w:w="99" w:type="dxa"/>
        </w:trPr>
        <w:tc>
          <w:tcPr>
            <w:cnfStyle w:val="001000000000"/>
            <w:tcW w:w="1668" w:type="dxa"/>
          </w:tcPr>
          <w:p w:rsidR="009625C3" w:rsidRDefault="009625C3" w:rsidP="009625C3">
            <w:pPr>
              <w:tabs>
                <w:tab w:val="left" w:pos="6090"/>
              </w:tabs>
              <w:jc w:val="center"/>
            </w:pPr>
            <w:r>
              <w:t>Productos</w:t>
            </w:r>
          </w:p>
        </w:tc>
        <w:tc>
          <w:tcPr>
            <w:tcW w:w="992" w:type="dxa"/>
            <w:gridSpan w:val="2"/>
          </w:tcPr>
          <w:p w:rsidR="009625C3" w:rsidRDefault="00BA6467" w:rsidP="009625C3">
            <w:pPr>
              <w:tabs>
                <w:tab w:val="left" w:pos="6090"/>
              </w:tabs>
              <w:jc w:val="center"/>
              <w:cnfStyle w:val="100000000000"/>
            </w:pPr>
            <w:r>
              <w:t xml:space="preserve">      </w:t>
            </w:r>
            <w:proofErr w:type="spellStart"/>
            <w:r w:rsidR="009625C3">
              <w:t>Us</w:t>
            </w:r>
            <w:proofErr w:type="spellEnd"/>
          </w:p>
        </w:tc>
        <w:tc>
          <w:tcPr>
            <w:tcW w:w="1456" w:type="dxa"/>
            <w:gridSpan w:val="2"/>
          </w:tcPr>
          <w:p w:rsidR="009625C3" w:rsidRDefault="009625C3" w:rsidP="009625C3">
            <w:pPr>
              <w:tabs>
                <w:tab w:val="left" w:pos="6090"/>
              </w:tabs>
              <w:jc w:val="center"/>
              <w:cnfStyle w:val="100000000000"/>
            </w:pPr>
            <w:r>
              <w:t>Costo Unitario de Producción</w:t>
            </w:r>
          </w:p>
        </w:tc>
        <w:tc>
          <w:tcPr>
            <w:tcW w:w="1422" w:type="dxa"/>
            <w:gridSpan w:val="2"/>
          </w:tcPr>
          <w:p w:rsidR="009625C3" w:rsidRDefault="009625C3" w:rsidP="00BA6467">
            <w:pPr>
              <w:tabs>
                <w:tab w:val="left" w:pos="6090"/>
              </w:tabs>
              <w:jc w:val="right"/>
              <w:cnfStyle w:val="100000000000"/>
            </w:pPr>
            <w:r>
              <w:t>Total</w:t>
            </w:r>
          </w:p>
        </w:tc>
      </w:tr>
      <w:tr w:rsidR="00BA6467" w:rsidTr="00BA6467">
        <w:trPr>
          <w:cnfStyle w:val="000000100000"/>
        </w:trPr>
        <w:tc>
          <w:tcPr>
            <w:cnfStyle w:val="001000000000"/>
            <w:tcW w:w="1951" w:type="dxa"/>
            <w:gridSpan w:val="2"/>
          </w:tcPr>
          <w:p w:rsidR="00BA6467" w:rsidRPr="000961BF" w:rsidRDefault="00BA6467" w:rsidP="00BA6467">
            <w:pPr>
              <w:tabs>
                <w:tab w:val="left" w:pos="3261"/>
                <w:tab w:val="left" w:pos="3645"/>
                <w:tab w:val="left" w:pos="3828"/>
                <w:tab w:val="left" w:pos="6090"/>
              </w:tabs>
            </w:pPr>
            <w:r>
              <w:t>Cajeta E</w:t>
            </w:r>
            <w:r>
              <w:t>nvinada</w:t>
            </w:r>
            <w:r w:rsidRPr="000961BF">
              <w:t xml:space="preserve"> </w:t>
            </w:r>
          </w:p>
        </w:tc>
        <w:tc>
          <w:tcPr>
            <w:tcW w:w="992" w:type="dxa"/>
            <w:gridSpan w:val="2"/>
          </w:tcPr>
          <w:p w:rsidR="00BA6467" w:rsidRDefault="00BA6467" w:rsidP="00BA6467">
            <w:pPr>
              <w:tabs>
                <w:tab w:val="left" w:pos="6090"/>
              </w:tabs>
              <w:jc w:val="right"/>
              <w:cnfStyle w:val="000000100000"/>
            </w:pPr>
            <w:r>
              <w:t>390</w:t>
            </w:r>
          </w:p>
        </w:tc>
        <w:tc>
          <w:tcPr>
            <w:tcW w:w="1456" w:type="dxa"/>
            <w:gridSpan w:val="2"/>
          </w:tcPr>
          <w:p w:rsidR="00BA6467" w:rsidRDefault="00BA6467" w:rsidP="00BA6467">
            <w:pPr>
              <w:tabs>
                <w:tab w:val="left" w:pos="6090"/>
              </w:tabs>
              <w:jc w:val="center"/>
              <w:cnfStyle w:val="000000100000"/>
            </w:pPr>
            <w:r>
              <w:t>$  840</w:t>
            </w:r>
          </w:p>
        </w:tc>
        <w:tc>
          <w:tcPr>
            <w:tcW w:w="1238" w:type="dxa"/>
            <w:gridSpan w:val="2"/>
          </w:tcPr>
          <w:p w:rsidR="00BA6467" w:rsidRDefault="00BA6467" w:rsidP="00BA6467">
            <w:pPr>
              <w:tabs>
                <w:tab w:val="left" w:pos="6090"/>
              </w:tabs>
              <w:jc w:val="right"/>
              <w:cnfStyle w:val="000000100000"/>
            </w:pPr>
            <w:r>
              <w:t>$   327 600</w:t>
            </w:r>
          </w:p>
        </w:tc>
      </w:tr>
      <w:tr w:rsidR="00BA6467" w:rsidTr="00BA6467">
        <w:tc>
          <w:tcPr>
            <w:cnfStyle w:val="001000000000"/>
            <w:tcW w:w="1951" w:type="dxa"/>
            <w:gridSpan w:val="2"/>
          </w:tcPr>
          <w:p w:rsidR="00BA6467" w:rsidRPr="000961BF" w:rsidRDefault="00BA6467" w:rsidP="00BA6467">
            <w:pPr>
              <w:tabs>
                <w:tab w:val="left" w:pos="6090"/>
              </w:tabs>
            </w:pPr>
            <w:r>
              <w:t>Cajeta Tradicional</w:t>
            </w:r>
          </w:p>
        </w:tc>
        <w:tc>
          <w:tcPr>
            <w:tcW w:w="992" w:type="dxa"/>
            <w:gridSpan w:val="2"/>
          </w:tcPr>
          <w:p w:rsidR="00BA6467" w:rsidRDefault="00BA6467" w:rsidP="00BA6467">
            <w:pPr>
              <w:tabs>
                <w:tab w:val="left" w:pos="6090"/>
              </w:tabs>
              <w:jc w:val="right"/>
              <w:cnfStyle w:val="000000000000"/>
            </w:pPr>
            <w:r>
              <w:t>205</w:t>
            </w:r>
          </w:p>
        </w:tc>
        <w:tc>
          <w:tcPr>
            <w:tcW w:w="1456" w:type="dxa"/>
            <w:gridSpan w:val="2"/>
          </w:tcPr>
          <w:p w:rsidR="00BA6467" w:rsidRDefault="00BA6467" w:rsidP="00BA6467">
            <w:pPr>
              <w:tabs>
                <w:tab w:val="left" w:pos="6090"/>
              </w:tabs>
              <w:jc w:val="center"/>
              <w:cnfStyle w:val="000000000000"/>
            </w:pPr>
            <w:r>
              <w:t xml:space="preserve">  2 065</w:t>
            </w:r>
          </w:p>
        </w:tc>
        <w:tc>
          <w:tcPr>
            <w:tcW w:w="1238" w:type="dxa"/>
            <w:gridSpan w:val="2"/>
          </w:tcPr>
          <w:p w:rsidR="00BA6467" w:rsidRDefault="00BA6467" w:rsidP="00BA6467">
            <w:pPr>
              <w:tabs>
                <w:tab w:val="left" w:pos="6090"/>
              </w:tabs>
              <w:jc w:val="right"/>
              <w:cnfStyle w:val="000000000000"/>
            </w:pPr>
            <w:r>
              <w:t>423 325</w:t>
            </w:r>
          </w:p>
        </w:tc>
      </w:tr>
      <w:tr w:rsidR="00BA6467" w:rsidTr="00BA6467">
        <w:trPr>
          <w:cnfStyle w:val="000000100000"/>
        </w:trPr>
        <w:tc>
          <w:tcPr>
            <w:cnfStyle w:val="001000000000"/>
            <w:tcW w:w="1951" w:type="dxa"/>
            <w:gridSpan w:val="2"/>
          </w:tcPr>
          <w:p w:rsidR="00BA6467" w:rsidRPr="000961BF" w:rsidRDefault="00BA6467" w:rsidP="00BA6467">
            <w:pPr>
              <w:tabs>
                <w:tab w:val="left" w:pos="6090"/>
              </w:tabs>
            </w:pPr>
            <w:r>
              <w:t>Cajeta Quemada</w:t>
            </w:r>
          </w:p>
        </w:tc>
        <w:tc>
          <w:tcPr>
            <w:tcW w:w="992" w:type="dxa"/>
            <w:gridSpan w:val="2"/>
          </w:tcPr>
          <w:p w:rsidR="00BA6467" w:rsidRDefault="00BA6467" w:rsidP="00BA6467">
            <w:pPr>
              <w:tabs>
                <w:tab w:val="left" w:pos="6090"/>
              </w:tabs>
              <w:jc w:val="right"/>
              <w:cnfStyle w:val="000000100000"/>
            </w:pPr>
            <w:r>
              <w:t>320</w:t>
            </w:r>
          </w:p>
        </w:tc>
        <w:tc>
          <w:tcPr>
            <w:tcW w:w="1456" w:type="dxa"/>
            <w:gridSpan w:val="2"/>
          </w:tcPr>
          <w:p w:rsidR="00BA6467" w:rsidRDefault="00BA6467" w:rsidP="00BA6467">
            <w:pPr>
              <w:tabs>
                <w:tab w:val="left" w:pos="6090"/>
              </w:tabs>
              <w:jc w:val="center"/>
              <w:cnfStyle w:val="000000100000"/>
            </w:pPr>
            <w:r>
              <w:t xml:space="preserve">  1 450</w:t>
            </w:r>
          </w:p>
        </w:tc>
        <w:tc>
          <w:tcPr>
            <w:tcW w:w="1238" w:type="dxa"/>
            <w:gridSpan w:val="2"/>
            <w:tcBorders>
              <w:bottom w:val="single" w:sz="4" w:space="0" w:color="auto"/>
            </w:tcBorders>
          </w:tcPr>
          <w:p w:rsidR="00BA6467" w:rsidRDefault="00BA6467" w:rsidP="00BA6467">
            <w:pPr>
              <w:tabs>
                <w:tab w:val="left" w:pos="6090"/>
              </w:tabs>
              <w:jc w:val="right"/>
              <w:cnfStyle w:val="000000100000"/>
            </w:pPr>
            <w:r>
              <w:t>464 000</w:t>
            </w:r>
          </w:p>
        </w:tc>
      </w:tr>
    </w:tbl>
    <w:p w:rsidR="009625C3" w:rsidRPr="00D705A9" w:rsidRDefault="00D705A9" w:rsidP="009625C3">
      <w:pPr>
        <w:tabs>
          <w:tab w:val="left" w:pos="6090"/>
        </w:tabs>
        <w:rPr>
          <w:color w:val="CC0066"/>
        </w:rPr>
      </w:pPr>
      <w:r w:rsidRPr="00D705A9">
        <w:rPr>
          <w:color w:val="CC0066"/>
        </w:rPr>
        <w:t xml:space="preserve">     </w:t>
      </w:r>
      <w:r w:rsidR="000961BF" w:rsidRPr="00D705A9">
        <w:rPr>
          <w:color w:val="CC0066"/>
        </w:rPr>
        <w:t xml:space="preserve">Total de productos terminados                      </w:t>
      </w:r>
      <w:r w:rsidR="00BF0B1D">
        <w:rPr>
          <w:color w:val="CC0066"/>
        </w:rPr>
        <w:t xml:space="preserve">   </w:t>
      </w:r>
      <w:r w:rsidR="000961BF" w:rsidRPr="00D705A9">
        <w:rPr>
          <w:color w:val="CC0066"/>
        </w:rPr>
        <w:t xml:space="preserve">   </w:t>
      </w:r>
      <w:r w:rsidR="000961BF" w:rsidRPr="00D705A9">
        <w:rPr>
          <w:color w:val="CC0066"/>
          <w:u w:val="double"/>
        </w:rPr>
        <w:t>$  1’214,925</w:t>
      </w:r>
      <w:r w:rsidR="000961BF" w:rsidRPr="00D705A9">
        <w:rPr>
          <w:color w:val="CC0066"/>
        </w:rPr>
        <w:tab/>
      </w:r>
    </w:p>
    <w:p w:rsidR="009625C3" w:rsidRDefault="00D705A9" w:rsidP="00D705A9">
      <w:pPr>
        <w:jc w:val="both"/>
      </w:pPr>
      <w:r>
        <w:t>De acuerdo a sus análisis, se obtienen los siguientes pronósticos:</w:t>
      </w:r>
    </w:p>
    <w:p w:rsidR="00D705A9" w:rsidRDefault="00D705A9" w:rsidP="00D705A9">
      <w:pPr>
        <w:jc w:val="both"/>
      </w:pPr>
      <w:r>
        <w:t xml:space="preserve">Para efectos del presupuesto de ventas se deben tomar en consideración los conceptos que afectaron la producción en el ejercicio pasado, en el que  por problemas en el mantenimiento de la maquinaria, se dejaron de producir 650 unidades, mismas que estudiadas analíticamente correspondieron: 300 </w:t>
      </w:r>
      <w:proofErr w:type="spellStart"/>
      <w:r>
        <w:t>us</w:t>
      </w:r>
      <w:proofErr w:type="spellEnd"/>
      <w:r>
        <w:t xml:space="preserve"> a </w:t>
      </w:r>
      <w:r w:rsidR="00BA6467">
        <w:t>Cajeta Envinada</w:t>
      </w:r>
      <w:r>
        <w:t xml:space="preserve">, 150 </w:t>
      </w:r>
      <w:proofErr w:type="spellStart"/>
      <w:r>
        <w:t>us</w:t>
      </w:r>
      <w:proofErr w:type="spellEnd"/>
      <w:r>
        <w:t xml:space="preserve"> a </w:t>
      </w:r>
      <w:r w:rsidR="00BA6467">
        <w:t>Cajeta Tradicional</w:t>
      </w:r>
      <w:r>
        <w:t xml:space="preserve">, y 200 </w:t>
      </w:r>
      <w:proofErr w:type="spellStart"/>
      <w:r>
        <w:t>us</w:t>
      </w:r>
      <w:proofErr w:type="spellEnd"/>
      <w:r>
        <w:t xml:space="preserve"> a </w:t>
      </w:r>
      <w:r w:rsidR="00BA6467">
        <w:t>Cajeta quemada</w:t>
      </w:r>
      <w:r>
        <w:t xml:space="preserve">, esperando en el presente ejercicio n o tener el  problema anterior. Además por lo que respecta a </w:t>
      </w:r>
      <w:r w:rsidR="00BA6467">
        <w:t xml:space="preserve">la Cajeta </w:t>
      </w:r>
      <w:r w:rsidR="00BF0B1D">
        <w:t>Tradicional,</w:t>
      </w:r>
      <w:r>
        <w:t xml:space="preserve"> se proyecta un aumento adicional de 50 unidades por cambio de </w:t>
      </w:r>
      <w:r w:rsidR="00BA6467">
        <w:t>hornos</w:t>
      </w:r>
      <w:r>
        <w:t>.</w:t>
      </w:r>
    </w:p>
    <w:p w:rsidR="00D705A9" w:rsidRDefault="00D705A9" w:rsidP="00D705A9">
      <w:pPr>
        <w:jc w:val="both"/>
      </w:pPr>
      <w:r>
        <w:lastRenderedPageBreak/>
        <w:t>De acuerdo con datos estadísticos, se observa un aumento en las ventas de 20, 30, y 15 unidades respectivamente, a cada uno de los tres productos.</w:t>
      </w:r>
    </w:p>
    <w:p w:rsidR="00D705A9" w:rsidRDefault="00D705A9" w:rsidP="00D705A9">
      <w:pPr>
        <w:jc w:val="both"/>
      </w:pPr>
      <w:r>
        <w:t>Estudios realizados sobre la situación económica del país, por técnicos y profesionales especializad</w:t>
      </w:r>
      <w:r w:rsidR="00B935DB">
        <w:t>os en la materia, determinan que la E</w:t>
      </w:r>
      <w:r>
        <w:t>mpresa alcanzará sobre los datos anteriores un 103% de realización general</w:t>
      </w:r>
      <w:r w:rsidR="00B935DB">
        <w:t xml:space="preserve">, equivalente a 134, 65, y 75 unidades, en el mismo orden de los productos enunciados. </w:t>
      </w:r>
    </w:p>
    <w:p w:rsidR="00D705A9" w:rsidRDefault="00B935DB" w:rsidP="00A854DE">
      <w:pPr>
        <w:jc w:val="both"/>
      </w:pPr>
      <w:r>
        <w:t xml:space="preserve">La Dirección de la Entidad, de acuerdo con los factores administrativos que intervienen en la distribución, estima un aumento de ventas en los siguientes porcentajes: </w:t>
      </w:r>
      <w:r w:rsidR="00BA6467">
        <w:t>Cajeta Envinada</w:t>
      </w:r>
      <w:r>
        <w:t xml:space="preserve"> 6.42%, </w:t>
      </w:r>
      <w:r w:rsidR="00BA6467">
        <w:t>Cajeta Tradicional</w:t>
      </w:r>
      <w:r>
        <w:t xml:space="preserve"> 10.29%, y </w:t>
      </w:r>
      <w:r w:rsidR="00BA6467">
        <w:t>Cajeta quemada</w:t>
      </w:r>
      <w:r>
        <w:t xml:space="preserve"> 12.74%.</w:t>
      </w:r>
    </w:p>
    <w:p w:rsidR="00E83D87" w:rsidRDefault="00B935DB" w:rsidP="00B935DB">
      <w:pPr>
        <w:jc w:val="both"/>
      </w:pPr>
      <w:r>
        <w:t>Los inventarios finales deseables</w:t>
      </w:r>
      <w:r w:rsidR="00A854DE">
        <w:t xml:space="preserve"> de productos terminados</w:t>
      </w:r>
      <w:r>
        <w:t>, acordados por el Gerente de Ventas y por el Superintendente fueron:</w:t>
      </w:r>
    </w:p>
    <w:p w:rsidR="00E83D87" w:rsidRDefault="00E83D87" w:rsidP="00E83D87">
      <w:pPr>
        <w:spacing w:after="0" w:line="240" w:lineRule="auto"/>
        <w:ind w:left="708" w:firstLine="708"/>
        <w:jc w:val="both"/>
      </w:pPr>
      <w:r>
        <w:t>(Unidades por meses respectivamente)</w:t>
      </w:r>
    </w:p>
    <w:tbl>
      <w:tblPr>
        <w:tblStyle w:val="Cuadrculaclara-nfasis6"/>
        <w:tblpPr w:leftFromText="141" w:rightFromText="141" w:vertAnchor="text" w:tblpY="1"/>
        <w:tblOverlap w:val="never"/>
        <w:tblW w:w="0" w:type="auto"/>
        <w:tblLook w:val="04A0"/>
      </w:tblPr>
      <w:tblGrid>
        <w:gridCol w:w="2161"/>
        <w:gridCol w:w="1162"/>
        <w:gridCol w:w="1393"/>
        <w:gridCol w:w="1157"/>
      </w:tblGrid>
      <w:tr w:rsidR="00B935DB" w:rsidTr="005E4B73">
        <w:trPr>
          <w:cnfStyle w:val="100000000000"/>
        </w:trPr>
        <w:tc>
          <w:tcPr>
            <w:cnfStyle w:val="001000000000"/>
            <w:tcW w:w="2161" w:type="dxa"/>
          </w:tcPr>
          <w:p w:rsidR="00B935DB" w:rsidRDefault="00B935DB" w:rsidP="005E4B73">
            <w:pPr>
              <w:jc w:val="both"/>
            </w:pPr>
            <w:r>
              <w:t>Producto / mes</w:t>
            </w:r>
          </w:p>
        </w:tc>
        <w:tc>
          <w:tcPr>
            <w:tcW w:w="1021" w:type="dxa"/>
          </w:tcPr>
          <w:p w:rsidR="00B935DB" w:rsidRDefault="00BA6467" w:rsidP="005E4B73">
            <w:pPr>
              <w:jc w:val="both"/>
              <w:cnfStyle w:val="100000000000"/>
            </w:pPr>
            <w:r>
              <w:t>Cajeta Envinada</w:t>
            </w:r>
          </w:p>
        </w:tc>
        <w:tc>
          <w:tcPr>
            <w:tcW w:w="992" w:type="dxa"/>
          </w:tcPr>
          <w:p w:rsidR="00BA6467" w:rsidRDefault="00BA6467" w:rsidP="005E4B73">
            <w:pPr>
              <w:jc w:val="both"/>
              <w:cnfStyle w:val="100000000000"/>
            </w:pPr>
            <w:r>
              <w:t>Cajeta</w:t>
            </w:r>
          </w:p>
          <w:p w:rsidR="00B935DB" w:rsidRDefault="00BA6467" w:rsidP="005E4B73">
            <w:pPr>
              <w:jc w:val="both"/>
              <w:cnfStyle w:val="100000000000"/>
            </w:pPr>
            <w:r>
              <w:t xml:space="preserve">Tradicional </w:t>
            </w:r>
            <w:r w:rsidR="00B935DB">
              <w:t xml:space="preserve"> </w:t>
            </w:r>
          </w:p>
        </w:tc>
        <w:tc>
          <w:tcPr>
            <w:tcW w:w="992" w:type="dxa"/>
          </w:tcPr>
          <w:p w:rsidR="00B935DB" w:rsidRDefault="00BA6467" w:rsidP="005E4B73">
            <w:pPr>
              <w:jc w:val="both"/>
              <w:cnfStyle w:val="100000000000"/>
            </w:pPr>
            <w:r>
              <w:t>Cajeta quemada</w:t>
            </w:r>
          </w:p>
        </w:tc>
      </w:tr>
      <w:tr w:rsidR="00B935DB" w:rsidTr="005E4B73">
        <w:trPr>
          <w:cnfStyle w:val="000000100000"/>
        </w:trPr>
        <w:tc>
          <w:tcPr>
            <w:cnfStyle w:val="001000000000"/>
            <w:tcW w:w="2161" w:type="dxa"/>
          </w:tcPr>
          <w:p w:rsidR="00B935DB" w:rsidRDefault="00B935DB" w:rsidP="005E4B73">
            <w:pPr>
              <w:jc w:val="both"/>
            </w:pPr>
            <w:r>
              <w:t>Enero</w:t>
            </w:r>
          </w:p>
        </w:tc>
        <w:tc>
          <w:tcPr>
            <w:tcW w:w="1021" w:type="dxa"/>
          </w:tcPr>
          <w:p w:rsidR="00B935DB" w:rsidRDefault="00B935DB" w:rsidP="005E4B73">
            <w:pPr>
              <w:jc w:val="center"/>
              <w:cnfStyle w:val="000000100000"/>
            </w:pPr>
            <w:r>
              <w:t>160</w:t>
            </w:r>
          </w:p>
        </w:tc>
        <w:tc>
          <w:tcPr>
            <w:tcW w:w="992" w:type="dxa"/>
          </w:tcPr>
          <w:p w:rsidR="00B935DB" w:rsidRDefault="00B935DB" w:rsidP="005E4B73">
            <w:pPr>
              <w:jc w:val="center"/>
              <w:cnfStyle w:val="000000100000"/>
            </w:pPr>
            <w:r>
              <w:t>140</w:t>
            </w:r>
          </w:p>
        </w:tc>
        <w:tc>
          <w:tcPr>
            <w:tcW w:w="992" w:type="dxa"/>
          </w:tcPr>
          <w:p w:rsidR="00B935DB" w:rsidRDefault="00B935DB" w:rsidP="005E4B73">
            <w:pPr>
              <w:jc w:val="center"/>
              <w:cnfStyle w:val="000000100000"/>
            </w:pPr>
            <w:r>
              <w:t>190</w:t>
            </w:r>
          </w:p>
        </w:tc>
      </w:tr>
      <w:tr w:rsidR="00B935DB" w:rsidTr="005E4B73">
        <w:trPr>
          <w:cnfStyle w:val="000000010000"/>
        </w:trPr>
        <w:tc>
          <w:tcPr>
            <w:cnfStyle w:val="001000000000"/>
            <w:tcW w:w="2161" w:type="dxa"/>
          </w:tcPr>
          <w:p w:rsidR="00B935DB" w:rsidRDefault="00B935DB" w:rsidP="005E4B73">
            <w:pPr>
              <w:jc w:val="both"/>
            </w:pPr>
            <w:r>
              <w:t>Febrero</w:t>
            </w:r>
          </w:p>
        </w:tc>
        <w:tc>
          <w:tcPr>
            <w:tcW w:w="1021" w:type="dxa"/>
          </w:tcPr>
          <w:p w:rsidR="00B935DB" w:rsidRDefault="00B935DB" w:rsidP="005E4B73">
            <w:pPr>
              <w:jc w:val="center"/>
              <w:cnfStyle w:val="000000010000"/>
            </w:pPr>
            <w:r>
              <w:t>150</w:t>
            </w:r>
          </w:p>
        </w:tc>
        <w:tc>
          <w:tcPr>
            <w:tcW w:w="992" w:type="dxa"/>
          </w:tcPr>
          <w:p w:rsidR="00B935DB" w:rsidRDefault="00B935DB" w:rsidP="005E4B73">
            <w:pPr>
              <w:jc w:val="center"/>
              <w:cnfStyle w:val="000000010000"/>
            </w:pPr>
            <w:r>
              <w:t>130</w:t>
            </w:r>
          </w:p>
        </w:tc>
        <w:tc>
          <w:tcPr>
            <w:tcW w:w="992" w:type="dxa"/>
          </w:tcPr>
          <w:p w:rsidR="00B935DB" w:rsidRDefault="00B935DB" w:rsidP="005E4B73">
            <w:pPr>
              <w:jc w:val="center"/>
              <w:cnfStyle w:val="000000010000"/>
            </w:pPr>
            <w:r>
              <w:t>190</w:t>
            </w:r>
          </w:p>
        </w:tc>
      </w:tr>
      <w:tr w:rsidR="00B935DB" w:rsidTr="005E4B73">
        <w:trPr>
          <w:cnfStyle w:val="000000100000"/>
        </w:trPr>
        <w:tc>
          <w:tcPr>
            <w:cnfStyle w:val="001000000000"/>
            <w:tcW w:w="2161" w:type="dxa"/>
          </w:tcPr>
          <w:p w:rsidR="00B935DB" w:rsidRDefault="00B935DB" w:rsidP="005E4B73">
            <w:pPr>
              <w:jc w:val="both"/>
            </w:pPr>
            <w:r>
              <w:t>Marzo</w:t>
            </w:r>
          </w:p>
        </w:tc>
        <w:tc>
          <w:tcPr>
            <w:tcW w:w="1021" w:type="dxa"/>
          </w:tcPr>
          <w:p w:rsidR="00B935DB" w:rsidRDefault="00B935DB" w:rsidP="005E4B73">
            <w:pPr>
              <w:jc w:val="center"/>
              <w:cnfStyle w:val="000000100000"/>
            </w:pPr>
            <w:r>
              <w:t>150</w:t>
            </w:r>
          </w:p>
        </w:tc>
        <w:tc>
          <w:tcPr>
            <w:tcW w:w="992" w:type="dxa"/>
          </w:tcPr>
          <w:p w:rsidR="00B935DB" w:rsidRDefault="00B935DB" w:rsidP="005E4B73">
            <w:pPr>
              <w:jc w:val="center"/>
              <w:cnfStyle w:val="000000100000"/>
            </w:pPr>
            <w:r>
              <w:t>135</w:t>
            </w:r>
          </w:p>
        </w:tc>
        <w:tc>
          <w:tcPr>
            <w:tcW w:w="992" w:type="dxa"/>
          </w:tcPr>
          <w:p w:rsidR="00B935DB" w:rsidRDefault="00B935DB" w:rsidP="005E4B73">
            <w:pPr>
              <w:jc w:val="center"/>
              <w:cnfStyle w:val="000000100000"/>
            </w:pPr>
            <w:r>
              <w:t>190</w:t>
            </w:r>
          </w:p>
        </w:tc>
      </w:tr>
      <w:tr w:rsidR="00B935DB" w:rsidTr="005E4B73">
        <w:trPr>
          <w:cnfStyle w:val="000000010000"/>
        </w:trPr>
        <w:tc>
          <w:tcPr>
            <w:cnfStyle w:val="001000000000"/>
            <w:tcW w:w="2161" w:type="dxa"/>
          </w:tcPr>
          <w:p w:rsidR="00B935DB" w:rsidRDefault="00B935DB" w:rsidP="005E4B73">
            <w:pPr>
              <w:jc w:val="both"/>
            </w:pPr>
            <w:r>
              <w:t>Abril</w:t>
            </w:r>
          </w:p>
        </w:tc>
        <w:tc>
          <w:tcPr>
            <w:tcW w:w="1021" w:type="dxa"/>
          </w:tcPr>
          <w:p w:rsidR="00B935DB" w:rsidRDefault="00B935DB" w:rsidP="005E4B73">
            <w:pPr>
              <w:jc w:val="center"/>
              <w:cnfStyle w:val="000000010000"/>
            </w:pPr>
            <w:r>
              <w:t>155</w:t>
            </w:r>
          </w:p>
        </w:tc>
        <w:tc>
          <w:tcPr>
            <w:tcW w:w="992" w:type="dxa"/>
          </w:tcPr>
          <w:p w:rsidR="00B935DB" w:rsidRDefault="00B935DB" w:rsidP="005E4B73">
            <w:pPr>
              <w:jc w:val="center"/>
              <w:cnfStyle w:val="000000010000"/>
            </w:pPr>
            <w:r>
              <w:t>150</w:t>
            </w:r>
          </w:p>
        </w:tc>
        <w:tc>
          <w:tcPr>
            <w:tcW w:w="992" w:type="dxa"/>
          </w:tcPr>
          <w:p w:rsidR="00B935DB" w:rsidRDefault="00B935DB" w:rsidP="005E4B73">
            <w:pPr>
              <w:jc w:val="center"/>
              <w:cnfStyle w:val="000000010000"/>
            </w:pPr>
            <w:r>
              <w:t>205</w:t>
            </w:r>
          </w:p>
        </w:tc>
      </w:tr>
      <w:tr w:rsidR="00B935DB" w:rsidTr="005E4B73">
        <w:trPr>
          <w:cnfStyle w:val="000000100000"/>
        </w:trPr>
        <w:tc>
          <w:tcPr>
            <w:cnfStyle w:val="001000000000"/>
            <w:tcW w:w="2161" w:type="dxa"/>
          </w:tcPr>
          <w:p w:rsidR="00B935DB" w:rsidRDefault="00B935DB" w:rsidP="005E4B73">
            <w:pPr>
              <w:jc w:val="both"/>
            </w:pPr>
            <w:r>
              <w:t>Mayo</w:t>
            </w:r>
          </w:p>
        </w:tc>
        <w:tc>
          <w:tcPr>
            <w:tcW w:w="1021" w:type="dxa"/>
          </w:tcPr>
          <w:p w:rsidR="00B935DB" w:rsidRDefault="00B935DB" w:rsidP="005E4B73">
            <w:pPr>
              <w:jc w:val="center"/>
              <w:cnfStyle w:val="000000100000"/>
            </w:pPr>
            <w:r>
              <w:t>175</w:t>
            </w:r>
          </w:p>
        </w:tc>
        <w:tc>
          <w:tcPr>
            <w:tcW w:w="992" w:type="dxa"/>
          </w:tcPr>
          <w:p w:rsidR="00B935DB" w:rsidRDefault="00B935DB" w:rsidP="005E4B73">
            <w:pPr>
              <w:jc w:val="center"/>
              <w:cnfStyle w:val="000000100000"/>
            </w:pPr>
            <w:r>
              <w:t>190</w:t>
            </w:r>
          </w:p>
        </w:tc>
        <w:tc>
          <w:tcPr>
            <w:tcW w:w="992" w:type="dxa"/>
          </w:tcPr>
          <w:p w:rsidR="00B935DB" w:rsidRDefault="00B935DB" w:rsidP="005E4B73">
            <w:pPr>
              <w:jc w:val="center"/>
              <w:cnfStyle w:val="000000100000"/>
            </w:pPr>
            <w:r>
              <w:t>210</w:t>
            </w:r>
          </w:p>
        </w:tc>
      </w:tr>
      <w:tr w:rsidR="00B935DB" w:rsidTr="005E4B73">
        <w:trPr>
          <w:cnfStyle w:val="000000010000"/>
        </w:trPr>
        <w:tc>
          <w:tcPr>
            <w:cnfStyle w:val="001000000000"/>
            <w:tcW w:w="2161" w:type="dxa"/>
          </w:tcPr>
          <w:p w:rsidR="00B935DB" w:rsidRDefault="00B935DB" w:rsidP="005E4B73">
            <w:pPr>
              <w:jc w:val="both"/>
            </w:pPr>
            <w:r>
              <w:t>Junio</w:t>
            </w:r>
          </w:p>
        </w:tc>
        <w:tc>
          <w:tcPr>
            <w:tcW w:w="1021" w:type="dxa"/>
          </w:tcPr>
          <w:p w:rsidR="00B935DB" w:rsidRDefault="00B935DB" w:rsidP="005E4B73">
            <w:pPr>
              <w:jc w:val="center"/>
              <w:cnfStyle w:val="000000010000"/>
            </w:pPr>
            <w:r>
              <w:t>180</w:t>
            </w:r>
          </w:p>
        </w:tc>
        <w:tc>
          <w:tcPr>
            <w:tcW w:w="992" w:type="dxa"/>
          </w:tcPr>
          <w:p w:rsidR="00B935DB" w:rsidRDefault="00B935DB" w:rsidP="005E4B73">
            <w:pPr>
              <w:jc w:val="center"/>
              <w:cnfStyle w:val="000000010000"/>
            </w:pPr>
            <w:r>
              <w:t>180</w:t>
            </w:r>
          </w:p>
        </w:tc>
        <w:tc>
          <w:tcPr>
            <w:tcW w:w="992" w:type="dxa"/>
          </w:tcPr>
          <w:p w:rsidR="00B935DB" w:rsidRDefault="00B935DB" w:rsidP="005E4B73">
            <w:pPr>
              <w:jc w:val="center"/>
              <w:cnfStyle w:val="000000010000"/>
            </w:pPr>
            <w:r>
              <w:t>210</w:t>
            </w:r>
          </w:p>
        </w:tc>
      </w:tr>
      <w:tr w:rsidR="00B935DB" w:rsidTr="005E4B73">
        <w:trPr>
          <w:cnfStyle w:val="000000100000"/>
        </w:trPr>
        <w:tc>
          <w:tcPr>
            <w:cnfStyle w:val="001000000000"/>
            <w:tcW w:w="2161" w:type="dxa"/>
          </w:tcPr>
          <w:p w:rsidR="00B935DB" w:rsidRDefault="00B935DB" w:rsidP="005E4B73">
            <w:pPr>
              <w:jc w:val="both"/>
            </w:pPr>
            <w:r>
              <w:t>Julio</w:t>
            </w:r>
          </w:p>
        </w:tc>
        <w:tc>
          <w:tcPr>
            <w:tcW w:w="1021" w:type="dxa"/>
          </w:tcPr>
          <w:p w:rsidR="00B935DB" w:rsidRDefault="00B935DB" w:rsidP="005E4B73">
            <w:pPr>
              <w:jc w:val="center"/>
              <w:cnfStyle w:val="000000100000"/>
            </w:pPr>
            <w:r>
              <w:t>190</w:t>
            </w:r>
          </w:p>
        </w:tc>
        <w:tc>
          <w:tcPr>
            <w:tcW w:w="992" w:type="dxa"/>
          </w:tcPr>
          <w:p w:rsidR="00B935DB" w:rsidRDefault="00B935DB" w:rsidP="005E4B73">
            <w:pPr>
              <w:jc w:val="center"/>
              <w:cnfStyle w:val="000000100000"/>
            </w:pPr>
            <w:r>
              <w:t>190</w:t>
            </w:r>
          </w:p>
        </w:tc>
        <w:tc>
          <w:tcPr>
            <w:tcW w:w="992" w:type="dxa"/>
          </w:tcPr>
          <w:p w:rsidR="00B935DB" w:rsidRDefault="00B935DB" w:rsidP="005E4B73">
            <w:pPr>
              <w:jc w:val="center"/>
              <w:cnfStyle w:val="000000100000"/>
            </w:pPr>
            <w:r>
              <w:t>215</w:t>
            </w:r>
          </w:p>
        </w:tc>
      </w:tr>
      <w:tr w:rsidR="00B935DB" w:rsidTr="005E4B73">
        <w:trPr>
          <w:cnfStyle w:val="000000010000"/>
        </w:trPr>
        <w:tc>
          <w:tcPr>
            <w:cnfStyle w:val="001000000000"/>
            <w:tcW w:w="2161" w:type="dxa"/>
          </w:tcPr>
          <w:p w:rsidR="00B935DB" w:rsidRDefault="00B935DB" w:rsidP="005E4B73">
            <w:pPr>
              <w:jc w:val="both"/>
            </w:pPr>
            <w:r>
              <w:t>Agosto</w:t>
            </w:r>
          </w:p>
        </w:tc>
        <w:tc>
          <w:tcPr>
            <w:tcW w:w="1021" w:type="dxa"/>
          </w:tcPr>
          <w:p w:rsidR="00B935DB" w:rsidRDefault="00B935DB" w:rsidP="005E4B73">
            <w:pPr>
              <w:jc w:val="center"/>
              <w:cnfStyle w:val="000000010000"/>
            </w:pPr>
            <w:r>
              <w:t>175</w:t>
            </w:r>
          </w:p>
        </w:tc>
        <w:tc>
          <w:tcPr>
            <w:tcW w:w="992" w:type="dxa"/>
          </w:tcPr>
          <w:p w:rsidR="00B935DB" w:rsidRDefault="00B935DB" w:rsidP="005E4B73">
            <w:pPr>
              <w:jc w:val="center"/>
              <w:cnfStyle w:val="000000010000"/>
            </w:pPr>
            <w:r>
              <w:t>180</w:t>
            </w:r>
          </w:p>
        </w:tc>
        <w:tc>
          <w:tcPr>
            <w:tcW w:w="992" w:type="dxa"/>
          </w:tcPr>
          <w:p w:rsidR="00B935DB" w:rsidRDefault="00B935DB" w:rsidP="005E4B73">
            <w:pPr>
              <w:jc w:val="center"/>
              <w:cnfStyle w:val="000000010000"/>
            </w:pPr>
            <w:r>
              <w:t>220</w:t>
            </w:r>
          </w:p>
        </w:tc>
      </w:tr>
      <w:tr w:rsidR="00B935DB" w:rsidTr="005E4B73">
        <w:trPr>
          <w:cnfStyle w:val="000000100000"/>
        </w:trPr>
        <w:tc>
          <w:tcPr>
            <w:cnfStyle w:val="001000000000"/>
            <w:tcW w:w="2161" w:type="dxa"/>
          </w:tcPr>
          <w:p w:rsidR="00B935DB" w:rsidRDefault="00B935DB" w:rsidP="005E4B73">
            <w:pPr>
              <w:jc w:val="both"/>
            </w:pPr>
            <w:r>
              <w:t>Septiembre</w:t>
            </w:r>
          </w:p>
        </w:tc>
        <w:tc>
          <w:tcPr>
            <w:tcW w:w="1021" w:type="dxa"/>
          </w:tcPr>
          <w:p w:rsidR="00B935DB" w:rsidRDefault="00B935DB" w:rsidP="005E4B73">
            <w:pPr>
              <w:jc w:val="center"/>
              <w:cnfStyle w:val="000000100000"/>
            </w:pPr>
            <w:r>
              <w:t>185</w:t>
            </w:r>
          </w:p>
        </w:tc>
        <w:tc>
          <w:tcPr>
            <w:tcW w:w="992" w:type="dxa"/>
          </w:tcPr>
          <w:p w:rsidR="00B935DB" w:rsidRDefault="00B935DB" w:rsidP="005E4B73">
            <w:pPr>
              <w:jc w:val="center"/>
              <w:cnfStyle w:val="000000100000"/>
            </w:pPr>
            <w:r>
              <w:t>180</w:t>
            </w:r>
          </w:p>
        </w:tc>
        <w:tc>
          <w:tcPr>
            <w:tcW w:w="992" w:type="dxa"/>
          </w:tcPr>
          <w:p w:rsidR="00B935DB" w:rsidRDefault="00B935DB" w:rsidP="005E4B73">
            <w:pPr>
              <w:jc w:val="center"/>
              <w:cnfStyle w:val="000000100000"/>
            </w:pPr>
            <w:r>
              <w:t>220</w:t>
            </w:r>
          </w:p>
        </w:tc>
      </w:tr>
      <w:tr w:rsidR="00B935DB" w:rsidTr="005E4B73">
        <w:trPr>
          <w:cnfStyle w:val="000000010000"/>
        </w:trPr>
        <w:tc>
          <w:tcPr>
            <w:cnfStyle w:val="001000000000"/>
            <w:tcW w:w="2161" w:type="dxa"/>
          </w:tcPr>
          <w:p w:rsidR="00B935DB" w:rsidRDefault="00B935DB" w:rsidP="005E4B73">
            <w:pPr>
              <w:jc w:val="both"/>
            </w:pPr>
            <w:r>
              <w:t>Octubre</w:t>
            </w:r>
          </w:p>
        </w:tc>
        <w:tc>
          <w:tcPr>
            <w:tcW w:w="1021" w:type="dxa"/>
          </w:tcPr>
          <w:p w:rsidR="00B935DB" w:rsidRDefault="00B935DB" w:rsidP="005E4B73">
            <w:pPr>
              <w:jc w:val="center"/>
              <w:cnfStyle w:val="000000010000"/>
            </w:pPr>
            <w:r>
              <w:t>170</w:t>
            </w:r>
          </w:p>
        </w:tc>
        <w:tc>
          <w:tcPr>
            <w:tcW w:w="992" w:type="dxa"/>
          </w:tcPr>
          <w:p w:rsidR="00B935DB" w:rsidRDefault="00B935DB" w:rsidP="005E4B73">
            <w:pPr>
              <w:jc w:val="center"/>
              <w:cnfStyle w:val="000000010000"/>
            </w:pPr>
            <w:r>
              <w:t>195</w:t>
            </w:r>
          </w:p>
        </w:tc>
        <w:tc>
          <w:tcPr>
            <w:tcW w:w="992" w:type="dxa"/>
          </w:tcPr>
          <w:p w:rsidR="00B935DB" w:rsidRDefault="00B935DB" w:rsidP="005E4B73">
            <w:pPr>
              <w:jc w:val="center"/>
              <w:cnfStyle w:val="000000010000"/>
            </w:pPr>
            <w:r>
              <w:t>230</w:t>
            </w:r>
          </w:p>
        </w:tc>
      </w:tr>
      <w:tr w:rsidR="00B935DB" w:rsidTr="005E4B73">
        <w:trPr>
          <w:cnfStyle w:val="000000100000"/>
        </w:trPr>
        <w:tc>
          <w:tcPr>
            <w:cnfStyle w:val="001000000000"/>
            <w:tcW w:w="2161" w:type="dxa"/>
          </w:tcPr>
          <w:p w:rsidR="00B935DB" w:rsidRDefault="00B935DB" w:rsidP="005E4B73">
            <w:pPr>
              <w:jc w:val="both"/>
            </w:pPr>
            <w:r>
              <w:t>Noviembre</w:t>
            </w:r>
          </w:p>
        </w:tc>
        <w:tc>
          <w:tcPr>
            <w:tcW w:w="1021" w:type="dxa"/>
          </w:tcPr>
          <w:p w:rsidR="00B935DB" w:rsidRDefault="00B935DB" w:rsidP="005E4B73">
            <w:pPr>
              <w:jc w:val="center"/>
              <w:cnfStyle w:val="000000100000"/>
            </w:pPr>
            <w:r>
              <w:t>190</w:t>
            </w:r>
          </w:p>
        </w:tc>
        <w:tc>
          <w:tcPr>
            <w:tcW w:w="992" w:type="dxa"/>
          </w:tcPr>
          <w:p w:rsidR="00B935DB" w:rsidRDefault="00B935DB" w:rsidP="005E4B73">
            <w:pPr>
              <w:jc w:val="center"/>
              <w:cnfStyle w:val="000000100000"/>
            </w:pPr>
            <w:r>
              <w:t>180</w:t>
            </w:r>
          </w:p>
        </w:tc>
        <w:tc>
          <w:tcPr>
            <w:tcW w:w="992" w:type="dxa"/>
          </w:tcPr>
          <w:p w:rsidR="00B935DB" w:rsidRDefault="00B935DB" w:rsidP="005E4B73">
            <w:pPr>
              <w:jc w:val="center"/>
              <w:cnfStyle w:val="000000100000"/>
            </w:pPr>
            <w:r>
              <w:t>300</w:t>
            </w:r>
          </w:p>
        </w:tc>
      </w:tr>
      <w:tr w:rsidR="00B935DB" w:rsidTr="005E4B73">
        <w:trPr>
          <w:cnfStyle w:val="000000010000"/>
        </w:trPr>
        <w:tc>
          <w:tcPr>
            <w:cnfStyle w:val="001000000000"/>
            <w:tcW w:w="2161" w:type="dxa"/>
          </w:tcPr>
          <w:p w:rsidR="00B935DB" w:rsidRDefault="00B935DB" w:rsidP="005E4B73">
            <w:pPr>
              <w:jc w:val="both"/>
            </w:pPr>
            <w:r>
              <w:t>Diciembre</w:t>
            </w:r>
          </w:p>
        </w:tc>
        <w:tc>
          <w:tcPr>
            <w:tcW w:w="1021" w:type="dxa"/>
          </w:tcPr>
          <w:p w:rsidR="00B935DB" w:rsidRDefault="00B935DB" w:rsidP="005E4B73">
            <w:pPr>
              <w:jc w:val="center"/>
              <w:cnfStyle w:val="000000010000"/>
            </w:pPr>
            <w:r>
              <w:t>250</w:t>
            </w:r>
          </w:p>
        </w:tc>
        <w:tc>
          <w:tcPr>
            <w:tcW w:w="992" w:type="dxa"/>
          </w:tcPr>
          <w:p w:rsidR="00B935DB" w:rsidRDefault="00B935DB" w:rsidP="005E4B73">
            <w:pPr>
              <w:jc w:val="center"/>
              <w:cnfStyle w:val="000000010000"/>
            </w:pPr>
            <w:r>
              <w:t>150</w:t>
            </w:r>
          </w:p>
        </w:tc>
        <w:tc>
          <w:tcPr>
            <w:tcW w:w="992" w:type="dxa"/>
          </w:tcPr>
          <w:p w:rsidR="00B935DB" w:rsidRDefault="00B935DB" w:rsidP="005E4B73">
            <w:pPr>
              <w:jc w:val="center"/>
              <w:cnfStyle w:val="000000010000"/>
            </w:pPr>
            <w:r>
              <w:t>200</w:t>
            </w:r>
          </w:p>
        </w:tc>
      </w:tr>
    </w:tbl>
    <w:p w:rsidR="00B935DB" w:rsidRDefault="005E4B73" w:rsidP="00B935DB">
      <w:pPr>
        <w:jc w:val="both"/>
      </w:pPr>
      <w:r>
        <w:br w:type="textWrapping" w:clear="all"/>
      </w:r>
    </w:p>
    <w:p w:rsidR="00E83D87" w:rsidRDefault="00A854DE" w:rsidP="00B935DB">
      <w:pPr>
        <w:jc w:val="both"/>
      </w:pPr>
      <w:r>
        <w:t>Los precios unitarios de ventas se sostendrán como se muestra en la siguiente tabla, aplicando las mismas políticas de crédito establecida: 30 días fecha de entrega.</w:t>
      </w:r>
    </w:p>
    <w:tbl>
      <w:tblPr>
        <w:tblStyle w:val="Sombreadoclaro-nfasis1"/>
        <w:tblpPr w:leftFromText="141" w:rightFromText="141" w:vertAnchor="text" w:tblpY="1"/>
        <w:tblW w:w="0" w:type="auto"/>
        <w:tblLook w:val="04A0"/>
      </w:tblPr>
      <w:tblGrid>
        <w:gridCol w:w="1809"/>
        <w:gridCol w:w="426"/>
        <w:gridCol w:w="1701"/>
      </w:tblGrid>
      <w:tr w:rsidR="00A854DE" w:rsidRPr="000961BF" w:rsidTr="00BA6467">
        <w:trPr>
          <w:cnfStyle w:val="100000000000"/>
        </w:trPr>
        <w:tc>
          <w:tcPr>
            <w:cnfStyle w:val="001000000000"/>
            <w:tcW w:w="1809" w:type="dxa"/>
          </w:tcPr>
          <w:p w:rsidR="00A854DE" w:rsidRPr="000961BF" w:rsidRDefault="00A854DE" w:rsidP="00653AFC">
            <w:pPr>
              <w:tabs>
                <w:tab w:val="left" w:pos="3261"/>
                <w:tab w:val="left" w:pos="3645"/>
                <w:tab w:val="left" w:pos="3828"/>
                <w:tab w:val="left" w:pos="6090"/>
              </w:tabs>
            </w:pPr>
            <w:r>
              <w:t>Productos</w:t>
            </w:r>
          </w:p>
        </w:tc>
        <w:tc>
          <w:tcPr>
            <w:tcW w:w="2127" w:type="dxa"/>
            <w:gridSpan w:val="2"/>
          </w:tcPr>
          <w:p w:rsidR="00A854DE" w:rsidRPr="000961BF" w:rsidRDefault="00A854DE" w:rsidP="00BA6467">
            <w:pPr>
              <w:tabs>
                <w:tab w:val="left" w:pos="2143"/>
                <w:tab w:val="left" w:pos="2908"/>
                <w:tab w:val="left" w:pos="6090"/>
              </w:tabs>
              <w:jc w:val="right"/>
              <w:cnfStyle w:val="100000000000"/>
            </w:pPr>
            <w:r>
              <w:t>Precio Unitario</w:t>
            </w:r>
          </w:p>
        </w:tc>
      </w:tr>
      <w:tr w:rsidR="00BA6467" w:rsidRPr="000961BF" w:rsidTr="00BA6467">
        <w:trPr>
          <w:cnfStyle w:val="000000100000"/>
        </w:trPr>
        <w:tc>
          <w:tcPr>
            <w:cnfStyle w:val="001000000000"/>
            <w:tcW w:w="2235" w:type="dxa"/>
            <w:gridSpan w:val="2"/>
          </w:tcPr>
          <w:p w:rsidR="00BA6467" w:rsidRPr="000961BF" w:rsidRDefault="00BA6467" w:rsidP="00BA6467">
            <w:pPr>
              <w:tabs>
                <w:tab w:val="left" w:pos="3261"/>
                <w:tab w:val="left" w:pos="3645"/>
                <w:tab w:val="left" w:pos="3828"/>
                <w:tab w:val="left" w:pos="6090"/>
              </w:tabs>
            </w:pPr>
            <w:r>
              <w:t>Cajeta Envinada</w:t>
            </w:r>
            <w:r w:rsidRPr="000961BF">
              <w:t xml:space="preserve"> </w:t>
            </w:r>
          </w:p>
        </w:tc>
        <w:tc>
          <w:tcPr>
            <w:tcW w:w="1701" w:type="dxa"/>
          </w:tcPr>
          <w:p w:rsidR="00BA6467" w:rsidRPr="000961BF" w:rsidRDefault="00BA6467" w:rsidP="00BA6467">
            <w:pPr>
              <w:tabs>
                <w:tab w:val="left" w:pos="2143"/>
                <w:tab w:val="left" w:pos="2908"/>
                <w:tab w:val="left" w:pos="6090"/>
              </w:tabs>
              <w:jc w:val="center"/>
              <w:cnfStyle w:val="000000100000"/>
            </w:pPr>
            <w:r>
              <w:t>$  2 000</w:t>
            </w:r>
          </w:p>
        </w:tc>
      </w:tr>
      <w:tr w:rsidR="00BA6467" w:rsidRPr="000961BF" w:rsidTr="00BA6467">
        <w:tc>
          <w:tcPr>
            <w:cnfStyle w:val="001000000000"/>
            <w:tcW w:w="2235" w:type="dxa"/>
            <w:gridSpan w:val="2"/>
          </w:tcPr>
          <w:p w:rsidR="00BA6467" w:rsidRPr="000961BF" w:rsidRDefault="00BA6467" w:rsidP="00BA6467">
            <w:pPr>
              <w:tabs>
                <w:tab w:val="left" w:pos="6090"/>
              </w:tabs>
            </w:pPr>
            <w:r>
              <w:t>Cajeta Tradicional</w:t>
            </w:r>
          </w:p>
        </w:tc>
        <w:tc>
          <w:tcPr>
            <w:tcW w:w="1701" w:type="dxa"/>
          </w:tcPr>
          <w:p w:rsidR="00BA6467" w:rsidRPr="000961BF" w:rsidRDefault="00BA6467" w:rsidP="00BA6467">
            <w:pPr>
              <w:tabs>
                <w:tab w:val="left" w:pos="6090"/>
              </w:tabs>
              <w:jc w:val="center"/>
              <w:cnfStyle w:val="000000000000"/>
            </w:pPr>
            <w:r>
              <w:t>$  5 000</w:t>
            </w:r>
          </w:p>
        </w:tc>
      </w:tr>
      <w:tr w:rsidR="00BA6467" w:rsidRPr="000961BF" w:rsidTr="00BA6467">
        <w:trPr>
          <w:cnfStyle w:val="000000100000"/>
        </w:trPr>
        <w:tc>
          <w:tcPr>
            <w:cnfStyle w:val="001000000000"/>
            <w:tcW w:w="2235" w:type="dxa"/>
            <w:gridSpan w:val="2"/>
          </w:tcPr>
          <w:p w:rsidR="00BA6467" w:rsidRPr="000961BF" w:rsidRDefault="00BA6467" w:rsidP="00BA6467">
            <w:pPr>
              <w:tabs>
                <w:tab w:val="left" w:pos="6090"/>
              </w:tabs>
            </w:pPr>
            <w:r>
              <w:t>Cajeta Quemada</w:t>
            </w:r>
          </w:p>
        </w:tc>
        <w:tc>
          <w:tcPr>
            <w:tcW w:w="1701" w:type="dxa"/>
          </w:tcPr>
          <w:p w:rsidR="00BA6467" w:rsidRPr="000961BF" w:rsidRDefault="00BA6467" w:rsidP="00BA6467">
            <w:pPr>
              <w:tabs>
                <w:tab w:val="left" w:pos="6090"/>
              </w:tabs>
              <w:jc w:val="center"/>
              <w:cnfStyle w:val="000000100000"/>
            </w:pPr>
            <w:r>
              <w:t>$  3 000</w:t>
            </w:r>
          </w:p>
        </w:tc>
      </w:tr>
    </w:tbl>
    <w:p w:rsidR="00A854DE" w:rsidRDefault="00A854DE" w:rsidP="00B935DB">
      <w:pPr>
        <w:jc w:val="both"/>
      </w:pPr>
    </w:p>
    <w:p w:rsidR="00A854DE" w:rsidRDefault="00A854DE" w:rsidP="00B935DB">
      <w:pPr>
        <w:jc w:val="both"/>
      </w:pPr>
    </w:p>
    <w:p w:rsidR="00A854DE" w:rsidRDefault="00A854DE" w:rsidP="00B935DB">
      <w:pPr>
        <w:jc w:val="both"/>
      </w:pPr>
    </w:p>
    <w:p w:rsidR="00880CA8" w:rsidRDefault="0089387F" w:rsidP="00124869">
      <w:pPr>
        <w:jc w:val="both"/>
      </w:pPr>
      <w:r>
        <w:t>En cuanto a</w:t>
      </w:r>
      <w:r w:rsidR="00880CA8">
        <w:t>l presupuesto de compras y consumos de</w:t>
      </w:r>
      <w:r>
        <w:t xml:space="preserve"> materias primas  directas, </w:t>
      </w:r>
      <w:r w:rsidR="00880CA8">
        <w:t>se presentan los siguientes datos:</w:t>
      </w:r>
    </w:p>
    <w:p w:rsidR="00880CA8" w:rsidRDefault="005E4B73" w:rsidP="00124869">
      <w:pPr>
        <w:jc w:val="both"/>
      </w:pPr>
      <w:r>
        <w:t>Inventarios iniciales de Materias primas directas:</w:t>
      </w:r>
    </w:p>
    <w:tbl>
      <w:tblPr>
        <w:tblStyle w:val="Sombreadomedio1-nfasis2"/>
        <w:tblW w:w="4977" w:type="dxa"/>
        <w:tblLook w:val="04A0"/>
      </w:tblPr>
      <w:tblGrid>
        <w:gridCol w:w="1200"/>
        <w:gridCol w:w="1200"/>
        <w:gridCol w:w="1200"/>
        <w:gridCol w:w="1377"/>
      </w:tblGrid>
      <w:tr w:rsidR="005E4B73" w:rsidRPr="005E4B73" w:rsidTr="005E4B73">
        <w:trPr>
          <w:cnfStyle w:val="100000000000"/>
          <w:trHeight w:val="58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Material</w:t>
            </w:r>
          </w:p>
        </w:tc>
        <w:tc>
          <w:tcPr>
            <w:tcW w:w="1200" w:type="dxa"/>
            <w:hideMark/>
          </w:tcPr>
          <w:p w:rsidR="005E4B73" w:rsidRPr="005E4B73" w:rsidRDefault="005E4B73" w:rsidP="005E4B73">
            <w:pPr>
              <w:jc w:val="center"/>
              <w:cnfStyle w:val="100000000000"/>
              <w:rPr>
                <w:rFonts w:ascii="Cambria" w:eastAsia="Times New Roman" w:hAnsi="Cambria" w:cs="Calibri"/>
                <w:color w:val="000000"/>
                <w:lang w:eastAsia="es-MX"/>
              </w:rPr>
            </w:pPr>
            <w:r w:rsidRPr="005E4B73">
              <w:rPr>
                <w:rFonts w:ascii="Cambria" w:eastAsia="Times New Roman" w:hAnsi="Cambria" w:cs="Calibri"/>
                <w:color w:val="000000"/>
                <w:lang w:eastAsia="es-MX"/>
              </w:rPr>
              <w:t>Unidades</w:t>
            </w:r>
          </w:p>
        </w:tc>
        <w:tc>
          <w:tcPr>
            <w:tcW w:w="1200" w:type="dxa"/>
            <w:hideMark/>
          </w:tcPr>
          <w:p w:rsidR="005E4B73" w:rsidRPr="005E4B73" w:rsidRDefault="005E4B73" w:rsidP="005E4B73">
            <w:pPr>
              <w:jc w:val="center"/>
              <w:cnfStyle w:val="100000000000"/>
              <w:rPr>
                <w:rFonts w:ascii="Cambria" w:eastAsia="Times New Roman" w:hAnsi="Cambria" w:cs="Calibri"/>
                <w:color w:val="000000"/>
                <w:lang w:eastAsia="es-MX"/>
              </w:rPr>
            </w:pPr>
            <w:r w:rsidRPr="005E4B73">
              <w:rPr>
                <w:rFonts w:ascii="Cambria" w:eastAsia="Times New Roman" w:hAnsi="Cambria" w:cs="Calibri"/>
                <w:color w:val="000000"/>
                <w:lang w:eastAsia="es-MX"/>
              </w:rPr>
              <w:t>Costo Unitario</w:t>
            </w:r>
          </w:p>
        </w:tc>
        <w:tc>
          <w:tcPr>
            <w:tcW w:w="1377" w:type="dxa"/>
            <w:hideMark/>
          </w:tcPr>
          <w:p w:rsidR="005E4B73" w:rsidRPr="005E4B73" w:rsidRDefault="005E4B73" w:rsidP="005E4B73">
            <w:pPr>
              <w:jc w:val="center"/>
              <w:cnfStyle w:val="100000000000"/>
              <w:rPr>
                <w:rFonts w:ascii="Cambria" w:eastAsia="Times New Roman" w:hAnsi="Cambria" w:cs="Calibri"/>
                <w:color w:val="000000"/>
                <w:lang w:eastAsia="es-MX"/>
              </w:rPr>
            </w:pPr>
            <w:r w:rsidRPr="005E4B73">
              <w:rPr>
                <w:rFonts w:ascii="Cambria" w:eastAsia="Times New Roman" w:hAnsi="Cambria" w:cs="Calibri"/>
                <w:color w:val="000000"/>
                <w:lang w:eastAsia="es-MX"/>
              </w:rPr>
              <w:t>Total</w:t>
            </w:r>
          </w:p>
        </w:tc>
      </w:tr>
      <w:tr w:rsidR="005E4B73" w:rsidRPr="005E4B73" w:rsidTr="005E4B73">
        <w:trPr>
          <w:cnfStyle w:val="000000100000"/>
          <w:trHeight w:val="330"/>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1</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1,500</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60</w:t>
            </w:r>
          </w:p>
        </w:tc>
        <w:tc>
          <w:tcPr>
            <w:tcW w:w="1377"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90,000 </w:t>
            </w:r>
          </w:p>
        </w:tc>
      </w:tr>
      <w:tr w:rsidR="005E4B73" w:rsidRPr="005E4B73" w:rsidTr="005E4B73">
        <w:trPr>
          <w:cnfStyle w:val="00000001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2</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1,000</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90</w:t>
            </w:r>
          </w:p>
        </w:tc>
        <w:tc>
          <w:tcPr>
            <w:tcW w:w="1377"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90,000 </w:t>
            </w:r>
          </w:p>
        </w:tc>
      </w:tr>
      <w:tr w:rsidR="005E4B73" w:rsidRPr="005E4B73" w:rsidTr="005E4B73">
        <w:trPr>
          <w:cnfStyle w:val="00000010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lastRenderedPageBreak/>
              <w:t>3</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300</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20</w:t>
            </w:r>
          </w:p>
        </w:tc>
        <w:tc>
          <w:tcPr>
            <w:tcW w:w="1377"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6,000 </w:t>
            </w:r>
          </w:p>
        </w:tc>
      </w:tr>
      <w:tr w:rsidR="005E4B73" w:rsidRPr="005E4B73" w:rsidTr="005E4B73">
        <w:trPr>
          <w:cnfStyle w:val="00000001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4</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900</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80</w:t>
            </w:r>
          </w:p>
        </w:tc>
        <w:tc>
          <w:tcPr>
            <w:tcW w:w="1377"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72,000 </w:t>
            </w:r>
          </w:p>
        </w:tc>
      </w:tr>
      <w:tr w:rsidR="005E4B73" w:rsidRPr="005E4B73" w:rsidTr="005E4B73">
        <w:trPr>
          <w:cnfStyle w:val="00000010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5</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1,100</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90</w:t>
            </w:r>
          </w:p>
        </w:tc>
        <w:tc>
          <w:tcPr>
            <w:tcW w:w="1377"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99,000 </w:t>
            </w:r>
          </w:p>
        </w:tc>
      </w:tr>
      <w:tr w:rsidR="005E4B73" w:rsidRPr="005E4B73" w:rsidTr="005E4B73">
        <w:trPr>
          <w:cnfStyle w:val="00000001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6</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700</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120</w:t>
            </w:r>
          </w:p>
        </w:tc>
        <w:tc>
          <w:tcPr>
            <w:tcW w:w="1377"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84,000 </w:t>
            </w:r>
          </w:p>
        </w:tc>
      </w:tr>
      <w:tr w:rsidR="005E4B73" w:rsidRPr="005E4B73" w:rsidTr="005E4B73">
        <w:trPr>
          <w:cnfStyle w:val="00000010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7</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550</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70</w:t>
            </w:r>
          </w:p>
        </w:tc>
        <w:tc>
          <w:tcPr>
            <w:tcW w:w="1377"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38,500 </w:t>
            </w:r>
          </w:p>
        </w:tc>
      </w:tr>
      <w:tr w:rsidR="005E4B73" w:rsidRPr="005E4B73" w:rsidTr="005E4B73">
        <w:trPr>
          <w:cnfStyle w:val="00000001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8</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800</w:t>
            </w:r>
          </w:p>
        </w:tc>
        <w:tc>
          <w:tcPr>
            <w:tcW w:w="1200"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30</w:t>
            </w:r>
          </w:p>
        </w:tc>
        <w:tc>
          <w:tcPr>
            <w:tcW w:w="1377" w:type="dxa"/>
            <w:hideMark/>
          </w:tcPr>
          <w:p w:rsidR="005E4B73" w:rsidRPr="005E4B73" w:rsidRDefault="005E4B73" w:rsidP="005E4B73">
            <w:pPr>
              <w:jc w:val="center"/>
              <w:cnfStyle w:val="00000001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24,000 </w:t>
            </w:r>
          </w:p>
        </w:tc>
      </w:tr>
      <w:tr w:rsidR="005E4B73" w:rsidRPr="005E4B73" w:rsidTr="005E4B73">
        <w:trPr>
          <w:cnfStyle w:val="000000100000"/>
          <w:trHeight w:val="315"/>
        </w:trPr>
        <w:tc>
          <w:tcPr>
            <w:cnfStyle w:val="001000000000"/>
            <w:tcW w:w="1200" w:type="dxa"/>
            <w:hideMark/>
          </w:tcPr>
          <w:p w:rsidR="005E4B73" w:rsidRPr="005E4B73" w:rsidRDefault="005E4B73" w:rsidP="005E4B73">
            <w:pPr>
              <w:jc w:val="center"/>
              <w:rPr>
                <w:rFonts w:ascii="Cambria" w:eastAsia="Times New Roman" w:hAnsi="Cambria" w:cs="Calibri"/>
                <w:color w:val="000000"/>
                <w:lang w:eastAsia="es-MX"/>
              </w:rPr>
            </w:pPr>
            <w:r w:rsidRPr="005E4B73">
              <w:rPr>
                <w:rFonts w:ascii="Cambria" w:eastAsia="Times New Roman" w:hAnsi="Cambria" w:cs="Calibri"/>
                <w:color w:val="000000"/>
                <w:lang w:eastAsia="es-MX"/>
              </w:rPr>
              <w:t>9</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800</w:t>
            </w:r>
          </w:p>
        </w:tc>
        <w:tc>
          <w:tcPr>
            <w:tcW w:w="1200"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54</w:t>
            </w:r>
          </w:p>
        </w:tc>
        <w:tc>
          <w:tcPr>
            <w:tcW w:w="1377" w:type="dxa"/>
            <w:hideMark/>
          </w:tcPr>
          <w:p w:rsidR="005E4B73" w:rsidRPr="005E4B73" w:rsidRDefault="005E4B73" w:rsidP="005E4B73">
            <w:pPr>
              <w:jc w:val="center"/>
              <w:cnfStyle w:val="000000100000"/>
              <w:rPr>
                <w:rFonts w:ascii="Calibri" w:eastAsia="Times New Roman" w:hAnsi="Calibri" w:cs="Calibri"/>
                <w:color w:val="000000"/>
                <w:lang w:eastAsia="es-MX"/>
              </w:rPr>
            </w:pPr>
            <w:r w:rsidRPr="005E4B73">
              <w:rPr>
                <w:rFonts w:ascii="Calibri" w:eastAsia="Times New Roman" w:hAnsi="Calibri" w:cs="Calibri"/>
                <w:color w:val="000000"/>
                <w:lang w:eastAsia="es-MX"/>
              </w:rPr>
              <w:t xml:space="preserve">           43,200 </w:t>
            </w:r>
          </w:p>
        </w:tc>
      </w:tr>
      <w:tr w:rsidR="005E4B73" w:rsidRPr="005E4B73" w:rsidTr="005E4B73">
        <w:trPr>
          <w:cnfStyle w:val="000000010000"/>
          <w:trHeight w:val="315"/>
        </w:trPr>
        <w:tc>
          <w:tcPr>
            <w:cnfStyle w:val="001000000000"/>
            <w:tcW w:w="3600" w:type="dxa"/>
            <w:gridSpan w:val="3"/>
            <w:hideMark/>
          </w:tcPr>
          <w:p w:rsidR="005E4B73" w:rsidRPr="005E4B73" w:rsidRDefault="005E4B73" w:rsidP="005E4B73">
            <w:pPr>
              <w:jc w:val="center"/>
              <w:rPr>
                <w:rFonts w:ascii="Calibri" w:eastAsia="Times New Roman" w:hAnsi="Calibri" w:cs="Calibri"/>
                <w:color w:val="000000"/>
                <w:lang w:eastAsia="es-MX"/>
              </w:rPr>
            </w:pPr>
            <w:r w:rsidRPr="005E4B73">
              <w:rPr>
                <w:rFonts w:ascii="Calibri" w:eastAsia="Times New Roman" w:hAnsi="Calibri" w:cs="Calibri"/>
                <w:color w:val="000000"/>
                <w:lang w:eastAsia="es-MX"/>
              </w:rPr>
              <w:t>Totales</w:t>
            </w:r>
          </w:p>
        </w:tc>
        <w:tc>
          <w:tcPr>
            <w:tcW w:w="1377" w:type="dxa"/>
            <w:hideMark/>
          </w:tcPr>
          <w:p w:rsidR="005E4B73" w:rsidRPr="005E4B73" w:rsidRDefault="005E4B73" w:rsidP="005E4B73">
            <w:pPr>
              <w:jc w:val="center"/>
              <w:cnfStyle w:val="000000010000"/>
              <w:rPr>
                <w:rFonts w:ascii="Calibri" w:eastAsia="Times New Roman" w:hAnsi="Calibri" w:cs="Calibri"/>
                <w:b/>
                <w:bCs/>
                <w:color w:val="000000"/>
                <w:u w:val="double"/>
                <w:lang w:eastAsia="es-MX"/>
              </w:rPr>
            </w:pPr>
            <w:r w:rsidRPr="005E4B73">
              <w:rPr>
                <w:rFonts w:ascii="Calibri" w:eastAsia="Times New Roman" w:hAnsi="Calibri" w:cs="Calibri"/>
                <w:b/>
                <w:bCs/>
                <w:color w:val="000000"/>
                <w:u w:val="double"/>
                <w:lang w:eastAsia="es-MX"/>
              </w:rPr>
              <w:t xml:space="preserve">        546,700 </w:t>
            </w:r>
          </w:p>
        </w:tc>
      </w:tr>
    </w:tbl>
    <w:p w:rsidR="00880CA8" w:rsidRDefault="00880CA8" w:rsidP="00124869">
      <w:pPr>
        <w:jc w:val="both"/>
      </w:pPr>
    </w:p>
    <w:p w:rsidR="00454CCB" w:rsidRDefault="00454CCB" w:rsidP="00124869">
      <w:pPr>
        <w:jc w:val="both"/>
      </w:pPr>
      <w:r>
        <w:t>Por Producto:</w:t>
      </w:r>
    </w:p>
    <w:tbl>
      <w:tblPr>
        <w:tblStyle w:val="Cuadrculaclara-nfasis6"/>
        <w:tblpPr w:leftFromText="141" w:rightFromText="141" w:vertAnchor="text" w:tblpY="1"/>
        <w:tblOverlap w:val="never"/>
        <w:tblW w:w="0" w:type="auto"/>
        <w:tblLook w:val="04A0"/>
      </w:tblPr>
      <w:tblGrid>
        <w:gridCol w:w="3794"/>
        <w:gridCol w:w="1162"/>
        <w:gridCol w:w="1393"/>
        <w:gridCol w:w="1157"/>
        <w:gridCol w:w="992"/>
      </w:tblGrid>
      <w:tr w:rsidR="00BA6467" w:rsidTr="003F2C20">
        <w:trPr>
          <w:cnfStyle w:val="100000000000"/>
        </w:trPr>
        <w:tc>
          <w:tcPr>
            <w:cnfStyle w:val="001000000000"/>
            <w:tcW w:w="3794" w:type="dxa"/>
          </w:tcPr>
          <w:p w:rsidR="00BA6467" w:rsidRDefault="00BA6467" w:rsidP="00BA6467">
            <w:pPr>
              <w:jc w:val="both"/>
            </w:pPr>
            <w:r>
              <w:t xml:space="preserve">Producto </w:t>
            </w:r>
          </w:p>
        </w:tc>
        <w:tc>
          <w:tcPr>
            <w:tcW w:w="1151" w:type="dxa"/>
          </w:tcPr>
          <w:p w:rsidR="00BA6467" w:rsidRDefault="00BA6467" w:rsidP="00BA6467">
            <w:pPr>
              <w:jc w:val="both"/>
              <w:cnfStyle w:val="100000000000"/>
            </w:pPr>
            <w:r>
              <w:t>Cajeta Envinada</w:t>
            </w:r>
          </w:p>
        </w:tc>
        <w:tc>
          <w:tcPr>
            <w:tcW w:w="1043" w:type="dxa"/>
          </w:tcPr>
          <w:p w:rsidR="00BA6467" w:rsidRDefault="00BA6467" w:rsidP="00BA6467">
            <w:pPr>
              <w:jc w:val="both"/>
              <w:cnfStyle w:val="100000000000"/>
            </w:pPr>
            <w:r>
              <w:t>Cajeta</w:t>
            </w:r>
          </w:p>
          <w:p w:rsidR="00BA6467" w:rsidRDefault="00BA6467" w:rsidP="00BA6467">
            <w:pPr>
              <w:jc w:val="both"/>
              <w:cnfStyle w:val="100000000000"/>
            </w:pPr>
            <w:r>
              <w:t xml:space="preserve">Tradicional  </w:t>
            </w:r>
          </w:p>
        </w:tc>
        <w:tc>
          <w:tcPr>
            <w:tcW w:w="992" w:type="dxa"/>
          </w:tcPr>
          <w:p w:rsidR="00BA6467" w:rsidRDefault="00BA6467" w:rsidP="00BA6467">
            <w:pPr>
              <w:jc w:val="both"/>
              <w:cnfStyle w:val="100000000000"/>
            </w:pPr>
            <w:r>
              <w:t>Cajeta quemada</w:t>
            </w:r>
          </w:p>
        </w:tc>
        <w:tc>
          <w:tcPr>
            <w:tcW w:w="992" w:type="dxa"/>
          </w:tcPr>
          <w:p w:rsidR="00BA6467" w:rsidRDefault="00BA6467" w:rsidP="00BA6467">
            <w:pPr>
              <w:jc w:val="both"/>
              <w:cnfStyle w:val="100000000000"/>
            </w:pPr>
            <w:r>
              <w:t>Total</w:t>
            </w:r>
          </w:p>
        </w:tc>
      </w:tr>
      <w:tr w:rsidR="00454CCB" w:rsidTr="003F2C20">
        <w:trPr>
          <w:cnfStyle w:val="000000100000"/>
        </w:trPr>
        <w:tc>
          <w:tcPr>
            <w:cnfStyle w:val="001000000000"/>
            <w:tcW w:w="3794" w:type="dxa"/>
          </w:tcPr>
          <w:p w:rsidR="00454CCB" w:rsidRDefault="00454CCB" w:rsidP="00454CCB">
            <w:pPr>
              <w:jc w:val="both"/>
            </w:pPr>
            <w:r>
              <w:t>Inventario Inicial valuado</w:t>
            </w:r>
          </w:p>
        </w:tc>
        <w:tc>
          <w:tcPr>
            <w:tcW w:w="1151" w:type="dxa"/>
          </w:tcPr>
          <w:p w:rsidR="00454CCB" w:rsidRDefault="00454CCB" w:rsidP="00454CCB">
            <w:pPr>
              <w:jc w:val="right"/>
              <w:cnfStyle w:val="000000100000"/>
            </w:pPr>
            <w:r>
              <w:t>126,000</w:t>
            </w:r>
          </w:p>
        </w:tc>
        <w:tc>
          <w:tcPr>
            <w:tcW w:w="1043" w:type="dxa"/>
          </w:tcPr>
          <w:p w:rsidR="00454CCB" w:rsidRDefault="00454CCB" w:rsidP="00454CCB">
            <w:pPr>
              <w:jc w:val="right"/>
              <w:cnfStyle w:val="000000100000"/>
            </w:pPr>
            <w:r>
              <w:t>285,000</w:t>
            </w:r>
          </w:p>
        </w:tc>
        <w:tc>
          <w:tcPr>
            <w:tcW w:w="992" w:type="dxa"/>
          </w:tcPr>
          <w:p w:rsidR="00454CCB" w:rsidRDefault="00454CCB" w:rsidP="00454CCB">
            <w:pPr>
              <w:jc w:val="right"/>
              <w:cnfStyle w:val="000000100000"/>
            </w:pPr>
            <w:r>
              <w:t>135,700</w:t>
            </w:r>
          </w:p>
        </w:tc>
        <w:tc>
          <w:tcPr>
            <w:tcW w:w="992" w:type="dxa"/>
          </w:tcPr>
          <w:p w:rsidR="00454CCB" w:rsidRDefault="00454CCB" w:rsidP="00454CCB">
            <w:pPr>
              <w:jc w:val="right"/>
              <w:cnfStyle w:val="000000100000"/>
            </w:pPr>
            <w:r>
              <w:t>546,700</w:t>
            </w:r>
          </w:p>
        </w:tc>
      </w:tr>
    </w:tbl>
    <w:p w:rsidR="00454CCB" w:rsidRDefault="00454CCB" w:rsidP="00124869">
      <w:pPr>
        <w:jc w:val="both"/>
      </w:pPr>
    </w:p>
    <w:p w:rsidR="00454CCB" w:rsidRDefault="00454CCB" w:rsidP="00124869">
      <w:pPr>
        <w:jc w:val="both"/>
      </w:pPr>
    </w:p>
    <w:p w:rsidR="00874814" w:rsidRDefault="00874814" w:rsidP="00124869">
      <w:pPr>
        <w:jc w:val="both"/>
      </w:pPr>
      <w:r>
        <w:t>Inventarios Finales de Materia prima directa</w:t>
      </w:r>
    </w:p>
    <w:tbl>
      <w:tblPr>
        <w:tblStyle w:val="Sombreadomedio1-nfasis2"/>
        <w:tblW w:w="9747" w:type="dxa"/>
        <w:tblLook w:val="04A0"/>
      </w:tblPr>
      <w:tblGrid>
        <w:gridCol w:w="994"/>
        <w:gridCol w:w="206"/>
        <w:gridCol w:w="556"/>
        <w:gridCol w:w="206"/>
        <w:gridCol w:w="556"/>
        <w:gridCol w:w="232"/>
        <w:gridCol w:w="560"/>
        <w:gridCol w:w="206"/>
        <w:gridCol w:w="457"/>
        <w:gridCol w:w="206"/>
        <w:gridCol w:w="503"/>
        <w:gridCol w:w="206"/>
        <w:gridCol w:w="489"/>
        <w:gridCol w:w="206"/>
        <w:gridCol w:w="457"/>
        <w:gridCol w:w="206"/>
        <w:gridCol w:w="492"/>
        <w:gridCol w:w="206"/>
        <w:gridCol w:w="578"/>
        <w:gridCol w:w="206"/>
        <w:gridCol w:w="457"/>
        <w:gridCol w:w="206"/>
        <w:gridCol w:w="457"/>
        <w:gridCol w:w="206"/>
        <w:gridCol w:w="693"/>
      </w:tblGrid>
      <w:tr w:rsidR="00874814" w:rsidRPr="00874814" w:rsidTr="00874814">
        <w:trPr>
          <w:cnfStyle w:val="100000000000"/>
          <w:trHeight w:val="600"/>
        </w:trPr>
        <w:tc>
          <w:tcPr>
            <w:cnfStyle w:val="001000000000"/>
            <w:tcW w:w="994" w:type="dxa"/>
            <w:hideMark/>
          </w:tcPr>
          <w:p w:rsidR="00AF207C" w:rsidRPr="00AF207C" w:rsidRDefault="00AF207C" w:rsidP="00AF207C">
            <w:pPr>
              <w:jc w:val="center"/>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MES  /   MATERIAL</w:t>
            </w:r>
          </w:p>
        </w:tc>
        <w:tc>
          <w:tcPr>
            <w:tcW w:w="762"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ENERO</w:t>
            </w:r>
          </w:p>
        </w:tc>
        <w:tc>
          <w:tcPr>
            <w:tcW w:w="762" w:type="dxa"/>
            <w:gridSpan w:val="2"/>
            <w:noWrap/>
            <w:hideMark/>
          </w:tcPr>
          <w:p w:rsidR="00AF207C" w:rsidRPr="00AF207C" w:rsidRDefault="00874814" w:rsidP="00874814">
            <w:pPr>
              <w:jc w:val="center"/>
              <w:cnfStyle w:val="100000000000"/>
              <w:rPr>
                <w:rFonts w:ascii="Calibri" w:eastAsia="Times New Roman" w:hAnsi="Calibri" w:cs="Calibri"/>
                <w:color w:val="000000"/>
                <w:sz w:val="18"/>
                <w:lang w:eastAsia="es-MX"/>
              </w:rPr>
            </w:pPr>
            <w:r w:rsidRPr="00874814">
              <w:rPr>
                <w:rFonts w:ascii="Calibri" w:eastAsia="Times New Roman" w:hAnsi="Calibri" w:cs="Calibri"/>
                <w:color w:val="000000"/>
                <w:sz w:val="18"/>
                <w:lang w:eastAsia="es-MX"/>
              </w:rPr>
              <w:t>FEB</w:t>
            </w:r>
          </w:p>
        </w:tc>
        <w:tc>
          <w:tcPr>
            <w:tcW w:w="792"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MARZO</w:t>
            </w:r>
          </w:p>
        </w:tc>
        <w:tc>
          <w:tcPr>
            <w:tcW w:w="663"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ABRIL</w:t>
            </w:r>
          </w:p>
        </w:tc>
        <w:tc>
          <w:tcPr>
            <w:tcW w:w="709"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MAYO</w:t>
            </w:r>
          </w:p>
        </w:tc>
        <w:tc>
          <w:tcPr>
            <w:tcW w:w="695"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JUNIO</w:t>
            </w:r>
          </w:p>
        </w:tc>
        <w:tc>
          <w:tcPr>
            <w:tcW w:w="663"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JULIO</w:t>
            </w:r>
          </w:p>
        </w:tc>
        <w:tc>
          <w:tcPr>
            <w:tcW w:w="698"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AGTO</w:t>
            </w:r>
          </w:p>
        </w:tc>
        <w:tc>
          <w:tcPr>
            <w:tcW w:w="784"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874814">
              <w:rPr>
                <w:rFonts w:ascii="Calibri" w:eastAsia="Times New Roman" w:hAnsi="Calibri" w:cs="Calibri"/>
                <w:color w:val="000000"/>
                <w:sz w:val="18"/>
                <w:lang w:eastAsia="es-MX"/>
              </w:rPr>
              <w:t>SEPT</w:t>
            </w:r>
          </w:p>
        </w:tc>
        <w:tc>
          <w:tcPr>
            <w:tcW w:w="663"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OCT</w:t>
            </w:r>
          </w:p>
        </w:tc>
        <w:tc>
          <w:tcPr>
            <w:tcW w:w="663"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AF207C">
              <w:rPr>
                <w:rFonts w:ascii="Calibri" w:eastAsia="Times New Roman" w:hAnsi="Calibri" w:cs="Calibri"/>
                <w:color w:val="000000"/>
                <w:sz w:val="18"/>
                <w:lang w:eastAsia="es-MX"/>
              </w:rPr>
              <w:t>NOV</w:t>
            </w:r>
          </w:p>
        </w:tc>
        <w:tc>
          <w:tcPr>
            <w:tcW w:w="899" w:type="dxa"/>
            <w:gridSpan w:val="2"/>
            <w:noWrap/>
            <w:hideMark/>
          </w:tcPr>
          <w:p w:rsidR="00AF207C" w:rsidRPr="00AF207C" w:rsidRDefault="00AF207C" w:rsidP="00874814">
            <w:pPr>
              <w:jc w:val="center"/>
              <w:cnfStyle w:val="100000000000"/>
              <w:rPr>
                <w:rFonts w:ascii="Calibri" w:eastAsia="Times New Roman" w:hAnsi="Calibri" w:cs="Calibri"/>
                <w:color w:val="000000"/>
                <w:sz w:val="18"/>
                <w:lang w:eastAsia="es-MX"/>
              </w:rPr>
            </w:pPr>
            <w:r w:rsidRPr="00874814">
              <w:rPr>
                <w:rFonts w:ascii="Calibri" w:eastAsia="Times New Roman" w:hAnsi="Calibri" w:cs="Calibri"/>
                <w:color w:val="000000"/>
                <w:sz w:val="18"/>
                <w:lang w:eastAsia="es-MX"/>
              </w:rPr>
              <w:t>DIC</w:t>
            </w:r>
          </w:p>
        </w:tc>
      </w:tr>
      <w:tr w:rsidR="00874814" w:rsidRPr="00AF207C" w:rsidTr="00874814">
        <w:trPr>
          <w:cnfStyle w:val="000000100000"/>
          <w:trHeight w:val="300"/>
        </w:trPr>
        <w:tc>
          <w:tcPr>
            <w:cnfStyle w:val="001000000000"/>
            <w:tcW w:w="1200" w:type="dxa"/>
            <w:gridSpan w:val="2"/>
            <w:noWrap/>
            <w:hideMark/>
          </w:tcPr>
          <w:p w:rsidR="00AF207C" w:rsidRPr="00AF207C" w:rsidRDefault="00AF207C" w:rsidP="00AF207C">
            <w:pPr>
              <w:rPr>
                <w:rFonts w:ascii="Calibri" w:eastAsia="Times New Roman" w:hAnsi="Calibri" w:cs="Calibri"/>
                <w:color w:val="000000"/>
                <w:lang w:eastAsia="es-MX"/>
              </w:rPr>
            </w:pPr>
          </w:p>
        </w:tc>
        <w:tc>
          <w:tcPr>
            <w:tcW w:w="762"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788"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766"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63"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709"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95"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63"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98"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784"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63"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63" w:type="dxa"/>
            <w:gridSpan w:val="2"/>
            <w:noWrap/>
            <w:hideMark/>
          </w:tcPr>
          <w:p w:rsidR="00AF207C" w:rsidRPr="00AF207C" w:rsidRDefault="00AF207C" w:rsidP="00AF207C">
            <w:pPr>
              <w:cnfStyle w:val="000000100000"/>
              <w:rPr>
                <w:rFonts w:ascii="Calibri" w:eastAsia="Times New Roman" w:hAnsi="Calibri" w:cs="Calibri"/>
                <w:color w:val="000000"/>
                <w:lang w:eastAsia="es-MX"/>
              </w:rPr>
            </w:pPr>
          </w:p>
        </w:tc>
        <w:tc>
          <w:tcPr>
            <w:tcW w:w="693" w:type="dxa"/>
            <w:noWrap/>
            <w:hideMark/>
          </w:tcPr>
          <w:p w:rsidR="00AF207C" w:rsidRPr="00AF207C" w:rsidRDefault="00AF207C" w:rsidP="00AF207C">
            <w:pPr>
              <w:cnfStyle w:val="000000100000"/>
              <w:rPr>
                <w:rFonts w:ascii="Calibri" w:eastAsia="Times New Roman" w:hAnsi="Calibri" w:cs="Calibri"/>
                <w:color w:val="000000"/>
                <w:lang w:eastAsia="es-MX"/>
              </w:rPr>
            </w:pPr>
          </w:p>
        </w:tc>
      </w:tr>
      <w:tr w:rsidR="00AF207C" w:rsidRPr="00AF207C" w:rsidTr="00874814">
        <w:trPr>
          <w:cnfStyle w:val="00000001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1</w:t>
            </w:r>
          </w:p>
        </w:tc>
        <w:tc>
          <w:tcPr>
            <w:tcW w:w="762"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2900</w:t>
            </w:r>
          </w:p>
        </w:tc>
        <w:tc>
          <w:tcPr>
            <w:tcW w:w="78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3000</w:t>
            </w:r>
          </w:p>
        </w:tc>
        <w:tc>
          <w:tcPr>
            <w:tcW w:w="766"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3100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709"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3300</w:t>
            </w:r>
          </w:p>
        </w:tc>
        <w:tc>
          <w:tcPr>
            <w:tcW w:w="695"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3400</w:t>
            </w:r>
          </w:p>
        </w:tc>
        <w:tc>
          <w:tcPr>
            <w:tcW w:w="69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3600</w:t>
            </w:r>
          </w:p>
        </w:tc>
        <w:tc>
          <w:tcPr>
            <w:tcW w:w="784"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4100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4100</w:t>
            </w:r>
          </w:p>
        </w:tc>
        <w:tc>
          <w:tcPr>
            <w:tcW w:w="693" w:type="dxa"/>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r>
      <w:tr w:rsidR="00874814" w:rsidRPr="00AF207C" w:rsidTr="00874814">
        <w:trPr>
          <w:cnfStyle w:val="00000010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2</w:t>
            </w:r>
          </w:p>
        </w:tc>
        <w:tc>
          <w:tcPr>
            <w:tcW w:w="762"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2800</w:t>
            </w:r>
          </w:p>
        </w:tc>
        <w:tc>
          <w:tcPr>
            <w:tcW w:w="78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2800</w:t>
            </w:r>
          </w:p>
        </w:tc>
        <w:tc>
          <w:tcPr>
            <w:tcW w:w="766"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3000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3300</w:t>
            </w:r>
          </w:p>
        </w:tc>
        <w:tc>
          <w:tcPr>
            <w:tcW w:w="709"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3200</w:t>
            </w:r>
          </w:p>
        </w:tc>
        <w:tc>
          <w:tcPr>
            <w:tcW w:w="695"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3400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3200</w:t>
            </w:r>
          </w:p>
        </w:tc>
        <w:tc>
          <w:tcPr>
            <w:tcW w:w="69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784"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3200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3600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4400</w:t>
            </w:r>
          </w:p>
        </w:tc>
        <w:tc>
          <w:tcPr>
            <w:tcW w:w="693" w:type="dxa"/>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2200</w:t>
            </w:r>
          </w:p>
        </w:tc>
      </w:tr>
      <w:tr w:rsidR="00AF207C" w:rsidRPr="00AF207C" w:rsidTr="00874814">
        <w:trPr>
          <w:cnfStyle w:val="00000001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3</w:t>
            </w:r>
          </w:p>
        </w:tc>
        <w:tc>
          <w:tcPr>
            <w:tcW w:w="762"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700</w:t>
            </w:r>
          </w:p>
        </w:tc>
        <w:tc>
          <w:tcPr>
            <w:tcW w:w="78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720</w:t>
            </w:r>
          </w:p>
        </w:tc>
        <w:tc>
          <w:tcPr>
            <w:tcW w:w="766"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750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800</w:t>
            </w:r>
          </w:p>
        </w:tc>
        <w:tc>
          <w:tcPr>
            <w:tcW w:w="709"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800</w:t>
            </w:r>
          </w:p>
        </w:tc>
        <w:tc>
          <w:tcPr>
            <w:tcW w:w="695"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850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820</w:t>
            </w:r>
          </w:p>
        </w:tc>
        <w:tc>
          <w:tcPr>
            <w:tcW w:w="69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850</w:t>
            </w:r>
          </w:p>
        </w:tc>
        <w:tc>
          <w:tcPr>
            <w:tcW w:w="784"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800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900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1100</w:t>
            </w:r>
          </w:p>
        </w:tc>
        <w:tc>
          <w:tcPr>
            <w:tcW w:w="693" w:type="dxa"/>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600</w:t>
            </w:r>
          </w:p>
        </w:tc>
      </w:tr>
      <w:tr w:rsidR="00874814" w:rsidRPr="00AF207C" w:rsidTr="00874814">
        <w:trPr>
          <w:cnfStyle w:val="00000010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4</w:t>
            </w:r>
          </w:p>
        </w:tc>
        <w:tc>
          <w:tcPr>
            <w:tcW w:w="762"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1350</w:t>
            </w:r>
          </w:p>
        </w:tc>
        <w:tc>
          <w:tcPr>
            <w:tcW w:w="78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1400</w:t>
            </w:r>
          </w:p>
        </w:tc>
        <w:tc>
          <w:tcPr>
            <w:tcW w:w="766"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1500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1800</w:t>
            </w:r>
          </w:p>
        </w:tc>
        <w:tc>
          <w:tcPr>
            <w:tcW w:w="709"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1500</w:t>
            </w:r>
          </w:p>
        </w:tc>
        <w:tc>
          <w:tcPr>
            <w:tcW w:w="695"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1800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1600</w:t>
            </w:r>
          </w:p>
        </w:tc>
        <w:tc>
          <w:tcPr>
            <w:tcW w:w="69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1600</w:t>
            </w:r>
          </w:p>
        </w:tc>
        <w:tc>
          <w:tcPr>
            <w:tcW w:w="784"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1700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1720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2000</w:t>
            </w:r>
          </w:p>
        </w:tc>
        <w:tc>
          <w:tcPr>
            <w:tcW w:w="693" w:type="dxa"/>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1200</w:t>
            </w:r>
          </w:p>
        </w:tc>
      </w:tr>
      <w:tr w:rsidR="00AF207C" w:rsidRPr="00AF207C" w:rsidTr="00874814">
        <w:trPr>
          <w:cnfStyle w:val="00000001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5</w:t>
            </w:r>
          </w:p>
        </w:tc>
        <w:tc>
          <w:tcPr>
            <w:tcW w:w="762"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1700</w:t>
            </w:r>
          </w:p>
        </w:tc>
        <w:tc>
          <w:tcPr>
            <w:tcW w:w="78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1750</w:t>
            </w:r>
          </w:p>
        </w:tc>
        <w:tc>
          <w:tcPr>
            <w:tcW w:w="766"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1900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2300</w:t>
            </w:r>
          </w:p>
        </w:tc>
        <w:tc>
          <w:tcPr>
            <w:tcW w:w="709"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1900</w:t>
            </w:r>
          </w:p>
        </w:tc>
        <w:tc>
          <w:tcPr>
            <w:tcW w:w="695"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2200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69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784"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2200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2500</w:t>
            </w:r>
          </w:p>
        </w:tc>
        <w:tc>
          <w:tcPr>
            <w:tcW w:w="693" w:type="dxa"/>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1500</w:t>
            </w:r>
          </w:p>
        </w:tc>
      </w:tr>
      <w:tr w:rsidR="00874814" w:rsidRPr="00AF207C" w:rsidTr="00874814">
        <w:trPr>
          <w:cnfStyle w:val="00000010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6</w:t>
            </w:r>
          </w:p>
        </w:tc>
        <w:tc>
          <w:tcPr>
            <w:tcW w:w="762"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1020</w:t>
            </w:r>
          </w:p>
        </w:tc>
        <w:tc>
          <w:tcPr>
            <w:tcW w:w="78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1050</w:t>
            </w:r>
          </w:p>
        </w:tc>
        <w:tc>
          <w:tcPr>
            <w:tcW w:w="766"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1140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1400</w:t>
            </w:r>
          </w:p>
        </w:tc>
        <w:tc>
          <w:tcPr>
            <w:tcW w:w="709"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1170</w:t>
            </w:r>
          </w:p>
        </w:tc>
        <w:tc>
          <w:tcPr>
            <w:tcW w:w="695"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1350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1260</w:t>
            </w:r>
          </w:p>
        </w:tc>
        <w:tc>
          <w:tcPr>
            <w:tcW w:w="69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1260</w:t>
            </w:r>
          </w:p>
        </w:tc>
        <w:tc>
          <w:tcPr>
            <w:tcW w:w="784"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1320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1250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1500</w:t>
            </w:r>
          </w:p>
        </w:tc>
        <w:tc>
          <w:tcPr>
            <w:tcW w:w="693" w:type="dxa"/>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900</w:t>
            </w:r>
          </w:p>
        </w:tc>
      </w:tr>
      <w:tr w:rsidR="00AF207C" w:rsidRPr="00AF207C" w:rsidTr="00874814">
        <w:trPr>
          <w:cnfStyle w:val="00000001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7</w:t>
            </w:r>
          </w:p>
        </w:tc>
        <w:tc>
          <w:tcPr>
            <w:tcW w:w="762"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1250</w:t>
            </w:r>
          </w:p>
        </w:tc>
        <w:tc>
          <w:tcPr>
            <w:tcW w:w="78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1250</w:t>
            </w:r>
          </w:p>
        </w:tc>
        <w:tc>
          <w:tcPr>
            <w:tcW w:w="766"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1300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1300</w:t>
            </w:r>
          </w:p>
        </w:tc>
        <w:tc>
          <w:tcPr>
            <w:tcW w:w="709"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1450</w:t>
            </w:r>
          </w:p>
        </w:tc>
        <w:tc>
          <w:tcPr>
            <w:tcW w:w="695"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1470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1500</w:t>
            </w:r>
          </w:p>
        </w:tc>
        <w:tc>
          <w:tcPr>
            <w:tcW w:w="69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1470</w:t>
            </w:r>
          </w:p>
        </w:tc>
        <w:tc>
          <w:tcPr>
            <w:tcW w:w="784"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1560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1350</w:t>
            </w:r>
          </w:p>
        </w:tc>
        <w:tc>
          <w:tcPr>
            <w:tcW w:w="693" w:type="dxa"/>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700</w:t>
            </w:r>
          </w:p>
        </w:tc>
      </w:tr>
      <w:tr w:rsidR="00874814" w:rsidRPr="00AF207C" w:rsidTr="00874814">
        <w:trPr>
          <w:cnfStyle w:val="00000010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8</w:t>
            </w:r>
          </w:p>
        </w:tc>
        <w:tc>
          <w:tcPr>
            <w:tcW w:w="762"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78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766"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2300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2300</w:t>
            </w:r>
          </w:p>
        </w:tc>
        <w:tc>
          <w:tcPr>
            <w:tcW w:w="709"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2400</w:t>
            </w:r>
          </w:p>
        </w:tc>
        <w:tc>
          <w:tcPr>
            <w:tcW w:w="695"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2400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2500</w:t>
            </w:r>
          </w:p>
        </w:tc>
        <w:tc>
          <w:tcPr>
            <w:tcW w:w="698"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2400</w:t>
            </w:r>
          </w:p>
        </w:tc>
        <w:tc>
          <w:tcPr>
            <w:tcW w:w="784"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2600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663" w:type="dxa"/>
            <w:gridSpan w:val="2"/>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693" w:type="dxa"/>
            <w:noWrap/>
            <w:hideMark/>
          </w:tcPr>
          <w:p w:rsidR="00AF207C" w:rsidRPr="00AF207C" w:rsidRDefault="00AF207C" w:rsidP="00AF207C">
            <w:pPr>
              <w:jc w:val="right"/>
              <w:cnfStyle w:val="000000100000"/>
              <w:rPr>
                <w:rFonts w:ascii="Calibri" w:eastAsia="Times New Roman" w:hAnsi="Calibri" w:cs="Calibri"/>
                <w:color w:val="000000"/>
                <w:lang w:eastAsia="es-MX"/>
              </w:rPr>
            </w:pPr>
            <w:r w:rsidRPr="00AF207C">
              <w:rPr>
                <w:rFonts w:ascii="Calibri" w:eastAsia="Times New Roman" w:hAnsi="Calibri" w:cs="Calibri"/>
                <w:color w:val="000000"/>
                <w:lang w:eastAsia="es-MX"/>
              </w:rPr>
              <w:t>1000</w:t>
            </w:r>
          </w:p>
        </w:tc>
      </w:tr>
      <w:tr w:rsidR="00AF207C" w:rsidRPr="00AF207C" w:rsidTr="00874814">
        <w:trPr>
          <w:cnfStyle w:val="000000010000"/>
          <w:trHeight w:val="300"/>
        </w:trPr>
        <w:tc>
          <w:tcPr>
            <w:cnfStyle w:val="001000000000"/>
            <w:tcW w:w="1200" w:type="dxa"/>
            <w:gridSpan w:val="2"/>
            <w:noWrap/>
            <w:hideMark/>
          </w:tcPr>
          <w:p w:rsidR="00AF207C" w:rsidRPr="00AF207C" w:rsidRDefault="00AF207C" w:rsidP="00AF207C">
            <w:pPr>
              <w:jc w:val="center"/>
              <w:rPr>
                <w:rFonts w:ascii="Calibri" w:eastAsia="Times New Roman" w:hAnsi="Calibri" w:cs="Calibri"/>
                <w:color w:val="000000"/>
                <w:lang w:eastAsia="es-MX"/>
              </w:rPr>
            </w:pPr>
            <w:r w:rsidRPr="00AF207C">
              <w:rPr>
                <w:rFonts w:ascii="Calibri" w:eastAsia="Times New Roman" w:hAnsi="Calibri" w:cs="Calibri"/>
                <w:color w:val="000000"/>
                <w:lang w:eastAsia="es-MX"/>
              </w:rPr>
              <w:t>9</w:t>
            </w:r>
          </w:p>
        </w:tc>
        <w:tc>
          <w:tcPr>
            <w:tcW w:w="762"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78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2150</w:t>
            </w:r>
          </w:p>
        </w:tc>
        <w:tc>
          <w:tcPr>
            <w:tcW w:w="766"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2300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2300</w:t>
            </w:r>
          </w:p>
        </w:tc>
        <w:tc>
          <w:tcPr>
            <w:tcW w:w="709"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2400</w:t>
            </w:r>
          </w:p>
        </w:tc>
        <w:tc>
          <w:tcPr>
            <w:tcW w:w="695"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2450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2500</w:t>
            </w:r>
          </w:p>
        </w:tc>
        <w:tc>
          <w:tcPr>
            <w:tcW w:w="698"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2450</w:t>
            </w:r>
          </w:p>
        </w:tc>
        <w:tc>
          <w:tcPr>
            <w:tcW w:w="784"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2600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3500</w:t>
            </w:r>
          </w:p>
        </w:tc>
        <w:tc>
          <w:tcPr>
            <w:tcW w:w="663" w:type="dxa"/>
            <w:gridSpan w:val="2"/>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2100</w:t>
            </w:r>
          </w:p>
        </w:tc>
        <w:tc>
          <w:tcPr>
            <w:tcW w:w="693" w:type="dxa"/>
            <w:noWrap/>
            <w:hideMark/>
          </w:tcPr>
          <w:p w:rsidR="00AF207C" w:rsidRPr="00AF207C" w:rsidRDefault="00AF207C" w:rsidP="00AF207C">
            <w:pPr>
              <w:jc w:val="right"/>
              <w:cnfStyle w:val="000000010000"/>
              <w:rPr>
                <w:rFonts w:ascii="Calibri" w:eastAsia="Times New Roman" w:hAnsi="Calibri" w:cs="Calibri"/>
                <w:color w:val="000000"/>
                <w:lang w:eastAsia="es-MX"/>
              </w:rPr>
            </w:pPr>
            <w:r w:rsidRPr="00AF207C">
              <w:rPr>
                <w:rFonts w:ascii="Calibri" w:eastAsia="Times New Roman" w:hAnsi="Calibri" w:cs="Calibri"/>
                <w:color w:val="000000"/>
                <w:lang w:eastAsia="es-MX"/>
              </w:rPr>
              <w:t>1100</w:t>
            </w:r>
          </w:p>
        </w:tc>
      </w:tr>
    </w:tbl>
    <w:p w:rsidR="00AF207C" w:rsidRDefault="00AF207C" w:rsidP="00124869">
      <w:pPr>
        <w:jc w:val="both"/>
      </w:pPr>
    </w:p>
    <w:p w:rsidR="00454CCB" w:rsidRDefault="00454CCB" w:rsidP="00454CCB">
      <w:pPr>
        <w:jc w:val="both"/>
      </w:pPr>
      <w:r>
        <w:t>Por Producto:</w:t>
      </w:r>
    </w:p>
    <w:tbl>
      <w:tblPr>
        <w:tblStyle w:val="Cuadrculaclara-nfasis6"/>
        <w:tblpPr w:leftFromText="141" w:rightFromText="141" w:vertAnchor="text" w:tblpY="1"/>
        <w:tblOverlap w:val="never"/>
        <w:tblW w:w="0" w:type="auto"/>
        <w:tblLook w:val="04A0"/>
      </w:tblPr>
      <w:tblGrid>
        <w:gridCol w:w="3794"/>
        <w:gridCol w:w="1162"/>
        <w:gridCol w:w="1393"/>
        <w:gridCol w:w="1157"/>
        <w:gridCol w:w="992"/>
      </w:tblGrid>
      <w:tr w:rsidR="00BA6467" w:rsidTr="009B19C8">
        <w:trPr>
          <w:cnfStyle w:val="100000000000"/>
        </w:trPr>
        <w:tc>
          <w:tcPr>
            <w:cnfStyle w:val="001000000000"/>
            <w:tcW w:w="3794" w:type="dxa"/>
          </w:tcPr>
          <w:p w:rsidR="00BA6467" w:rsidRDefault="00BA6467" w:rsidP="00BA6467">
            <w:pPr>
              <w:jc w:val="both"/>
            </w:pPr>
            <w:r>
              <w:t xml:space="preserve">Producto </w:t>
            </w:r>
          </w:p>
        </w:tc>
        <w:tc>
          <w:tcPr>
            <w:tcW w:w="1151" w:type="dxa"/>
          </w:tcPr>
          <w:p w:rsidR="00BA6467" w:rsidRDefault="00BA6467" w:rsidP="00BA6467">
            <w:pPr>
              <w:jc w:val="both"/>
              <w:cnfStyle w:val="100000000000"/>
            </w:pPr>
            <w:r>
              <w:t>Cajeta Envinada</w:t>
            </w:r>
          </w:p>
        </w:tc>
        <w:tc>
          <w:tcPr>
            <w:tcW w:w="1043" w:type="dxa"/>
          </w:tcPr>
          <w:p w:rsidR="00BA6467" w:rsidRDefault="00BA6467" w:rsidP="00BA6467">
            <w:pPr>
              <w:jc w:val="both"/>
              <w:cnfStyle w:val="100000000000"/>
            </w:pPr>
            <w:r>
              <w:t>Cajeta</w:t>
            </w:r>
          </w:p>
          <w:p w:rsidR="00BA6467" w:rsidRDefault="00BA6467" w:rsidP="00BA6467">
            <w:pPr>
              <w:jc w:val="both"/>
              <w:cnfStyle w:val="100000000000"/>
            </w:pPr>
            <w:r>
              <w:t xml:space="preserve">Tradicional  </w:t>
            </w:r>
          </w:p>
        </w:tc>
        <w:tc>
          <w:tcPr>
            <w:tcW w:w="992" w:type="dxa"/>
          </w:tcPr>
          <w:p w:rsidR="00BA6467" w:rsidRDefault="00BA6467" w:rsidP="00BA6467">
            <w:pPr>
              <w:jc w:val="both"/>
              <w:cnfStyle w:val="100000000000"/>
            </w:pPr>
            <w:r>
              <w:t>Cajeta quemada</w:t>
            </w:r>
          </w:p>
        </w:tc>
        <w:tc>
          <w:tcPr>
            <w:tcW w:w="992" w:type="dxa"/>
          </w:tcPr>
          <w:p w:rsidR="00BA6467" w:rsidRDefault="00BA6467" w:rsidP="00BA6467">
            <w:pPr>
              <w:jc w:val="both"/>
              <w:cnfStyle w:val="100000000000"/>
            </w:pPr>
            <w:r>
              <w:t>Total</w:t>
            </w:r>
          </w:p>
        </w:tc>
      </w:tr>
      <w:tr w:rsidR="00454CCB" w:rsidTr="009B19C8">
        <w:trPr>
          <w:cnfStyle w:val="000000100000"/>
        </w:trPr>
        <w:tc>
          <w:tcPr>
            <w:cnfStyle w:val="001000000000"/>
            <w:tcW w:w="3794" w:type="dxa"/>
          </w:tcPr>
          <w:p w:rsidR="00454CCB" w:rsidRDefault="00454CCB" w:rsidP="00454CCB">
            <w:pPr>
              <w:jc w:val="both"/>
            </w:pPr>
            <w:r>
              <w:t>Inventario Final valuado</w:t>
            </w:r>
          </w:p>
        </w:tc>
        <w:tc>
          <w:tcPr>
            <w:tcW w:w="1151" w:type="dxa"/>
          </w:tcPr>
          <w:p w:rsidR="00454CCB" w:rsidRDefault="00454CCB" w:rsidP="000032D4">
            <w:pPr>
              <w:jc w:val="right"/>
              <w:cnfStyle w:val="000000100000"/>
            </w:pPr>
            <w:r>
              <w:t>252,000</w:t>
            </w:r>
          </w:p>
        </w:tc>
        <w:tc>
          <w:tcPr>
            <w:tcW w:w="1043" w:type="dxa"/>
          </w:tcPr>
          <w:p w:rsidR="00454CCB" w:rsidRDefault="00454CCB" w:rsidP="000032D4">
            <w:pPr>
              <w:jc w:val="right"/>
              <w:cnfStyle w:val="000000100000"/>
            </w:pPr>
            <w:r>
              <w:t>381,000</w:t>
            </w:r>
          </w:p>
        </w:tc>
        <w:tc>
          <w:tcPr>
            <w:tcW w:w="992" w:type="dxa"/>
          </w:tcPr>
          <w:p w:rsidR="00454CCB" w:rsidRDefault="00454CCB" w:rsidP="000032D4">
            <w:pPr>
              <w:jc w:val="right"/>
              <w:cnfStyle w:val="000000100000"/>
            </w:pPr>
            <w:r>
              <w:t>180,400</w:t>
            </w:r>
          </w:p>
        </w:tc>
        <w:tc>
          <w:tcPr>
            <w:tcW w:w="992" w:type="dxa"/>
          </w:tcPr>
          <w:p w:rsidR="00454CCB" w:rsidRDefault="00454CCB" w:rsidP="000032D4">
            <w:pPr>
              <w:jc w:val="right"/>
              <w:cnfStyle w:val="000000100000"/>
            </w:pPr>
            <w:r>
              <w:t>813,400</w:t>
            </w:r>
          </w:p>
        </w:tc>
      </w:tr>
    </w:tbl>
    <w:p w:rsidR="00454CCB" w:rsidRDefault="00454CCB" w:rsidP="00454CCB">
      <w:pPr>
        <w:jc w:val="both"/>
      </w:pPr>
    </w:p>
    <w:p w:rsidR="00454CCB" w:rsidRDefault="00454CCB" w:rsidP="00124869">
      <w:pPr>
        <w:jc w:val="both"/>
      </w:pPr>
    </w:p>
    <w:p w:rsidR="0089387F" w:rsidRDefault="00124869" w:rsidP="00124869">
      <w:pPr>
        <w:jc w:val="both"/>
      </w:pPr>
      <w:r>
        <w:t>En cuanto a la política de compras, se seguirá la costumbre de cubrirlas a 30 días, después de su fecha de recepción o factura a revisión.</w:t>
      </w:r>
    </w:p>
    <w:p w:rsidR="00874814" w:rsidRDefault="00874814" w:rsidP="00124869">
      <w:pPr>
        <w:jc w:val="both"/>
      </w:pPr>
      <w:r>
        <w:t>Detalle de consumo de materia prima directa:</w:t>
      </w:r>
    </w:p>
    <w:tbl>
      <w:tblPr>
        <w:tblW w:w="6620" w:type="dxa"/>
        <w:tblInd w:w="55" w:type="dxa"/>
        <w:tblCellMar>
          <w:left w:w="70" w:type="dxa"/>
          <w:right w:w="70" w:type="dxa"/>
        </w:tblCellMar>
        <w:tblLook w:val="04A0"/>
      </w:tblPr>
      <w:tblGrid>
        <w:gridCol w:w="1200"/>
        <w:gridCol w:w="1200"/>
        <w:gridCol w:w="1200"/>
        <w:gridCol w:w="1200"/>
        <w:gridCol w:w="1061"/>
        <w:gridCol w:w="953"/>
      </w:tblGrid>
      <w:tr w:rsidR="00874814" w:rsidRPr="00874814" w:rsidTr="00874814">
        <w:trPr>
          <w:trHeight w:val="780"/>
        </w:trPr>
        <w:tc>
          <w:tcPr>
            <w:tcW w:w="1200" w:type="dxa"/>
            <w:tcBorders>
              <w:top w:val="nil"/>
              <w:left w:val="nil"/>
              <w:bottom w:val="nil"/>
              <w:right w:val="nil"/>
            </w:tcBorders>
            <w:shd w:val="clear" w:color="000000" w:fill="7E2116"/>
            <w:vAlign w:val="bottom"/>
            <w:hideMark/>
          </w:tcPr>
          <w:p w:rsidR="00874814" w:rsidRPr="00874814" w:rsidRDefault="00874814" w:rsidP="00874814">
            <w:pPr>
              <w:spacing w:after="0" w:line="240" w:lineRule="auto"/>
              <w:jc w:val="center"/>
              <w:rPr>
                <w:rFonts w:ascii="Calibri" w:eastAsia="Times New Roman" w:hAnsi="Calibri" w:cs="Calibri"/>
                <w:b/>
                <w:bCs/>
                <w:color w:val="FFFFFF"/>
                <w:sz w:val="20"/>
                <w:szCs w:val="20"/>
                <w:lang w:eastAsia="es-MX"/>
              </w:rPr>
            </w:pPr>
            <w:r w:rsidRPr="00874814">
              <w:rPr>
                <w:rFonts w:ascii="Calibri" w:eastAsia="Times New Roman" w:hAnsi="Calibri" w:cs="Calibri"/>
                <w:b/>
                <w:bCs/>
                <w:color w:val="FFFFFF"/>
                <w:sz w:val="20"/>
                <w:szCs w:val="20"/>
                <w:lang w:eastAsia="es-MX"/>
              </w:rPr>
              <w:lastRenderedPageBreak/>
              <w:t>MATERIAL</w:t>
            </w:r>
          </w:p>
        </w:tc>
        <w:tc>
          <w:tcPr>
            <w:tcW w:w="1200" w:type="dxa"/>
            <w:tcBorders>
              <w:top w:val="nil"/>
              <w:left w:val="nil"/>
              <w:bottom w:val="nil"/>
              <w:right w:val="nil"/>
            </w:tcBorders>
            <w:shd w:val="clear" w:color="000000" w:fill="7E2116"/>
            <w:vAlign w:val="bottom"/>
            <w:hideMark/>
          </w:tcPr>
          <w:p w:rsidR="00874814" w:rsidRPr="00874814" w:rsidRDefault="00874814" w:rsidP="00874814">
            <w:pPr>
              <w:spacing w:after="0" w:line="240" w:lineRule="auto"/>
              <w:jc w:val="center"/>
              <w:rPr>
                <w:rFonts w:ascii="Calibri" w:eastAsia="Times New Roman" w:hAnsi="Calibri" w:cs="Calibri"/>
                <w:b/>
                <w:bCs/>
                <w:color w:val="FFFFFF"/>
                <w:sz w:val="20"/>
                <w:szCs w:val="20"/>
                <w:lang w:eastAsia="es-MX"/>
              </w:rPr>
            </w:pPr>
            <w:r w:rsidRPr="00874814">
              <w:rPr>
                <w:rFonts w:ascii="Calibri" w:eastAsia="Times New Roman" w:hAnsi="Calibri" w:cs="Calibri"/>
                <w:b/>
                <w:bCs/>
                <w:color w:val="FFFFFF"/>
                <w:sz w:val="20"/>
                <w:szCs w:val="20"/>
                <w:lang w:eastAsia="es-MX"/>
              </w:rPr>
              <w:t xml:space="preserve">CANTIDAD UNITARIA </w:t>
            </w:r>
            <w:proofErr w:type="spellStart"/>
            <w:r w:rsidRPr="00874814">
              <w:rPr>
                <w:rFonts w:ascii="Calibri" w:eastAsia="Times New Roman" w:hAnsi="Calibri" w:cs="Calibri"/>
                <w:b/>
                <w:bCs/>
                <w:color w:val="FFFFFF"/>
                <w:sz w:val="20"/>
                <w:szCs w:val="20"/>
                <w:lang w:eastAsia="es-MX"/>
              </w:rPr>
              <w:t>Kgs.</w:t>
            </w:r>
            <w:proofErr w:type="spellEnd"/>
          </w:p>
        </w:tc>
        <w:tc>
          <w:tcPr>
            <w:tcW w:w="1200" w:type="dxa"/>
            <w:tcBorders>
              <w:top w:val="nil"/>
              <w:left w:val="nil"/>
              <w:bottom w:val="nil"/>
              <w:right w:val="nil"/>
            </w:tcBorders>
            <w:shd w:val="clear" w:color="000000" w:fill="7E2116"/>
            <w:vAlign w:val="bottom"/>
            <w:hideMark/>
          </w:tcPr>
          <w:p w:rsidR="00874814" w:rsidRPr="00874814" w:rsidRDefault="00874814" w:rsidP="00874814">
            <w:pPr>
              <w:spacing w:after="0" w:line="240" w:lineRule="auto"/>
              <w:jc w:val="center"/>
              <w:rPr>
                <w:rFonts w:ascii="Calibri" w:eastAsia="Times New Roman" w:hAnsi="Calibri" w:cs="Calibri"/>
                <w:b/>
                <w:bCs/>
                <w:color w:val="FFFFFF"/>
                <w:sz w:val="20"/>
                <w:szCs w:val="20"/>
                <w:lang w:eastAsia="es-MX"/>
              </w:rPr>
            </w:pPr>
            <w:r w:rsidRPr="00874814">
              <w:rPr>
                <w:rFonts w:ascii="Calibri" w:eastAsia="Times New Roman" w:hAnsi="Calibri" w:cs="Calibri"/>
                <w:b/>
                <w:bCs/>
                <w:color w:val="FFFFFF"/>
                <w:sz w:val="20"/>
                <w:szCs w:val="20"/>
                <w:lang w:eastAsia="es-MX"/>
              </w:rPr>
              <w:t>COSTO UNITARIO</w:t>
            </w:r>
          </w:p>
        </w:tc>
        <w:tc>
          <w:tcPr>
            <w:tcW w:w="1200" w:type="dxa"/>
            <w:tcBorders>
              <w:top w:val="nil"/>
              <w:left w:val="nil"/>
              <w:bottom w:val="nil"/>
              <w:right w:val="nil"/>
            </w:tcBorders>
            <w:shd w:val="clear" w:color="000000" w:fill="7E2116"/>
            <w:vAlign w:val="bottom"/>
            <w:hideMark/>
          </w:tcPr>
          <w:p w:rsidR="00874814" w:rsidRPr="00874814" w:rsidRDefault="00BA6467" w:rsidP="00BA6467">
            <w:pPr>
              <w:spacing w:after="0" w:line="240" w:lineRule="auto"/>
              <w:rPr>
                <w:rFonts w:ascii="Calibri" w:eastAsia="Times New Roman" w:hAnsi="Calibri" w:cs="Calibri"/>
                <w:b/>
                <w:bCs/>
                <w:color w:val="FFFFFF"/>
                <w:sz w:val="20"/>
                <w:szCs w:val="20"/>
                <w:lang w:eastAsia="es-MX"/>
              </w:rPr>
            </w:pPr>
            <w:r>
              <w:rPr>
                <w:rFonts w:ascii="Calibri" w:eastAsia="Times New Roman" w:hAnsi="Calibri" w:cs="Calibri"/>
                <w:b/>
                <w:bCs/>
                <w:color w:val="FFFFFF"/>
                <w:sz w:val="20"/>
                <w:szCs w:val="20"/>
                <w:lang w:eastAsia="es-MX"/>
              </w:rPr>
              <w:t>Cajeta Envinada</w:t>
            </w:r>
            <w:r w:rsidR="00874814" w:rsidRPr="00874814">
              <w:rPr>
                <w:rFonts w:ascii="Calibri" w:eastAsia="Times New Roman" w:hAnsi="Calibri" w:cs="Calibri"/>
                <w:b/>
                <w:bCs/>
                <w:color w:val="FFFFFF"/>
                <w:sz w:val="20"/>
                <w:szCs w:val="20"/>
                <w:lang w:eastAsia="es-MX"/>
              </w:rPr>
              <w:t xml:space="preserve"> (4760 US)</w:t>
            </w:r>
          </w:p>
        </w:tc>
        <w:tc>
          <w:tcPr>
            <w:tcW w:w="940" w:type="dxa"/>
            <w:tcBorders>
              <w:top w:val="nil"/>
              <w:left w:val="nil"/>
              <w:bottom w:val="nil"/>
              <w:right w:val="nil"/>
            </w:tcBorders>
            <w:shd w:val="clear" w:color="000000" w:fill="7E2116"/>
            <w:vAlign w:val="bottom"/>
            <w:hideMark/>
          </w:tcPr>
          <w:p w:rsidR="00874814" w:rsidRPr="00874814" w:rsidRDefault="00BA6467" w:rsidP="00874814">
            <w:pPr>
              <w:spacing w:after="0" w:line="240" w:lineRule="auto"/>
              <w:jc w:val="center"/>
              <w:rPr>
                <w:rFonts w:ascii="Calibri" w:eastAsia="Times New Roman" w:hAnsi="Calibri" w:cs="Calibri"/>
                <w:b/>
                <w:bCs/>
                <w:color w:val="FFFFFF"/>
                <w:sz w:val="20"/>
                <w:szCs w:val="20"/>
                <w:lang w:eastAsia="es-MX"/>
              </w:rPr>
            </w:pPr>
            <w:r>
              <w:rPr>
                <w:rFonts w:ascii="Calibri" w:eastAsia="Times New Roman" w:hAnsi="Calibri" w:cs="Calibri"/>
                <w:b/>
                <w:bCs/>
                <w:color w:val="FFFFFF"/>
                <w:sz w:val="20"/>
                <w:szCs w:val="20"/>
                <w:lang w:eastAsia="es-MX"/>
              </w:rPr>
              <w:t>Cajeta Tradicional</w:t>
            </w:r>
            <w:r w:rsidR="00874814" w:rsidRPr="00874814">
              <w:rPr>
                <w:rFonts w:ascii="Calibri" w:eastAsia="Times New Roman" w:hAnsi="Calibri" w:cs="Calibri"/>
                <w:b/>
                <w:bCs/>
                <w:color w:val="FFFFFF"/>
                <w:sz w:val="20"/>
                <w:szCs w:val="20"/>
                <w:lang w:eastAsia="es-MX"/>
              </w:rPr>
              <w:t xml:space="preserve"> (2410 US)</w:t>
            </w:r>
          </w:p>
        </w:tc>
        <w:tc>
          <w:tcPr>
            <w:tcW w:w="880" w:type="dxa"/>
            <w:tcBorders>
              <w:top w:val="nil"/>
              <w:left w:val="nil"/>
              <w:bottom w:val="nil"/>
              <w:right w:val="nil"/>
            </w:tcBorders>
            <w:shd w:val="clear" w:color="000000" w:fill="7E2116"/>
            <w:vAlign w:val="bottom"/>
            <w:hideMark/>
          </w:tcPr>
          <w:p w:rsidR="00874814" w:rsidRPr="00874814" w:rsidRDefault="00BA6467" w:rsidP="00874814">
            <w:pPr>
              <w:spacing w:after="0" w:line="240" w:lineRule="auto"/>
              <w:jc w:val="center"/>
              <w:rPr>
                <w:rFonts w:ascii="Calibri" w:eastAsia="Times New Roman" w:hAnsi="Calibri" w:cs="Calibri"/>
                <w:b/>
                <w:bCs/>
                <w:color w:val="FFFFFF"/>
                <w:sz w:val="20"/>
                <w:szCs w:val="20"/>
                <w:lang w:eastAsia="es-MX"/>
              </w:rPr>
            </w:pPr>
            <w:r>
              <w:rPr>
                <w:rFonts w:ascii="Calibri" w:eastAsia="Times New Roman" w:hAnsi="Calibri" w:cs="Calibri"/>
                <w:b/>
                <w:bCs/>
                <w:color w:val="FFFFFF"/>
                <w:sz w:val="20"/>
                <w:szCs w:val="20"/>
                <w:lang w:eastAsia="es-MX"/>
              </w:rPr>
              <w:t>Cajeta Quemada</w:t>
            </w:r>
            <w:r w:rsidR="00874814" w:rsidRPr="00874814">
              <w:rPr>
                <w:rFonts w:ascii="Calibri" w:eastAsia="Times New Roman" w:hAnsi="Calibri" w:cs="Calibri"/>
                <w:b/>
                <w:bCs/>
                <w:color w:val="FFFFFF"/>
                <w:sz w:val="20"/>
                <w:szCs w:val="20"/>
                <w:lang w:eastAsia="es-MX"/>
              </w:rPr>
              <w:t xml:space="preserve"> (2800 US)</w:t>
            </w:r>
          </w:p>
        </w:tc>
      </w:tr>
      <w:tr w:rsidR="00874814" w:rsidRPr="00874814" w:rsidTr="00874814">
        <w:trPr>
          <w:trHeight w:val="300"/>
        </w:trPr>
        <w:tc>
          <w:tcPr>
            <w:tcW w:w="120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c>
          <w:tcPr>
            <w:tcW w:w="120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c>
          <w:tcPr>
            <w:tcW w:w="120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c>
          <w:tcPr>
            <w:tcW w:w="120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c>
          <w:tcPr>
            <w:tcW w:w="94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c>
          <w:tcPr>
            <w:tcW w:w="880" w:type="dxa"/>
            <w:tcBorders>
              <w:top w:val="nil"/>
              <w:left w:val="nil"/>
              <w:bottom w:val="nil"/>
              <w:right w:val="nil"/>
            </w:tcBorders>
            <w:shd w:val="clear" w:color="auto" w:fill="auto"/>
            <w:noWrap/>
            <w:vAlign w:val="bottom"/>
            <w:hideMark/>
          </w:tcPr>
          <w:p w:rsidR="00874814" w:rsidRPr="00874814" w:rsidRDefault="00874814" w:rsidP="00874814">
            <w:pPr>
              <w:spacing w:after="0" w:line="240" w:lineRule="auto"/>
              <w:rPr>
                <w:rFonts w:ascii="Calibri" w:eastAsia="Times New Roman" w:hAnsi="Calibri" w:cs="Calibri"/>
                <w:color w:val="000000"/>
                <w:lang w:eastAsia="es-MX"/>
              </w:rPr>
            </w:pPr>
          </w:p>
        </w:tc>
      </w:tr>
      <w:tr w:rsidR="00874814" w:rsidRPr="00874814" w:rsidTr="00874814">
        <w:trPr>
          <w:trHeight w:val="360"/>
        </w:trPr>
        <w:tc>
          <w:tcPr>
            <w:tcW w:w="1200" w:type="dxa"/>
            <w:tcBorders>
              <w:top w:val="single" w:sz="4" w:space="0" w:color="auto"/>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1</w:t>
            </w:r>
          </w:p>
        </w:tc>
        <w:tc>
          <w:tcPr>
            <w:tcW w:w="1200" w:type="dxa"/>
            <w:tcBorders>
              <w:top w:val="single" w:sz="4" w:space="0" w:color="auto"/>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2</w:t>
            </w:r>
          </w:p>
        </w:tc>
        <w:tc>
          <w:tcPr>
            <w:tcW w:w="1200" w:type="dxa"/>
            <w:tcBorders>
              <w:top w:val="single" w:sz="4" w:space="0" w:color="auto"/>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60</w:t>
            </w:r>
          </w:p>
        </w:tc>
        <w:tc>
          <w:tcPr>
            <w:tcW w:w="1200" w:type="dxa"/>
            <w:tcBorders>
              <w:top w:val="single" w:sz="4" w:space="0" w:color="auto"/>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2</w:t>
            </w:r>
          </w:p>
        </w:tc>
        <w:tc>
          <w:tcPr>
            <w:tcW w:w="940" w:type="dxa"/>
            <w:tcBorders>
              <w:top w:val="single" w:sz="4" w:space="0" w:color="auto"/>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2</w:t>
            </w:r>
          </w:p>
        </w:tc>
        <w:tc>
          <w:tcPr>
            <w:tcW w:w="880" w:type="dxa"/>
            <w:tcBorders>
              <w:top w:val="single" w:sz="4" w:space="0" w:color="auto"/>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2</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2</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90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4</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3</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20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1</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4</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80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4</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5</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90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5</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6</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120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3</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7</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70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3</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8</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30</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5</w:t>
            </w:r>
          </w:p>
        </w:tc>
      </w:tr>
      <w:tr w:rsidR="00874814" w:rsidRPr="00874814" w:rsidTr="00874814">
        <w:trPr>
          <w:trHeight w:val="360"/>
        </w:trPr>
        <w:tc>
          <w:tcPr>
            <w:tcW w:w="1200" w:type="dxa"/>
            <w:tcBorders>
              <w:top w:val="nil"/>
              <w:left w:val="single" w:sz="4" w:space="0" w:color="auto"/>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9</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color w:val="000000"/>
                <w:lang w:eastAsia="es-MX"/>
              </w:rPr>
            </w:pPr>
            <w:r w:rsidRPr="00874814">
              <w:rPr>
                <w:rFonts w:ascii="Calibri" w:eastAsia="Times New Roman" w:hAnsi="Calibri" w:cs="Calibri"/>
                <w:color w:val="000000"/>
                <w:lang w:eastAsia="es-MX"/>
              </w:rPr>
              <w:t>54</w:t>
            </w:r>
          </w:p>
        </w:tc>
        <w:tc>
          <w:tcPr>
            <w:tcW w:w="120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94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 </w:t>
            </w:r>
          </w:p>
        </w:tc>
        <w:tc>
          <w:tcPr>
            <w:tcW w:w="880" w:type="dxa"/>
            <w:tcBorders>
              <w:top w:val="nil"/>
              <w:left w:val="nil"/>
              <w:bottom w:val="single" w:sz="4" w:space="0" w:color="auto"/>
              <w:right w:val="single" w:sz="4" w:space="0" w:color="auto"/>
            </w:tcBorders>
            <w:shd w:val="clear" w:color="000000" w:fill="F5CDC9"/>
            <w:noWrap/>
            <w:vAlign w:val="bottom"/>
            <w:hideMark/>
          </w:tcPr>
          <w:p w:rsidR="00874814" w:rsidRPr="00874814" w:rsidRDefault="00874814" w:rsidP="00874814">
            <w:pPr>
              <w:spacing w:after="0" w:line="240" w:lineRule="auto"/>
              <w:jc w:val="center"/>
              <w:rPr>
                <w:rFonts w:ascii="Calibri" w:eastAsia="Times New Roman" w:hAnsi="Calibri" w:cs="Calibri"/>
                <w:b/>
                <w:bCs/>
                <w:color w:val="000000"/>
                <w:lang w:eastAsia="es-MX"/>
              </w:rPr>
            </w:pPr>
            <w:r w:rsidRPr="00874814">
              <w:rPr>
                <w:rFonts w:ascii="Calibri" w:eastAsia="Times New Roman" w:hAnsi="Calibri" w:cs="Calibri"/>
                <w:b/>
                <w:bCs/>
                <w:color w:val="000000"/>
                <w:lang w:eastAsia="es-MX"/>
              </w:rPr>
              <w:t>5</w:t>
            </w:r>
          </w:p>
        </w:tc>
      </w:tr>
    </w:tbl>
    <w:p w:rsidR="00874814" w:rsidRDefault="00874814" w:rsidP="00124869">
      <w:pPr>
        <w:jc w:val="both"/>
      </w:pPr>
    </w:p>
    <w:p w:rsidR="00124869" w:rsidRDefault="00124869" w:rsidP="00124869">
      <w:pPr>
        <w:jc w:val="both"/>
      </w:pPr>
      <w:r>
        <w:t>No se incrementa la amortización de las instalaciones, por estar en proceso de colocación.</w:t>
      </w:r>
    </w:p>
    <w:p w:rsidR="00124869" w:rsidRDefault="00124869" w:rsidP="00124869">
      <w:pPr>
        <w:jc w:val="both"/>
      </w:pPr>
      <w:r>
        <w:t>No se prevé adquirir modificación alguna a los gastos fijos,  ni en las inversiones permanentes para el periodo presupuestado.</w:t>
      </w:r>
    </w:p>
    <w:p w:rsidR="00124869" w:rsidRDefault="00124869" w:rsidP="00124869">
      <w:pPr>
        <w:jc w:val="both"/>
      </w:pPr>
      <w:r>
        <w:t xml:space="preserve">Se proyecta adquirir una póliza de seguros, al final del periodo presupuestal, por $ 60,000. A crédito. </w:t>
      </w:r>
    </w:p>
    <w:p w:rsidR="00C74D70" w:rsidRDefault="0021485E" w:rsidP="00124869">
      <w:pPr>
        <w:jc w:val="both"/>
      </w:pPr>
      <w:r>
        <w:t xml:space="preserve">Para el Presupuesto de Efectivo se debe tomar dentro de la entrada de efectivo el cobro de las cuentas por cobrar del periodo pasado  y en las salidas de efectivo el pago a los proveedores. </w:t>
      </w:r>
    </w:p>
    <w:p w:rsidR="0021485E" w:rsidRDefault="0021485E" w:rsidP="00124869">
      <w:pPr>
        <w:jc w:val="both"/>
        <w:rPr>
          <w:b/>
          <w:sz w:val="24"/>
        </w:rPr>
      </w:pPr>
    </w:p>
    <w:p w:rsidR="00047BDD" w:rsidRPr="0021485E" w:rsidRDefault="00047BDD" w:rsidP="00124869">
      <w:pPr>
        <w:jc w:val="both"/>
        <w:rPr>
          <w:b/>
          <w:sz w:val="24"/>
        </w:rPr>
      </w:pPr>
      <w:r w:rsidRPr="0021485E">
        <w:rPr>
          <w:b/>
          <w:sz w:val="24"/>
        </w:rPr>
        <w:t>Se pide elaborar:</w:t>
      </w:r>
    </w:p>
    <w:p w:rsidR="00047BDD" w:rsidRDefault="00047BDD" w:rsidP="0021485E">
      <w:pPr>
        <w:pStyle w:val="Prrafodelista"/>
        <w:numPr>
          <w:ilvl w:val="0"/>
          <w:numId w:val="1"/>
        </w:numPr>
        <w:jc w:val="both"/>
      </w:pPr>
      <w:r>
        <w:t>Presupuesto Global de Ventas</w:t>
      </w:r>
    </w:p>
    <w:p w:rsidR="00047BDD" w:rsidRDefault="00047BDD" w:rsidP="0021485E">
      <w:pPr>
        <w:pStyle w:val="Prrafodelista"/>
        <w:numPr>
          <w:ilvl w:val="0"/>
          <w:numId w:val="1"/>
        </w:numPr>
        <w:jc w:val="both"/>
      </w:pPr>
      <w:r>
        <w:t>Presupuesto Analítico de Producción</w:t>
      </w:r>
    </w:p>
    <w:p w:rsidR="00047BDD" w:rsidRDefault="00047BDD" w:rsidP="0021485E">
      <w:pPr>
        <w:pStyle w:val="Prrafodelista"/>
        <w:numPr>
          <w:ilvl w:val="0"/>
          <w:numId w:val="1"/>
        </w:numPr>
        <w:jc w:val="both"/>
      </w:pPr>
      <w:r>
        <w:t>Presupuesto Analítico de Consumo de Materiales Directos</w:t>
      </w:r>
    </w:p>
    <w:p w:rsidR="00047BDD" w:rsidRDefault="00047BDD" w:rsidP="0021485E">
      <w:pPr>
        <w:pStyle w:val="Prrafodelista"/>
        <w:numPr>
          <w:ilvl w:val="0"/>
          <w:numId w:val="1"/>
        </w:numPr>
        <w:jc w:val="both"/>
      </w:pPr>
      <w:r>
        <w:t>Presupuesto Global de Compras de Materia Prima directa</w:t>
      </w:r>
    </w:p>
    <w:p w:rsidR="00A40345" w:rsidRDefault="00A40345" w:rsidP="0021485E">
      <w:pPr>
        <w:pStyle w:val="Prrafodelista"/>
        <w:numPr>
          <w:ilvl w:val="0"/>
          <w:numId w:val="1"/>
        </w:numPr>
        <w:jc w:val="both"/>
      </w:pPr>
      <w:r>
        <w:t>Presupuesto Global de Mano de Obra Directa</w:t>
      </w:r>
    </w:p>
    <w:p w:rsidR="00A40345" w:rsidRDefault="00A40345" w:rsidP="0021485E">
      <w:pPr>
        <w:pStyle w:val="Prrafodelista"/>
        <w:numPr>
          <w:ilvl w:val="0"/>
          <w:numId w:val="1"/>
        </w:numPr>
        <w:jc w:val="both"/>
      </w:pPr>
      <w:r>
        <w:t xml:space="preserve">Presupuesto Global de </w:t>
      </w:r>
      <w:r w:rsidR="003F0F6E">
        <w:t xml:space="preserve">Gastos de fabricación </w:t>
      </w:r>
      <w:r>
        <w:t xml:space="preserve"> </w:t>
      </w:r>
    </w:p>
    <w:p w:rsidR="00A40345" w:rsidRDefault="00A40345" w:rsidP="0021485E">
      <w:pPr>
        <w:pStyle w:val="Prrafodelista"/>
        <w:numPr>
          <w:ilvl w:val="0"/>
          <w:numId w:val="1"/>
        </w:numPr>
        <w:jc w:val="both"/>
      </w:pPr>
      <w:r>
        <w:t>Presupuesto Global de Costo de Distribución</w:t>
      </w:r>
    </w:p>
    <w:p w:rsidR="00A40345" w:rsidRDefault="00A40345" w:rsidP="0021485E">
      <w:pPr>
        <w:pStyle w:val="Prrafodelista"/>
        <w:numPr>
          <w:ilvl w:val="0"/>
          <w:numId w:val="1"/>
        </w:numPr>
        <w:jc w:val="both"/>
      </w:pPr>
      <w:r>
        <w:t>Presupuesto Global del Costo Administrativo</w:t>
      </w:r>
    </w:p>
    <w:p w:rsidR="003F0F6E" w:rsidRDefault="003F0F6E" w:rsidP="0021485E">
      <w:pPr>
        <w:pStyle w:val="Prrafodelista"/>
        <w:numPr>
          <w:ilvl w:val="0"/>
          <w:numId w:val="1"/>
        </w:numPr>
        <w:jc w:val="both"/>
      </w:pPr>
      <w:r>
        <w:t>Estados de Resultados proyectado por producto</w:t>
      </w:r>
      <w:r w:rsidR="00065695">
        <w:t xml:space="preserve"> y total</w:t>
      </w:r>
    </w:p>
    <w:p w:rsidR="00A40345" w:rsidRDefault="003F0F6E" w:rsidP="0021485E">
      <w:pPr>
        <w:pStyle w:val="Prrafodelista"/>
        <w:numPr>
          <w:ilvl w:val="0"/>
          <w:numId w:val="1"/>
        </w:numPr>
        <w:jc w:val="both"/>
      </w:pPr>
      <w:r>
        <w:t>Presupuesto Global de Efectivo</w:t>
      </w:r>
    </w:p>
    <w:p w:rsidR="0021485E" w:rsidRDefault="0021485E" w:rsidP="0021485E">
      <w:pPr>
        <w:pStyle w:val="Prrafodelista"/>
        <w:numPr>
          <w:ilvl w:val="0"/>
          <w:numId w:val="1"/>
        </w:numPr>
        <w:jc w:val="both"/>
      </w:pPr>
      <w:r>
        <w:t>Cedula de saldos proyectados de rubros del Estado de posición financiera</w:t>
      </w:r>
    </w:p>
    <w:p w:rsidR="00065695" w:rsidRDefault="00065695" w:rsidP="0021485E">
      <w:pPr>
        <w:pStyle w:val="Prrafodelista"/>
        <w:numPr>
          <w:ilvl w:val="0"/>
          <w:numId w:val="1"/>
        </w:numPr>
        <w:jc w:val="both"/>
      </w:pPr>
      <w:r>
        <w:t>Estado de Posición Financiera Proyectada.</w:t>
      </w:r>
    </w:p>
    <w:p w:rsidR="0021485E" w:rsidRDefault="0021485E" w:rsidP="0021485E">
      <w:pPr>
        <w:pStyle w:val="Prrafodelista"/>
        <w:jc w:val="both"/>
      </w:pPr>
    </w:p>
    <w:p w:rsidR="00047BDD" w:rsidRDefault="00047BDD" w:rsidP="00124869">
      <w:pPr>
        <w:jc w:val="both"/>
      </w:pPr>
    </w:p>
    <w:p w:rsidR="00047BDD" w:rsidRPr="000961BF" w:rsidRDefault="00047BDD" w:rsidP="00124869">
      <w:pPr>
        <w:jc w:val="both"/>
      </w:pPr>
    </w:p>
    <w:sectPr w:rsidR="00047BDD" w:rsidRPr="000961BF" w:rsidSect="008E34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57592"/>
    <w:multiLevelType w:val="hybridMultilevel"/>
    <w:tmpl w:val="4FF246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5C3"/>
    <w:rsid w:val="00037780"/>
    <w:rsid w:val="00047BDD"/>
    <w:rsid w:val="00065695"/>
    <w:rsid w:val="000809B7"/>
    <w:rsid w:val="000961BF"/>
    <w:rsid w:val="00124869"/>
    <w:rsid w:val="0021485E"/>
    <w:rsid w:val="00255668"/>
    <w:rsid w:val="002C5FD0"/>
    <w:rsid w:val="003A6B34"/>
    <w:rsid w:val="003F0F6E"/>
    <w:rsid w:val="00454CCB"/>
    <w:rsid w:val="004D7EA9"/>
    <w:rsid w:val="005070B0"/>
    <w:rsid w:val="005E4B73"/>
    <w:rsid w:val="007B1A07"/>
    <w:rsid w:val="00874814"/>
    <w:rsid w:val="00880CA8"/>
    <w:rsid w:val="0089387F"/>
    <w:rsid w:val="008E3479"/>
    <w:rsid w:val="009625C3"/>
    <w:rsid w:val="00A40345"/>
    <w:rsid w:val="00A41F87"/>
    <w:rsid w:val="00A854DE"/>
    <w:rsid w:val="00AA413C"/>
    <w:rsid w:val="00AF207C"/>
    <w:rsid w:val="00B17C17"/>
    <w:rsid w:val="00B935DB"/>
    <w:rsid w:val="00BA6467"/>
    <w:rsid w:val="00BF0B1D"/>
    <w:rsid w:val="00C029C4"/>
    <w:rsid w:val="00C74D70"/>
    <w:rsid w:val="00D705A9"/>
    <w:rsid w:val="00E83D87"/>
    <w:rsid w:val="00F45885"/>
    <w:rsid w:val="00F94565"/>
    <w:rsid w:val="00FD6943"/>
    <w:rsid w:val="00FF4A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9625C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9625C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
    <w:name w:val="Light Shading"/>
    <w:basedOn w:val="Tablanormal"/>
    <w:uiPriority w:val="60"/>
    <w:rsid w:val="000961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6">
    <w:name w:val="Light Grid Accent 6"/>
    <w:basedOn w:val="Tablanormal"/>
    <w:uiPriority w:val="62"/>
    <w:rsid w:val="00B935D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5E4B7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214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6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9625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9625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
    <w:name w:val="Light Shading"/>
    <w:basedOn w:val="Tablanormal"/>
    <w:uiPriority w:val="60"/>
    <w:rsid w:val="000961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nfasis6">
    <w:name w:val="Light Grid Accent 6"/>
    <w:basedOn w:val="Tablanormal"/>
    <w:uiPriority w:val="62"/>
    <w:rsid w:val="00B935D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5E4B7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131285678">
      <w:bodyDiv w:val="1"/>
      <w:marLeft w:val="0"/>
      <w:marRight w:val="0"/>
      <w:marTop w:val="0"/>
      <w:marBottom w:val="0"/>
      <w:divBdr>
        <w:top w:val="none" w:sz="0" w:space="0" w:color="auto"/>
        <w:left w:val="none" w:sz="0" w:space="0" w:color="auto"/>
        <w:bottom w:val="none" w:sz="0" w:space="0" w:color="auto"/>
        <w:right w:val="none" w:sz="0" w:space="0" w:color="auto"/>
      </w:divBdr>
    </w:div>
    <w:div w:id="1336811165">
      <w:bodyDiv w:val="1"/>
      <w:marLeft w:val="0"/>
      <w:marRight w:val="0"/>
      <w:marTop w:val="0"/>
      <w:marBottom w:val="0"/>
      <w:divBdr>
        <w:top w:val="none" w:sz="0" w:space="0" w:color="auto"/>
        <w:left w:val="none" w:sz="0" w:space="0" w:color="auto"/>
        <w:bottom w:val="none" w:sz="0" w:space="0" w:color="auto"/>
        <w:right w:val="none" w:sz="0" w:space="0" w:color="auto"/>
      </w:divBdr>
    </w:div>
    <w:div w:id="13862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5584</TotalTime>
  <Pages>4</Pages>
  <Words>995</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Usuario</cp:lastModifiedBy>
  <cp:revision>17</cp:revision>
  <dcterms:created xsi:type="dcterms:W3CDTF">2013-03-07T03:51:00Z</dcterms:created>
  <dcterms:modified xsi:type="dcterms:W3CDTF">2015-03-20T18:49:00Z</dcterms:modified>
</cp:coreProperties>
</file>